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media/image1.png" ContentType="image/png"/>
  <Override PartName="/word/theme/theme1.xml" ContentType="application/vnd.openxmlformats-officedocument.theme+xml"/>
  <Override PartName="/word/document.xml" ContentType="application/vnd.openxmlformats-officedocument.wordprocessingml.document.main+xml"/>
  <Override PartName="/word/styles.xml" ContentType="application/vnd.openxmlformats-officedocument.wordprocessingml.styles+xml"/>
  <Override PartName="/_rels/.rels" ContentType="application/vnd.openxmlformats-package.relationships+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before="0" w:after="113"/>
        <w:jc w:val="center"/>
        <w:rPr>
          <w:b/>
          <w:b/>
          <w:sz w:val="34"/>
          <w:szCs w:val="34"/>
        </w:rPr>
      </w:pPr>
      <w:r>
        <w:rPr>
          <w:b/>
          <w:sz w:val="34"/>
          <w:szCs w:val="34"/>
        </w:rPr>
        <w:t>Nanoscientific this and that</w:t>
      </w:r>
    </w:p>
    <w:p>
      <w:pPr>
        <w:pStyle w:val="Normal"/>
        <w:jc w:val="center"/>
        <w:rPr/>
      </w:pPr>
      <w:r>
        <w:rPr/>
        <w:t>Author One</w:t>
      </w:r>
      <w:r>
        <w:rPr>
          <w:vertAlign w:val="superscript"/>
        </w:rPr>
        <w:t>1</w:t>
      </w:r>
      <w:r>
        <w:rPr/>
        <w:t>, Author Two</w:t>
      </w:r>
      <w:r>
        <w:rPr>
          <w:vertAlign w:val="superscript"/>
        </w:rPr>
        <w:t>1</w:t>
      </w:r>
      <w:r>
        <w:rPr/>
        <w:t>, Author Three</w:t>
      </w:r>
      <w:r>
        <w:rPr>
          <w:vertAlign w:val="superscript"/>
        </w:rPr>
        <w:t>1</w:t>
      </w:r>
    </w:p>
    <w:p>
      <w:pPr>
        <w:pStyle w:val="Normal"/>
        <w:ind w:right="-86" w:hanging="0"/>
        <w:jc w:val="center"/>
        <w:rPr>
          <w:i/>
          <w:i/>
          <w:sz w:val="22"/>
          <w:szCs w:val="22"/>
        </w:rPr>
      </w:pPr>
      <w:r>
        <w:rPr>
          <w:i/>
          <w:sz w:val="22"/>
          <w:szCs w:val="22"/>
          <w:vertAlign w:val="superscript"/>
        </w:rPr>
        <w:t>1</w:t>
      </w:r>
      <w:r>
        <w:rPr>
          <w:i/>
          <w:sz w:val="22"/>
          <w:szCs w:val="22"/>
        </w:rPr>
        <w:t>Department of this and that, University of Overthere, Street Address, Zipcode and postal location, Country</w:t>
      </w:r>
    </w:p>
    <w:p>
      <w:pPr>
        <w:pStyle w:val="Normal"/>
        <w:jc w:val="center"/>
        <w:rPr>
          <w:sz w:val="22"/>
          <w:szCs w:val="22"/>
          <w:u w:val="single"/>
        </w:rPr>
      </w:pPr>
      <w:r>
        <w:rPr>
          <w:i/>
          <w:sz w:val="22"/>
          <w:szCs w:val="22"/>
        </w:rPr>
        <w:t>Contact: presentingAuthor@ccc.xx</w:t>
      </w:r>
    </w:p>
    <w:p>
      <w:pPr>
        <w:pStyle w:val="Normal"/>
        <w:ind w:left="-142" w:right="-7" w:hanging="0"/>
        <w:jc w:val="center"/>
        <w:rPr/>
      </w:pPr>
      <w:r>
        <w:rPr/>
      </w:r>
    </w:p>
    <w:p>
      <w:pPr>
        <w:pStyle w:val="Normal"/>
        <w:spacing w:before="0" w:after="120"/>
        <w:ind w:right="-6" w:hanging="0"/>
        <w:jc w:val="both"/>
        <w:rPr/>
      </w:pPr>
      <w:r>
        <w:rPr/>
        <w:t xml:space="preserve">Main text of the abstract – Times 12pt – Fully justified. Citations are like this [1]. Maximum one page allowed. Sed ut perspiciatis unde omnis iste natus error sit voluptatem accusantium doloremque laudantium, totam rem aperiam, eaque ipsa quae ab illo inventore veritatis et quasi architecto beatae vitae dicta sunt explicabo. </w:t>
      </w:r>
    </w:p>
    <w:p>
      <w:pPr>
        <w:pStyle w:val="Normal"/>
        <w:spacing w:before="0" w:after="120"/>
        <w:ind w:right="-6" w:hanging="0"/>
        <w:jc w:val="both"/>
        <w:rPr/>
      </w:pPr>
      <w:r>
        <w:rPr/>
        <w:t>Nemo enim ipsam voluptatem quia voluptas sit aspernatur aut odit aut fugit, sed quia consequuntur magni dolores eos qui ratione voluptatem sequi nesciunt. Neque porro quisquam est, qui dolorem ipsum quia dolor sit amet, consectetur, adipisci velit, sed quia non numquam eius modi tempora incidunt ut labore et dolore magnam aliquam quaerat voluptatem. Ut enim ad minima veniam, quis nostrum exercitationem ullam corporis suscipit laboriosam, nisi ut aliquid ex ea commodi consequatur [2]. Quis autem vel eum iure reprehenderit qui in ea voluptate velit esse quam nihil molestiae consequatur, vel illum qui dolorem eum fugiat quo voluptas nulla pariatur [3].</w:t>
      </w:r>
    </w:p>
    <w:p>
      <w:pPr>
        <w:pStyle w:val="Normal"/>
        <w:rPr/>
      </w:pPr>
      <w:r>
        <w:rPr/>
      </w:r>
    </w:p>
    <w:p>
      <w:pPr>
        <w:pStyle w:val="Normal"/>
        <w:jc w:val="center"/>
        <w:rPr/>
      </w:pPr>
      <w:r>
        <w:rPr/>
        <w:drawing>
          <wp:inline distT="0" distB="0" distL="0" distR="0">
            <wp:extent cx="3634740" cy="1591945"/>
            <wp:effectExtent l="0" t="0" r="0" b="0"/>
            <wp:docPr id="1"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
                    <pic:cNvPicPr>
                      <a:picLocks noChangeAspect="1" noChangeArrowheads="1"/>
                    </pic:cNvPicPr>
                  </pic:nvPicPr>
                  <pic:blipFill>
                    <a:blip r:embed="rId2"/>
                    <a:srcRect l="7443" t="17098" r="7875" b="11757"/>
                    <a:stretch>
                      <a:fillRect/>
                    </a:stretch>
                  </pic:blipFill>
                  <pic:spPr bwMode="auto">
                    <a:xfrm>
                      <a:off x="0" y="0"/>
                      <a:ext cx="3634740" cy="1591945"/>
                    </a:xfrm>
                    <a:prstGeom prst="rect">
                      <a:avLst/>
                    </a:prstGeom>
                  </pic:spPr>
                </pic:pic>
              </a:graphicData>
            </a:graphic>
          </wp:inline>
        </w:drawing>
      </w:r>
    </w:p>
    <w:p>
      <w:pPr>
        <w:pStyle w:val="Normal"/>
        <w:jc w:val="center"/>
        <w:rPr>
          <w:bCs/>
          <w:sz w:val="22"/>
          <w:szCs w:val="22"/>
        </w:rPr>
      </w:pPr>
      <w:r>
        <w:rPr>
          <w:bCs/>
          <w:sz w:val="22"/>
          <w:szCs w:val="22"/>
        </w:rPr>
        <w:t>Figure 1: Figure caption - Finding out correlations from a random set of data.</w:t>
      </w:r>
    </w:p>
    <w:p>
      <w:pPr>
        <w:pStyle w:val="Normal"/>
        <w:rPr/>
      </w:pPr>
      <w:r>
        <w:rPr/>
      </w:r>
    </w:p>
    <w:p>
      <w:pPr>
        <w:pStyle w:val="Normal"/>
        <w:spacing w:before="0" w:after="57"/>
        <w:rPr>
          <w:sz w:val="22"/>
          <w:szCs w:val="22"/>
        </w:rPr>
      </w:pPr>
      <w:r>
        <w:rPr>
          <w:b/>
          <w:sz w:val="22"/>
          <w:szCs w:val="22"/>
        </w:rPr>
        <w:t>References</w:t>
      </w:r>
    </w:p>
    <w:p>
      <w:pPr>
        <w:pStyle w:val="Normal"/>
        <w:spacing w:before="0" w:after="60"/>
        <w:rPr>
          <w:sz w:val="22"/>
          <w:szCs w:val="22"/>
        </w:rPr>
      </w:pPr>
      <w:r>
        <w:rPr>
          <w:sz w:val="22"/>
          <w:szCs w:val="22"/>
        </w:rPr>
        <w:t xml:space="preserve">[1] A.U. Thor, A.V. Presenter, and K. Ehveli, </w:t>
      </w:r>
      <w:r>
        <w:rPr>
          <w:i/>
          <w:iCs/>
          <w:sz w:val="22"/>
          <w:szCs w:val="22"/>
        </w:rPr>
        <w:t>Angew. Chem. Int. Ed.</w:t>
      </w:r>
      <w:r>
        <w:rPr>
          <w:sz w:val="22"/>
          <w:szCs w:val="22"/>
        </w:rPr>
        <w:t xml:space="preserve"> </w:t>
      </w:r>
      <w:r>
        <w:rPr>
          <w:b/>
          <w:sz w:val="22"/>
          <w:szCs w:val="22"/>
        </w:rPr>
        <w:t>53</w:t>
      </w:r>
      <w:r>
        <w:rPr>
          <w:sz w:val="22"/>
          <w:szCs w:val="22"/>
        </w:rPr>
        <w:t xml:space="preserve">, 789 (2017). </w:t>
      </w:r>
    </w:p>
    <w:p>
      <w:pPr>
        <w:pStyle w:val="Normal"/>
        <w:spacing w:before="0" w:after="60"/>
        <w:rPr>
          <w:sz w:val="22"/>
          <w:szCs w:val="22"/>
        </w:rPr>
      </w:pPr>
      <w:r>
        <w:rPr>
          <w:sz w:val="22"/>
          <w:szCs w:val="22"/>
        </w:rPr>
        <w:t xml:space="preserve">[2] S. Wing, </w:t>
      </w:r>
      <w:r>
        <w:rPr>
          <w:i/>
          <w:sz w:val="22"/>
          <w:szCs w:val="22"/>
        </w:rPr>
        <w:t>et al.</w:t>
      </w:r>
      <w:r>
        <w:rPr>
          <w:sz w:val="22"/>
          <w:szCs w:val="22"/>
        </w:rPr>
        <w:t xml:space="preserve">, </w:t>
      </w:r>
      <w:r>
        <w:rPr>
          <w:i/>
          <w:iCs/>
          <w:sz w:val="22"/>
          <w:szCs w:val="22"/>
        </w:rPr>
        <w:t>J. Phys. Chem. Lett.</w:t>
      </w:r>
      <w:r>
        <w:rPr>
          <w:sz w:val="22"/>
          <w:szCs w:val="22"/>
        </w:rPr>
        <w:t xml:space="preserve"> </w:t>
      </w:r>
      <w:r>
        <w:rPr>
          <w:b/>
          <w:sz w:val="22"/>
          <w:szCs w:val="22"/>
        </w:rPr>
        <w:t>7</w:t>
      </w:r>
      <w:r>
        <w:rPr>
          <w:sz w:val="22"/>
          <w:szCs w:val="22"/>
        </w:rPr>
        <w:t>, 433 (2016).</w:t>
      </w:r>
    </w:p>
    <w:p>
      <w:pPr>
        <w:pStyle w:val="Normal"/>
        <w:spacing w:before="0" w:after="60"/>
        <w:rPr>
          <w:sz w:val="22"/>
          <w:szCs w:val="22"/>
        </w:rPr>
      </w:pPr>
      <w:r>
        <w:rPr>
          <w:sz w:val="22"/>
          <w:szCs w:val="22"/>
        </w:rPr>
        <w:t xml:space="preserve">[3] D.M. Smith and J. Doe, </w:t>
      </w:r>
      <w:r>
        <w:rPr>
          <w:i/>
          <w:iCs/>
          <w:sz w:val="22"/>
          <w:szCs w:val="22"/>
        </w:rPr>
        <w:t>Nature Materials</w:t>
      </w:r>
      <w:r>
        <w:rPr>
          <w:sz w:val="22"/>
          <w:szCs w:val="22"/>
        </w:rPr>
        <w:t xml:space="preserve"> </w:t>
      </w:r>
      <w:r>
        <w:rPr>
          <w:b/>
          <w:sz w:val="22"/>
          <w:szCs w:val="22"/>
        </w:rPr>
        <w:t>15</w:t>
      </w:r>
      <w:r>
        <w:rPr>
          <w:sz w:val="22"/>
          <w:szCs w:val="22"/>
        </w:rPr>
        <w:t>, 71 (2015).</w:t>
      </w:r>
    </w:p>
    <w:sectPr>
      <w:type w:val="nextPage"/>
      <w:pgSz w:w="11906" w:h="16838"/>
      <w:pgMar w:left="1134" w:right="1134" w:header="0" w:top="1134" w:footer="0" w:bottom="1134"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Tahoma">
    <w:charset w:val="01"/>
    <w:family w:val="roman"/>
    <w:pitch w:val="variable"/>
  </w:font>
  <w:font w:name="Liberation Sans">
    <w:altName w:val="Arial"/>
    <w:charset w:val="01"/>
    <w:family w:val="swiss"/>
    <w:pitch w:val="variable"/>
  </w:font>
</w:fonts>
</file>

<file path=word/settings.xml><?xml version="1.0" encoding="utf-8"?>
<w:settings xmlns:w="http://schemas.openxmlformats.org/wordprocessingml/2006/main">
  <w:zoom w:percent="152"/>
  <w:embedSystemFonts/>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Times New Roman"/>
        <w:lang w:val="en-US" w:eastAsia="zh-CN" w:bidi="ar-SA"/>
      </w:rPr>
    </w:rPrDefault>
    <w:pPrDefault>
      <w:pPr>
        <w:suppressAutoHyphens w:val="true"/>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515a7b"/>
    <w:pPr>
      <w:widowControl/>
      <w:bidi w:val="0"/>
      <w:spacing w:before="0" w:after="0"/>
      <w:jc w:val="left"/>
    </w:pPr>
    <w:rPr>
      <w:rFonts w:ascii="Times New Roman" w:hAnsi="Times New Roman" w:eastAsia="SimSun" w:cs="Times New Roman"/>
      <w:color w:val="auto"/>
      <w:kern w:val="0"/>
      <w:sz w:val="24"/>
      <w:szCs w:val="24"/>
      <w:lang w:val="en-US" w:eastAsia="zh-CN" w:bidi="ar-SA"/>
    </w:rPr>
  </w:style>
  <w:style w:type="character" w:styleId="DefaultParagraphFont" w:default="1">
    <w:name w:val="Default Paragraph Font"/>
    <w:uiPriority w:val="1"/>
    <w:semiHidden/>
    <w:unhideWhenUsed/>
    <w:qFormat/>
    <w:rPr/>
  </w:style>
  <w:style w:type="character" w:styleId="InternetLink">
    <w:name w:val="Hyperlink"/>
    <w:basedOn w:val="DefaultParagraphFont"/>
    <w:rsid w:val="005b10db"/>
    <w:rPr>
      <w:color w:val="0000FF" w:themeColor="hyperlink"/>
      <w:u w:val="single"/>
    </w:rPr>
  </w:style>
  <w:style w:type="character" w:styleId="SelitetekstiChar" w:customStyle="1">
    <w:name w:val="Seliteteksti Char"/>
    <w:basedOn w:val="DefaultParagraphFont"/>
    <w:link w:val="Seliteteksti"/>
    <w:qFormat/>
    <w:rsid w:val="00973d81"/>
    <w:rPr>
      <w:rFonts w:ascii="Tahoma" w:hAnsi="Tahoma" w:cs="Tahoma"/>
      <w:sz w:val="16"/>
      <w:szCs w:val="16"/>
    </w:rPr>
  </w:style>
  <w:style w:type="paragraph" w:styleId="Heading">
    <w:name w:val="Heading"/>
    <w:basedOn w:val="Normal"/>
    <w:next w:val="TextBody"/>
    <w:qFormat/>
    <w:pPr>
      <w:keepNext w:val="true"/>
      <w:spacing w:before="240" w:after="120"/>
    </w:pPr>
    <w:rPr>
      <w:rFonts w:ascii="Liberation Sans" w:hAnsi="Liberation Sans" w:eastAsia="Droid Sans Fallback" w:cs="Droid Sans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Droid Sans Devanagari"/>
    </w:rPr>
  </w:style>
  <w:style w:type="paragraph" w:styleId="Caption">
    <w:name w:val="Caption"/>
    <w:basedOn w:val="Normal"/>
    <w:qFormat/>
    <w:pPr>
      <w:suppressLineNumbers/>
      <w:spacing w:before="120" w:after="120"/>
    </w:pPr>
    <w:rPr>
      <w:rFonts w:cs="Droid Sans Devanagari"/>
      <w:i/>
      <w:iCs/>
      <w:sz w:val="24"/>
      <w:szCs w:val="24"/>
    </w:rPr>
  </w:style>
  <w:style w:type="paragraph" w:styleId="Index">
    <w:name w:val="Index"/>
    <w:basedOn w:val="Normal"/>
    <w:qFormat/>
    <w:pPr>
      <w:suppressLineNumbers/>
    </w:pPr>
    <w:rPr>
      <w:rFonts w:cs="Droid Sans Devanagari"/>
    </w:rPr>
  </w:style>
  <w:style w:type="paragraph" w:styleId="Style14" w:customStyle="1">
    <w:name w:val="Style1"/>
    <w:basedOn w:val="Normal"/>
    <w:qFormat/>
    <w:rsid w:val="00550a96"/>
    <w:pPr/>
    <w:rPr/>
  </w:style>
  <w:style w:type="paragraph" w:styleId="BalloonText">
    <w:name w:val="Balloon Text"/>
    <w:basedOn w:val="Normal"/>
    <w:link w:val="SelitetekstiChar"/>
    <w:qFormat/>
    <w:rsid w:val="00973d81"/>
    <w:pPr/>
    <w:rPr>
      <w:rFonts w:ascii="Tahoma" w:hAnsi="Tahoma" w:cs="Tahoma"/>
      <w:sz w:val="16"/>
      <w:szCs w:val="16"/>
    </w:rPr>
  </w:style>
  <w:style w:type="numbering" w:styleId="NoList" w:default="1">
    <w:name w:val="No List"/>
    <w:uiPriority w:val="99"/>
    <w:semiHidden/>
    <w:unhideWhenUsed/>
    <w:qFormat/>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C:\Users\elkalesk\AppData\Local\Temp\NSD2017_Abstract_Template.dotx</Template>
  <TotalTime>34</TotalTime>
  <Application>LibreOffice/6.4.7.2$Linux_X86_64 LibreOffice_project/40$Build-2</Application>
  <Pages>1</Pages>
  <Words>229</Words>
  <Characters>1256</Characters>
  <CharactersWithSpaces>1478</CharactersWithSpaces>
  <Paragraphs>12</Paragraphs>
  <Company>University of Jyväskylä</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2021-06-08T09:55:00Z</dcterms:created>
  <dc:creator>Leskinen, Elina</dc:creator>
  <dc:description/>
  <dc:language>fi-FI</dc:language>
  <cp:lastModifiedBy/>
  <cp:lastPrinted>2014-09-25T07:18:00Z</cp:lastPrinted>
  <dcterms:modified xsi:type="dcterms:W3CDTF">2025-06-05T09:57:53Z</dcterms:modified>
  <cp:revision>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University of Jyväskylä</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