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30C1B" w14:textId="2756A51A" w:rsidR="003233D3" w:rsidRPr="003233D3" w:rsidRDefault="00CA4BFF" w:rsidP="003233D3">
      <w:pPr>
        <w:spacing w:before="360" w:after="80" w:line="480" w:lineRule="auto"/>
        <w:outlineLvl w:val="1"/>
        <w:rPr>
          <w:rFonts w:ascii="Times New Roman" w:eastAsia="Times New Roman" w:hAnsi="Times New Roman" w:cs="Times New Roman"/>
          <w:b/>
          <w:bCs/>
          <w:color w:val="000000"/>
          <w:sz w:val="36"/>
          <w:szCs w:val="36"/>
        </w:rPr>
      </w:pPr>
      <w:r w:rsidRPr="00CA4BFF">
        <w:rPr>
          <w:rFonts w:ascii="Arial" w:eastAsia="Times New Roman" w:hAnsi="Arial" w:cs="Arial"/>
          <w:b/>
          <w:bCs/>
          <w:noProof/>
          <w:color w:val="000000"/>
          <w:sz w:val="28"/>
          <w:szCs w:val="28"/>
          <w:lang w:val="fi-FI" w:eastAsia="fi-FI"/>
        </w:rPr>
        <w:drawing>
          <wp:anchor distT="0" distB="0" distL="114300" distR="114300" simplePos="0" relativeHeight="251659264" behindDoc="0" locked="0" layoutInCell="1" allowOverlap="1" wp14:anchorId="3F9F6526" wp14:editId="676F70A3">
            <wp:simplePos x="0" y="0"/>
            <wp:positionH relativeFrom="page">
              <wp:posOffset>6832600</wp:posOffset>
            </wp:positionH>
            <wp:positionV relativeFrom="page">
              <wp:posOffset>584200</wp:posOffset>
            </wp:positionV>
            <wp:extent cx="431165" cy="972185"/>
            <wp:effectExtent l="19050" t="0" r="6857" b="0"/>
            <wp:wrapNone/>
            <wp:docPr id="6"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5" cstate="print"/>
                    <a:stretch>
                      <a:fillRect/>
                    </a:stretch>
                  </pic:blipFill>
                  <pic:spPr bwMode="auto">
                    <a:xfrm>
                      <a:off x="0" y="0"/>
                      <a:ext cx="431165" cy="972185"/>
                    </a:xfrm>
                    <a:prstGeom prst="rect">
                      <a:avLst/>
                    </a:prstGeom>
                    <a:noFill/>
                    <a:ln w="9525">
                      <a:noFill/>
                      <a:miter lim="800000"/>
                      <a:headEnd/>
                      <a:tailEnd/>
                    </a:ln>
                  </pic:spPr>
                </pic:pic>
              </a:graphicData>
            </a:graphic>
          </wp:anchor>
        </w:drawing>
      </w:r>
      <w:r w:rsidRPr="00CA4BFF">
        <w:rPr>
          <w:rFonts w:ascii="Arial" w:eastAsia="Times New Roman" w:hAnsi="Arial" w:cs="Arial"/>
          <w:b/>
          <w:bCs/>
          <w:noProof/>
          <w:color w:val="000000"/>
          <w:sz w:val="28"/>
          <w:szCs w:val="28"/>
          <w:lang w:val="fi-FI" w:eastAsia="fi-FI"/>
        </w:rPr>
        <mc:AlternateContent>
          <mc:Choice Requires="wps">
            <w:drawing>
              <wp:anchor distT="0" distB="0" distL="114300" distR="114300" simplePos="0" relativeHeight="251660288" behindDoc="0" locked="0" layoutInCell="1" allowOverlap="1" wp14:anchorId="2B195BB2" wp14:editId="5AF7972D">
                <wp:simplePos x="0" y="0"/>
                <wp:positionH relativeFrom="column">
                  <wp:posOffset>3927475</wp:posOffset>
                </wp:positionH>
                <wp:positionV relativeFrom="paragraph">
                  <wp:posOffset>127635</wp:posOffset>
                </wp:positionV>
                <wp:extent cx="1969135" cy="575945"/>
                <wp:effectExtent l="0" t="0"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575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7A318E" w14:textId="66C998BE" w:rsidR="00CA4BFF" w:rsidRPr="001A6A4F" w:rsidRDefault="00CA4BFF" w:rsidP="00CA4BFF">
                            <w:pPr>
                              <w:suppressAutoHyphens/>
                              <w:contextualSpacing/>
                              <w:rPr>
                                <w:rFonts w:ascii="Palatino" w:eastAsia="SimSun" w:hAnsi="Palatino"/>
                                <w:caps/>
                                <w:noProof/>
                                <w:color w:val="000000" w:themeColor="text1"/>
                                <w:sz w:val="20"/>
                                <w:szCs w:val="17"/>
                                <w:lang w:val="fi-FI" w:eastAsia="zh-CN"/>
                              </w:rPr>
                            </w:pPr>
                            <w:r w:rsidRPr="00FE35DA">
                              <w:rPr>
                                <w:rFonts w:ascii="Palatino" w:eastAsia="SimSun" w:hAnsi="Palatino"/>
                                <w:caps/>
                                <w:noProof/>
                                <w:color w:val="000000" w:themeColor="text1"/>
                                <w:sz w:val="20"/>
                                <w:szCs w:val="17"/>
                                <w:lang w:eastAsia="zh-CN"/>
                              </w:rPr>
                              <w:t>Musiikin, taiteen ja kulttuurin tutkimuksen laito</w:t>
                            </w:r>
                            <w:r w:rsidR="001A6A4F">
                              <w:rPr>
                                <w:rFonts w:ascii="Palatino" w:eastAsia="SimSun" w:hAnsi="Palatino"/>
                                <w:caps/>
                                <w:noProof/>
                                <w:color w:val="000000" w:themeColor="text1"/>
                                <w:sz w:val="20"/>
                                <w:szCs w:val="17"/>
                                <w:lang w:val="fi-FI" w:eastAsia="zh-CN"/>
                              </w:rPr>
                              <w:t>s</w:t>
                            </w:r>
                          </w:p>
                          <w:p w14:paraId="58CBE249" w14:textId="77777777" w:rsidR="00CA4BFF" w:rsidRPr="00FE35DA" w:rsidRDefault="00CA4BFF" w:rsidP="00CA4BFF"/>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195BB2" id="_x0000_t202" coordsize="21600,21600" o:spt="202" path="m,l,21600r21600,l21600,xe">
                <v:stroke joinstyle="miter"/>
                <v:path gradientshapeok="t" o:connecttype="rect"/>
              </v:shapetype>
              <v:shape id="Text Box 2" o:spid="_x0000_s1026" type="#_x0000_t202" style="position:absolute;margin-left:309.25pt;margin-top:10.05pt;width:155.05pt;height:4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xzZBgIAAO8DAAAOAAAAZHJzL2Uyb0RvYy54bWysU9tu2zAMfR+wfxD0vjjJknYx4hRdigwD&#10;ugvQ7gNkWbaFyaJGKbGzrx8lu1mwvQ3TgyCK1CHPIbW9GzrDTgq9BlvwxWzOmbISKm2bgn97Prx5&#10;x5kPwlbCgFUFPyvP73avX217l6sltGAqhYxArM97V/A2BJdnmZet6oSfgVOWnDVgJwKZ2GQVip7Q&#10;O5Mt5/ObrAesHIJU3tPtw+jku4Rf10qGL3XtVWCm4FRbSDumvYx7ttuKvEHhWi2nMsQ/VNEJbSnp&#10;BepBBMGOqP+C6rRE8FCHmYQug7rWUiUOxGYx/4PNUyucSlxIHO8uMvn/Bys/n74i0xX1jjMrOmrR&#10;sxoCew8DW0Z1eudzCnpyFBYGuo6Rkal3jyC/e2Zh3wrbqHtE6FslKqpuEV9mV09HHB9Byv4TVJRG&#10;HAMkoKHGLgKSGIzQqUvnS2diKTKm3NxsFm/XnEnyrW/Xm9U6pRD5y2uHPnxQ0LF4KDhS5xO6OD36&#10;EKsR+UtIqh6Mrg7amGRgU+4NspOgKTmkNaH76zBjY7CF+GxEjDeJZmQ2cgxDOUyylVCdiTDCOHX0&#10;S+jQAv7krKeJK7j/cRSoODMfLYm2WaxWcUSTsVrfLsnAa0957RFWElTBS87G4z6MY310qJuWMo1t&#10;snBPQtc6aRA7MlY11U1TlaSZfkAc22s7Rf3+p7tfAAAA//8DAFBLAwQUAAYACAAAACEA28qZ5OQA&#10;AAAPAQAADwAAAGRycy9kb3ducmV2LnhtbEyPQUvEMBCF74L/IYzgZXGTVCyx23QRZRVPYhXW42wT&#10;22KTlCbdrf/e8aSXgWG+9+a9cru4gR3tFPvgNci1AGZ9E0zvWw3vb7srBSwm9AaH4K2GbxthW52f&#10;lViYcPKv9linlpGJjwVq6FIaC85j01mHcR1G6+n2GSaHidap5WbCE5m7gWdC5Nxh7+lDh6O972zz&#10;Vc9Ow8teKHzc7Z/nlcnlR7M8rWR9rfXlxfKwoXG3AZbskv4U8NuB8kNFwQ5h9iayQUMu1Q2hGjIh&#10;gRFwm6kc2IFIKRTwquT/e1Q/AAAA//8DAFBLAQItABQABgAIAAAAIQC2gziS/gAAAOEBAAATAAAA&#10;AAAAAAAAAAAAAAAAAABbQ29udGVudF9UeXBlc10ueG1sUEsBAi0AFAAGAAgAAAAhADj9If/WAAAA&#10;lAEAAAsAAAAAAAAAAAAAAAAALwEAAF9yZWxzLy5yZWxzUEsBAi0AFAAGAAgAAAAhAJw7HNkGAgAA&#10;7wMAAA4AAAAAAAAAAAAAAAAALgIAAGRycy9lMm9Eb2MueG1sUEsBAi0AFAAGAAgAAAAhANvKmeTk&#10;AAAADwEAAA8AAAAAAAAAAAAAAAAAYAQAAGRycy9kb3ducmV2LnhtbFBLBQYAAAAABAAEAPMAAABx&#10;BQAAAAA=&#10;" stroked="f">
                <v:textbox>
                  <w:txbxContent>
                    <w:p w14:paraId="467A318E" w14:textId="66C998BE" w:rsidR="00CA4BFF" w:rsidRPr="001A6A4F" w:rsidRDefault="00CA4BFF" w:rsidP="00CA4BFF">
                      <w:pPr>
                        <w:suppressAutoHyphens/>
                        <w:contextualSpacing/>
                        <w:rPr>
                          <w:rFonts w:ascii="Palatino" w:eastAsia="SimSun" w:hAnsi="Palatino"/>
                          <w:caps/>
                          <w:noProof/>
                          <w:color w:val="000000" w:themeColor="text1"/>
                          <w:sz w:val="20"/>
                          <w:szCs w:val="17"/>
                          <w:lang w:val="fi-FI" w:eastAsia="zh-CN"/>
                        </w:rPr>
                      </w:pPr>
                      <w:r w:rsidRPr="00FE35DA">
                        <w:rPr>
                          <w:rFonts w:ascii="Palatino" w:eastAsia="SimSun" w:hAnsi="Palatino"/>
                          <w:caps/>
                          <w:noProof/>
                          <w:color w:val="000000" w:themeColor="text1"/>
                          <w:sz w:val="20"/>
                          <w:szCs w:val="17"/>
                          <w:lang w:eastAsia="zh-CN"/>
                        </w:rPr>
                        <w:t>Musiikin, taiteen ja kulttuurin tutkimuksen laito</w:t>
                      </w:r>
                      <w:r w:rsidR="001A6A4F">
                        <w:rPr>
                          <w:rFonts w:ascii="Palatino" w:eastAsia="SimSun" w:hAnsi="Palatino"/>
                          <w:caps/>
                          <w:noProof/>
                          <w:color w:val="000000" w:themeColor="text1"/>
                          <w:sz w:val="20"/>
                          <w:szCs w:val="17"/>
                          <w:lang w:val="fi-FI" w:eastAsia="zh-CN"/>
                        </w:rPr>
                        <w:t>s</w:t>
                      </w:r>
                    </w:p>
                    <w:p w14:paraId="58CBE249" w14:textId="77777777" w:rsidR="00CA4BFF" w:rsidRPr="00FE35DA" w:rsidRDefault="00CA4BFF" w:rsidP="00CA4BFF"/>
                  </w:txbxContent>
                </v:textbox>
              </v:shape>
            </w:pict>
          </mc:Fallback>
        </mc:AlternateContent>
      </w:r>
      <w:r w:rsidRPr="00CA4BFF">
        <w:rPr>
          <w:rFonts w:ascii="Arial" w:eastAsia="Times New Roman" w:hAnsi="Arial" w:cs="Arial"/>
          <w:b/>
          <w:bCs/>
          <w:noProof/>
          <w:color w:val="000000"/>
          <w:sz w:val="28"/>
          <w:szCs w:val="28"/>
          <w:lang w:val="fi-FI" w:eastAsia="fi-FI"/>
        </w:rPr>
        <mc:AlternateContent>
          <mc:Choice Requires="wps">
            <w:drawing>
              <wp:anchor distT="0" distB="0" distL="114300" distR="114300" simplePos="0" relativeHeight="251661312" behindDoc="0" locked="0" layoutInCell="1" allowOverlap="1" wp14:anchorId="4A3AEA40" wp14:editId="68FA0751">
                <wp:simplePos x="0" y="0"/>
                <wp:positionH relativeFrom="column">
                  <wp:posOffset>3927475</wp:posOffset>
                </wp:positionH>
                <wp:positionV relativeFrom="paragraph">
                  <wp:posOffset>822960</wp:posOffset>
                </wp:positionV>
                <wp:extent cx="2210435" cy="75247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75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BD372B" w14:textId="6FBD2CD8" w:rsidR="00CA4BFF" w:rsidRDefault="00CA4BFF" w:rsidP="00CA4BFF">
                            <w:r>
                              <w:t>13.</w:t>
                            </w:r>
                            <w:r w:rsidR="00121CC1">
                              <w:rPr>
                                <w:lang w:val="fi-FI"/>
                              </w:rPr>
                              <w:t>4</w:t>
                            </w:r>
                            <w:r>
                              <w:t>.2021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A3AEA40" id="_x0000_t202" coordsize="21600,21600" o:spt="202" path="m,l,21600r21600,l21600,xe">
                <v:stroke joinstyle="miter"/>
                <v:path gradientshapeok="t" o:connecttype="rect"/>
              </v:shapetype>
              <v:shape id="Text Box 3" o:spid="_x0000_s1027" type="#_x0000_t202" style="position:absolute;margin-left:309.25pt;margin-top:64.8pt;width:174.05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mW3CAIAAPYDAAAOAAAAZHJzL2Uyb0RvYy54bWysU1Fv0zAQfkfiP1h+p2mzlkHUdBqdipDG&#10;QNr4AY7jJBaOz5zdJuXXc3a6rsAbwg+Wz3f+7r7vzuubsTfsoNBrsCVfzOacKSuh1rYt+ben3Zt3&#10;nPkgbC0MWFXyo/L8ZvP61XpwhcqhA1MrZARifTG4knchuCLLvOxUL/wMnLLkbAB7EcjENqtRDITe&#10;myyfz99mA2DtEKTynm7vJiffJPymUTJ8aRqvAjMlp9pC2jHtVdyzzVoULQrXaXkqQ/xDFb3QlpKe&#10;oe5EEGyP+i+oXksED02YSegzaBotVeJAbBbzP9g8dsKpxIXE8e4sk/9/sPLh8BWZrkuec2ZFTy16&#10;UmNgH2BkV1GdwfmCgh4dhYWRrqnLial39yC/e2Zh2wnbqltEGDolaqpuEV9mF08nHB9BquEz1JRG&#10;7AMkoLHBPkpHYjBCpy4dz52JpUi6zPPFfHm14kyS73qVL69XKYUonl879OGjgp7FQ8mROp/QxeHe&#10;h1iNKJ5DYjIPRtc7bUwysK22BtlB0JTs0jqh/xZmbAy2EJ9NiPEm0YzMJo5hrMakZ9IgSlBBfSTe&#10;CNPw0WehQwf4k7OBBq/k/sdeoOLMfLKk3fvFchknNRnL1XVOBl56qkuPsJKgSh44m47bME333qFu&#10;O8o0dcvCLend6CTFS1Wn8mm4kkKnjxCn99JOUS/fdfMLAAD//wMAUEsDBBQABgAIAAAAIQBIe/Dr&#10;4gAAABABAAAPAAAAZHJzL2Rvd25yZXYueG1sTE/LboMwELxXyj9YG6mXqjGgxAGCifpQq16T5gMM&#10;dgAVrxF2Avn7bk/NZbWrmZ1HsZ9tz65m9J1DCfEqAmawdrrDRsLp++M5BeaDQq16h0bCzXjYl4uH&#10;QuXaTXgw12NoGImgz5WENoQh59zXrbHKr9xgkLCzG60KdI4N16OaSNz2PIkiwa3qkBxaNZi31tQ/&#10;x4uVcP6anjbZVH2G0/awFq+q21buJuXjcn7f0XjZAQtmDv8f8NeB8kNJwSp3Qe1ZL0HE6YaoBCSZ&#10;AEaMTAhaKgnJOo2BlwW/L1L+AgAA//8DAFBLAQItABQABgAIAAAAIQC2gziS/gAAAOEBAAATAAAA&#10;AAAAAAAAAAAAAAAAAABbQ29udGVudF9UeXBlc10ueG1sUEsBAi0AFAAGAAgAAAAhADj9If/WAAAA&#10;lAEAAAsAAAAAAAAAAAAAAAAALwEAAF9yZWxzLy5yZWxzUEsBAi0AFAAGAAgAAAAhAAS2ZbcIAgAA&#10;9gMAAA4AAAAAAAAAAAAAAAAALgIAAGRycy9lMm9Eb2MueG1sUEsBAi0AFAAGAAgAAAAhAEh78Ovi&#10;AAAAEAEAAA8AAAAAAAAAAAAAAAAAYgQAAGRycy9kb3ducmV2LnhtbFBLBQYAAAAABAAEAPMAAABx&#10;BQAAAAA=&#10;" stroked="f">
                <v:textbox>
                  <w:txbxContent>
                    <w:p w14:paraId="58BD372B" w14:textId="6FBD2CD8" w:rsidR="00CA4BFF" w:rsidRDefault="00CA4BFF" w:rsidP="00CA4BFF">
                      <w:r>
                        <w:t>13.</w:t>
                      </w:r>
                      <w:r w:rsidR="00121CC1">
                        <w:rPr>
                          <w:lang w:val="fi-FI"/>
                        </w:rPr>
                        <w:t>4</w:t>
                      </w:r>
                      <w:r>
                        <w:t>.2021</w:t>
                      </w:r>
                    </w:p>
                  </w:txbxContent>
                </v:textbox>
              </v:shape>
            </w:pict>
          </mc:Fallback>
        </mc:AlternateContent>
      </w:r>
      <w:r w:rsidR="003233D3" w:rsidRPr="003233D3">
        <w:rPr>
          <w:rFonts w:ascii="Arial" w:eastAsia="Times New Roman" w:hAnsi="Arial" w:cs="Arial"/>
          <w:b/>
          <w:bCs/>
          <w:color w:val="000000"/>
          <w:sz w:val="28"/>
          <w:szCs w:val="28"/>
        </w:rPr>
        <w:t>Tiedote tutkimuksesta</w:t>
      </w:r>
    </w:p>
    <w:p w14:paraId="1C54428D" w14:textId="77777777" w:rsidR="003233D3" w:rsidRPr="003233D3" w:rsidRDefault="003233D3" w:rsidP="003233D3">
      <w:pPr>
        <w:spacing w:line="480" w:lineRule="auto"/>
        <w:ind w:left="5220"/>
        <w:rPr>
          <w:rFonts w:ascii="Times New Roman" w:eastAsia="Times New Roman" w:hAnsi="Times New Roman" w:cs="Times New Roman"/>
          <w:color w:val="000000"/>
        </w:rPr>
      </w:pPr>
      <w:r w:rsidRPr="003233D3">
        <w:rPr>
          <w:rFonts w:ascii="Calibri" w:eastAsia="Times New Roman" w:hAnsi="Calibri" w:cs="Calibri"/>
          <w:b/>
          <w:bCs/>
          <w:color w:val="000000"/>
          <w:sz w:val="22"/>
          <w:szCs w:val="22"/>
        </w:rPr>
        <w:t>                                                                        </w:t>
      </w:r>
    </w:p>
    <w:p w14:paraId="6789CD6C" w14:textId="77777777" w:rsidR="003233D3" w:rsidRPr="003233D3" w:rsidRDefault="003233D3" w:rsidP="003233D3">
      <w:pPr>
        <w:spacing w:line="480" w:lineRule="auto"/>
        <w:rPr>
          <w:rFonts w:ascii="Times New Roman" w:eastAsia="Times New Roman" w:hAnsi="Times New Roman" w:cs="Times New Roman"/>
          <w:color w:val="000000"/>
        </w:rPr>
      </w:pPr>
      <w:r w:rsidRPr="003233D3">
        <w:rPr>
          <w:rFonts w:ascii="Calibri" w:eastAsia="Times New Roman" w:hAnsi="Calibri" w:cs="Calibri"/>
          <w:b/>
          <w:bCs/>
          <w:i/>
          <w:iCs/>
          <w:color w:val="000000"/>
          <w:sz w:val="22"/>
          <w:szCs w:val="22"/>
        </w:rPr>
        <w:t>Tutkimuksen nimi ja rekisterinpitäjä</w:t>
      </w:r>
    </w:p>
    <w:p w14:paraId="2C9A9CE6" w14:textId="77777777" w:rsidR="003233D3" w:rsidRPr="003233D3" w:rsidRDefault="003233D3" w:rsidP="003233D3">
      <w:pPr>
        <w:spacing w:line="480" w:lineRule="auto"/>
        <w:rPr>
          <w:rFonts w:ascii="Times New Roman" w:eastAsia="Times New Roman" w:hAnsi="Times New Roman" w:cs="Times New Roman"/>
          <w:color w:val="000000"/>
        </w:rPr>
      </w:pPr>
      <w:r w:rsidRPr="003233D3">
        <w:rPr>
          <w:rFonts w:ascii="Calibri" w:eastAsia="Times New Roman" w:hAnsi="Calibri" w:cs="Calibri"/>
          <w:color w:val="000000"/>
          <w:sz w:val="22"/>
          <w:szCs w:val="22"/>
        </w:rPr>
        <w:t> </w:t>
      </w:r>
    </w:p>
    <w:p w14:paraId="4281F647" w14:textId="134FF1E5" w:rsidR="003233D3" w:rsidRPr="003233D3" w:rsidRDefault="00145ADC" w:rsidP="003233D3">
      <w:pPr>
        <w:spacing w:line="480" w:lineRule="auto"/>
        <w:ind w:left="1300" w:firstLine="140"/>
        <w:rPr>
          <w:rFonts w:ascii="Times New Roman" w:eastAsia="Times New Roman" w:hAnsi="Times New Roman" w:cs="Times New Roman"/>
          <w:color w:val="000000"/>
        </w:rPr>
      </w:pPr>
      <w:r>
        <w:rPr>
          <w:rFonts w:ascii="Calibri" w:eastAsia="Times New Roman" w:hAnsi="Calibri" w:cs="Calibri"/>
          <w:color w:val="000000"/>
          <w:sz w:val="22"/>
          <w:szCs w:val="22"/>
          <w:lang w:val="fi-FI"/>
        </w:rPr>
        <w:t>Pelaaminen, työ ja terveys</w:t>
      </w:r>
    </w:p>
    <w:p w14:paraId="0ED1C9A7" w14:textId="77777777" w:rsidR="003233D3" w:rsidRPr="003233D3" w:rsidRDefault="003233D3" w:rsidP="003233D3">
      <w:pPr>
        <w:spacing w:line="480" w:lineRule="auto"/>
        <w:ind w:left="720" w:firstLine="720"/>
        <w:rPr>
          <w:rFonts w:ascii="Times New Roman" w:eastAsia="Times New Roman" w:hAnsi="Times New Roman" w:cs="Times New Roman"/>
          <w:color w:val="000000"/>
        </w:rPr>
      </w:pPr>
      <w:r w:rsidRPr="003233D3">
        <w:rPr>
          <w:rFonts w:ascii="Calibri" w:eastAsia="Times New Roman" w:hAnsi="Calibri" w:cs="Calibri"/>
          <w:i/>
          <w:iCs/>
          <w:color w:val="000000"/>
          <w:sz w:val="22"/>
          <w:szCs w:val="22"/>
        </w:rPr>
        <w:t>Jyväskylän yliopisto</w:t>
      </w:r>
    </w:p>
    <w:p w14:paraId="2131C690" w14:textId="77777777" w:rsidR="003233D3" w:rsidRPr="003233D3" w:rsidRDefault="003233D3" w:rsidP="003233D3">
      <w:pPr>
        <w:spacing w:line="480" w:lineRule="auto"/>
        <w:rPr>
          <w:rFonts w:ascii="Times New Roman" w:eastAsia="Times New Roman" w:hAnsi="Times New Roman" w:cs="Times New Roman"/>
          <w:color w:val="000000"/>
        </w:rPr>
      </w:pPr>
      <w:r w:rsidRPr="003233D3">
        <w:rPr>
          <w:rFonts w:ascii="Calibri" w:eastAsia="Times New Roman" w:hAnsi="Calibri" w:cs="Calibri"/>
          <w:i/>
          <w:iCs/>
          <w:color w:val="000000"/>
          <w:sz w:val="22"/>
          <w:szCs w:val="22"/>
        </w:rPr>
        <w:t> </w:t>
      </w:r>
    </w:p>
    <w:p w14:paraId="0D9B5350" w14:textId="77777777" w:rsidR="003233D3" w:rsidRPr="003233D3" w:rsidRDefault="003233D3" w:rsidP="003233D3">
      <w:pPr>
        <w:spacing w:line="480" w:lineRule="auto"/>
        <w:rPr>
          <w:rFonts w:ascii="Times New Roman" w:eastAsia="Times New Roman" w:hAnsi="Times New Roman" w:cs="Times New Roman"/>
          <w:color w:val="000000"/>
        </w:rPr>
      </w:pPr>
      <w:r w:rsidRPr="003233D3">
        <w:rPr>
          <w:rFonts w:ascii="Calibri" w:eastAsia="Times New Roman" w:hAnsi="Calibri" w:cs="Calibri"/>
          <w:b/>
          <w:bCs/>
          <w:i/>
          <w:iCs/>
          <w:color w:val="000000"/>
          <w:sz w:val="22"/>
          <w:szCs w:val="22"/>
        </w:rPr>
        <w:t>Pyyntö osallistua tutkimukseen</w:t>
      </w:r>
    </w:p>
    <w:p w14:paraId="1AD7E51A" w14:textId="77777777" w:rsidR="003233D3" w:rsidRPr="003233D3" w:rsidRDefault="003233D3" w:rsidP="003233D3">
      <w:pPr>
        <w:spacing w:line="480" w:lineRule="auto"/>
        <w:rPr>
          <w:rFonts w:ascii="Times New Roman" w:eastAsia="Times New Roman" w:hAnsi="Times New Roman" w:cs="Times New Roman"/>
          <w:color w:val="000000"/>
        </w:rPr>
      </w:pPr>
      <w:r w:rsidRPr="003233D3">
        <w:rPr>
          <w:rFonts w:ascii="Calibri" w:eastAsia="Times New Roman" w:hAnsi="Calibri" w:cs="Calibri"/>
          <w:color w:val="000000"/>
          <w:sz w:val="22"/>
          <w:szCs w:val="22"/>
        </w:rPr>
        <w:t> </w:t>
      </w:r>
    </w:p>
    <w:p w14:paraId="677CE365" w14:textId="77777777" w:rsidR="003233D3" w:rsidRPr="003233D3" w:rsidRDefault="003233D3" w:rsidP="003233D3">
      <w:pPr>
        <w:spacing w:line="480" w:lineRule="auto"/>
        <w:ind w:left="1300"/>
        <w:rPr>
          <w:rFonts w:ascii="Times New Roman" w:eastAsia="Times New Roman" w:hAnsi="Times New Roman" w:cs="Times New Roman"/>
          <w:color w:val="000000"/>
        </w:rPr>
      </w:pPr>
      <w:r w:rsidRPr="003233D3">
        <w:rPr>
          <w:rFonts w:ascii="Calibri" w:eastAsia="Times New Roman" w:hAnsi="Calibri" w:cs="Calibri"/>
          <w:color w:val="000000"/>
          <w:sz w:val="22"/>
          <w:szCs w:val="22"/>
        </w:rPr>
        <w:t>Etsimme osallistujia mukaan tutkimukseen, jossa tutkitaan digitaalisen pelaamisen ja työelämän suhdetta sekä näihin liittyvää terveyttä. Tutkimukseen osallistuaksesi sinun täytyy kuulua yhteen näistä neljästä ryhmästä:</w:t>
      </w:r>
    </w:p>
    <w:p w14:paraId="3D2C8870" w14:textId="77777777" w:rsidR="003233D3" w:rsidRPr="003233D3" w:rsidRDefault="003233D3" w:rsidP="003233D3">
      <w:pPr>
        <w:rPr>
          <w:rFonts w:ascii="Times New Roman" w:eastAsia="Times New Roman" w:hAnsi="Times New Roman" w:cs="Times New Roman"/>
          <w:color w:val="000000"/>
        </w:rPr>
      </w:pPr>
    </w:p>
    <w:p w14:paraId="707AF5FE" w14:textId="77777777" w:rsidR="003233D3" w:rsidRPr="003233D3" w:rsidRDefault="003233D3" w:rsidP="003233D3">
      <w:pPr>
        <w:numPr>
          <w:ilvl w:val="0"/>
          <w:numId w:val="1"/>
        </w:numPr>
        <w:spacing w:line="480" w:lineRule="auto"/>
        <w:textAlignment w:val="baseline"/>
        <w:rPr>
          <w:rFonts w:ascii="Calibri" w:eastAsia="Times New Roman" w:hAnsi="Calibri" w:cs="Calibri"/>
          <w:color w:val="000000"/>
          <w:sz w:val="22"/>
          <w:szCs w:val="22"/>
        </w:rPr>
      </w:pPr>
      <w:r w:rsidRPr="003233D3">
        <w:rPr>
          <w:rFonts w:ascii="Calibri" w:eastAsia="Times New Roman" w:hAnsi="Calibri" w:cs="Calibri"/>
          <w:b/>
          <w:bCs/>
          <w:color w:val="000000"/>
          <w:sz w:val="22"/>
          <w:szCs w:val="22"/>
        </w:rPr>
        <w:t>Omaat pelaamiseen liittyviä ongelmia</w:t>
      </w:r>
      <w:r w:rsidRPr="003233D3">
        <w:rPr>
          <w:rFonts w:ascii="Calibri" w:eastAsia="Times New Roman" w:hAnsi="Calibri" w:cs="Calibri"/>
          <w:color w:val="000000"/>
          <w:sz w:val="22"/>
          <w:szCs w:val="22"/>
        </w:rPr>
        <w:t>. Sinulla on tai on ollut digitaalisesta pelaamisesta johtuvia terveydellisiä ongelmia. Olet myös ollut työssä tai haluaisit olla. Haluaisit saada hoitoa ongelman vuoksi tai olet jo saanut hoitoa.</w:t>
      </w:r>
    </w:p>
    <w:p w14:paraId="383C1227" w14:textId="47FB645F" w:rsidR="003233D3" w:rsidRPr="003233D3" w:rsidRDefault="003233D3" w:rsidP="003233D3">
      <w:pPr>
        <w:numPr>
          <w:ilvl w:val="0"/>
          <w:numId w:val="1"/>
        </w:numPr>
        <w:spacing w:line="480" w:lineRule="auto"/>
        <w:textAlignment w:val="baseline"/>
        <w:rPr>
          <w:rFonts w:ascii="Calibri" w:eastAsia="Times New Roman" w:hAnsi="Calibri" w:cs="Calibri"/>
          <w:color w:val="000000"/>
          <w:sz w:val="22"/>
          <w:szCs w:val="22"/>
        </w:rPr>
      </w:pPr>
      <w:r w:rsidRPr="003233D3">
        <w:rPr>
          <w:rFonts w:ascii="Calibri" w:eastAsia="Times New Roman" w:hAnsi="Calibri" w:cs="Calibri"/>
          <w:b/>
          <w:bCs/>
          <w:color w:val="000000"/>
          <w:sz w:val="22"/>
          <w:szCs w:val="22"/>
        </w:rPr>
        <w:t>Pelaat suuria määriä ilman ongelmia</w:t>
      </w:r>
      <w:r w:rsidRPr="003233D3">
        <w:rPr>
          <w:rFonts w:ascii="Calibri" w:eastAsia="Times New Roman" w:hAnsi="Calibri" w:cs="Calibri"/>
          <w:color w:val="000000"/>
          <w:sz w:val="22"/>
          <w:szCs w:val="22"/>
        </w:rPr>
        <w:t xml:space="preserve">. Pelaat </w:t>
      </w:r>
      <w:r w:rsidR="00121CC1">
        <w:rPr>
          <w:rFonts w:ascii="Calibri" w:eastAsia="Times New Roman" w:hAnsi="Calibri" w:cs="Calibri"/>
          <w:color w:val="000000"/>
          <w:sz w:val="22"/>
          <w:szCs w:val="22"/>
          <w:lang w:val="fi-FI"/>
        </w:rPr>
        <w:t xml:space="preserve">esport-pelejä tai muita kilpailullisia </w:t>
      </w:r>
      <w:r w:rsidRPr="003233D3">
        <w:rPr>
          <w:rFonts w:ascii="Calibri" w:eastAsia="Times New Roman" w:hAnsi="Calibri" w:cs="Calibri"/>
          <w:color w:val="000000"/>
          <w:sz w:val="22"/>
          <w:szCs w:val="22"/>
        </w:rPr>
        <w:t xml:space="preserve">videopelejä </w:t>
      </w:r>
      <w:r w:rsidR="00121CC1">
        <w:rPr>
          <w:rFonts w:ascii="Calibri" w:eastAsia="Times New Roman" w:hAnsi="Calibri" w:cs="Calibri"/>
          <w:color w:val="000000"/>
          <w:sz w:val="22"/>
          <w:szCs w:val="22"/>
          <w:lang w:val="fi-FI"/>
        </w:rPr>
        <w:t>n.</w:t>
      </w:r>
      <w:r w:rsidRPr="003233D3">
        <w:rPr>
          <w:rFonts w:ascii="Calibri" w:eastAsia="Times New Roman" w:hAnsi="Calibri" w:cs="Calibri"/>
          <w:color w:val="000000"/>
          <w:sz w:val="22"/>
          <w:szCs w:val="22"/>
        </w:rPr>
        <w:t xml:space="preserve"> </w:t>
      </w:r>
      <w:r w:rsidR="00121CC1">
        <w:rPr>
          <w:rFonts w:ascii="Calibri" w:eastAsia="Times New Roman" w:hAnsi="Calibri" w:cs="Calibri"/>
          <w:color w:val="000000"/>
          <w:sz w:val="22"/>
          <w:szCs w:val="22"/>
          <w:lang w:val="fi-FI"/>
        </w:rPr>
        <w:t>4</w:t>
      </w:r>
      <w:r w:rsidRPr="003233D3">
        <w:rPr>
          <w:rFonts w:ascii="Calibri" w:eastAsia="Times New Roman" w:hAnsi="Calibri" w:cs="Calibri"/>
          <w:color w:val="000000"/>
          <w:sz w:val="22"/>
          <w:szCs w:val="22"/>
        </w:rPr>
        <w:t xml:space="preserve"> tuntia päivässä</w:t>
      </w:r>
      <w:r w:rsidR="00121CC1">
        <w:rPr>
          <w:rFonts w:ascii="Calibri" w:eastAsia="Times New Roman" w:hAnsi="Calibri" w:cs="Calibri"/>
          <w:color w:val="000000"/>
          <w:sz w:val="22"/>
          <w:szCs w:val="22"/>
          <w:lang w:val="fi-FI"/>
        </w:rPr>
        <w:t xml:space="preserve"> tai enemmän</w:t>
      </w:r>
      <w:r w:rsidRPr="003233D3">
        <w:rPr>
          <w:rFonts w:ascii="Calibri" w:eastAsia="Times New Roman" w:hAnsi="Calibri" w:cs="Calibri"/>
          <w:color w:val="000000"/>
          <w:sz w:val="22"/>
          <w:szCs w:val="22"/>
        </w:rPr>
        <w:t>. Olet myös ollut työssä tai haluaisit olla. Et koe, että pelaaminen on sinulle terveydellinen tai muu ongelma.</w:t>
      </w:r>
    </w:p>
    <w:p w14:paraId="739125D3" w14:textId="77777777" w:rsidR="003233D3" w:rsidRPr="003233D3" w:rsidRDefault="003233D3" w:rsidP="003233D3">
      <w:pPr>
        <w:numPr>
          <w:ilvl w:val="0"/>
          <w:numId w:val="1"/>
        </w:numPr>
        <w:spacing w:line="480" w:lineRule="auto"/>
        <w:textAlignment w:val="baseline"/>
        <w:rPr>
          <w:rFonts w:ascii="Calibri" w:eastAsia="Times New Roman" w:hAnsi="Calibri" w:cs="Calibri"/>
          <w:color w:val="000000"/>
          <w:sz w:val="22"/>
          <w:szCs w:val="22"/>
        </w:rPr>
      </w:pPr>
      <w:r w:rsidRPr="003233D3">
        <w:rPr>
          <w:rFonts w:ascii="Calibri" w:eastAsia="Times New Roman" w:hAnsi="Calibri" w:cs="Calibri"/>
          <w:b/>
          <w:bCs/>
          <w:color w:val="000000"/>
          <w:sz w:val="22"/>
          <w:szCs w:val="22"/>
        </w:rPr>
        <w:t>Olet terveysalan ammattilainen, jolla relevanttia työkokemusta</w:t>
      </w:r>
      <w:r w:rsidRPr="003233D3">
        <w:rPr>
          <w:rFonts w:ascii="Calibri" w:eastAsia="Times New Roman" w:hAnsi="Calibri" w:cs="Calibri"/>
          <w:color w:val="000000"/>
          <w:sz w:val="22"/>
          <w:szCs w:val="22"/>
        </w:rPr>
        <w:t>. Olet ollut mukana hoitamassa tai keskustelemassa yksilön kanssa, jolla on digitaaliseen pelaamiseen liittyviä ongelmia, esim. hoitajana, lääkärinä tai terapeuttina. </w:t>
      </w:r>
    </w:p>
    <w:p w14:paraId="226510AE" w14:textId="77777777" w:rsidR="003233D3" w:rsidRPr="003233D3" w:rsidRDefault="003233D3" w:rsidP="003233D3">
      <w:pPr>
        <w:numPr>
          <w:ilvl w:val="0"/>
          <w:numId w:val="1"/>
        </w:numPr>
        <w:spacing w:line="480" w:lineRule="auto"/>
        <w:textAlignment w:val="baseline"/>
        <w:rPr>
          <w:rFonts w:ascii="Calibri" w:eastAsia="Times New Roman" w:hAnsi="Calibri" w:cs="Calibri"/>
          <w:color w:val="000000"/>
          <w:sz w:val="22"/>
          <w:szCs w:val="22"/>
        </w:rPr>
      </w:pPr>
      <w:r w:rsidRPr="003233D3">
        <w:rPr>
          <w:rFonts w:ascii="Calibri" w:eastAsia="Times New Roman" w:hAnsi="Calibri" w:cs="Calibri"/>
          <w:b/>
          <w:bCs/>
          <w:color w:val="000000"/>
          <w:sz w:val="22"/>
          <w:szCs w:val="22"/>
        </w:rPr>
        <w:lastRenderedPageBreak/>
        <w:t>Toimit henkilöstöhallinnon (HR) roolissa paikassa, jossa työntekijät pelaavat</w:t>
      </w:r>
      <w:r w:rsidRPr="003233D3">
        <w:rPr>
          <w:rFonts w:ascii="Calibri" w:eastAsia="Times New Roman" w:hAnsi="Calibri" w:cs="Calibri"/>
          <w:color w:val="000000"/>
          <w:sz w:val="22"/>
          <w:szCs w:val="22"/>
        </w:rPr>
        <w:t>. Sinulla on hallinnollista kokemusta työpaikalta, jossa tiedät työntekijöiden pelanneen aktiivisesti. Sinun ei itse tarvitse olla pelaaja itse. </w:t>
      </w:r>
    </w:p>
    <w:p w14:paraId="1A3DB4F6" w14:textId="77777777" w:rsidR="003233D3" w:rsidRPr="003233D3" w:rsidRDefault="003233D3" w:rsidP="003233D3">
      <w:pPr>
        <w:rPr>
          <w:rFonts w:ascii="Times New Roman" w:eastAsia="Times New Roman" w:hAnsi="Times New Roman" w:cs="Times New Roman"/>
          <w:color w:val="000000"/>
        </w:rPr>
      </w:pPr>
    </w:p>
    <w:p w14:paraId="4C53FB5C" w14:textId="3BAD023C" w:rsidR="003233D3" w:rsidRPr="003233D3" w:rsidRDefault="003233D3" w:rsidP="003233D3">
      <w:pPr>
        <w:spacing w:line="480" w:lineRule="auto"/>
        <w:ind w:left="1300"/>
        <w:rPr>
          <w:rFonts w:ascii="Times New Roman" w:eastAsia="Times New Roman" w:hAnsi="Times New Roman" w:cs="Times New Roman"/>
          <w:color w:val="000000"/>
        </w:rPr>
      </w:pPr>
      <w:r w:rsidRPr="003233D3">
        <w:rPr>
          <w:rFonts w:ascii="Calibri" w:eastAsia="Times New Roman" w:hAnsi="Calibri" w:cs="Calibri"/>
          <w:color w:val="000000"/>
          <w:sz w:val="22"/>
          <w:szCs w:val="22"/>
        </w:rPr>
        <w:t xml:space="preserve">Tämä tiedote kuvaa tutkimusta ja siihen osallistumista. Liitteessä on kerrottu henkilötietojen käsittelystä. Tutkimukseen osallistuminen edellyttää, että olet täysi-ikäinen (18 vuotta) ja pystyt osallistumaan kahteen haastatteluun (2021 ja 2022). Mukaan pyydetään yhteensä </w:t>
      </w:r>
      <w:r w:rsidR="00121CC1">
        <w:rPr>
          <w:rFonts w:ascii="Calibri" w:eastAsia="Times New Roman" w:hAnsi="Calibri" w:cs="Calibri"/>
          <w:color w:val="000000"/>
          <w:sz w:val="22"/>
          <w:szCs w:val="22"/>
          <w:lang w:val="fi-FI"/>
        </w:rPr>
        <w:t>5–</w:t>
      </w:r>
      <w:r w:rsidRPr="003233D3">
        <w:rPr>
          <w:rFonts w:ascii="Calibri" w:eastAsia="Times New Roman" w:hAnsi="Calibri" w:cs="Calibri"/>
          <w:color w:val="000000"/>
          <w:sz w:val="22"/>
          <w:szCs w:val="22"/>
        </w:rPr>
        <w:t xml:space="preserve">15 tutkittavaa ryhmästä (a), </w:t>
      </w:r>
      <w:r w:rsidR="00121CC1">
        <w:rPr>
          <w:rFonts w:ascii="Calibri" w:eastAsia="Times New Roman" w:hAnsi="Calibri" w:cs="Calibri"/>
          <w:color w:val="000000"/>
          <w:sz w:val="22"/>
          <w:szCs w:val="22"/>
          <w:lang w:val="fi-FI"/>
        </w:rPr>
        <w:t>5–</w:t>
      </w:r>
      <w:r w:rsidRPr="003233D3">
        <w:rPr>
          <w:rFonts w:ascii="Calibri" w:eastAsia="Times New Roman" w:hAnsi="Calibri" w:cs="Calibri"/>
          <w:color w:val="000000"/>
          <w:sz w:val="22"/>
          <w:szCs w:val="22"/>
        </w:rPr>
        <w:t>15 tutkittavaa ryhmästä (b), 5</w:t>
      </w:r>
      <w:r w:rsidR="00121CC1">
        <w:rPr>
          <w:rFonts w:ascii="Calibri" w:eastAsia="Times New Roman" w:hAnsi="Calibri" w:cs="Calibri"/>
          <w:color w:val="000000"/>
          <w:sz w:val="22"/>
          <w:szCs w:val="22"/>
          <w:lang w:val="fi-FI"/>
        </w:rPr>
        <w:t>–15</w:t>
      </w:r>
      <w:r w:rsidRPr="003233D3">
        <w:rPr>
          <w:rFonts w:ascii="Calibri" w:eastAsia="Times New Roman" w:hAnsi="Calibri" w:cs="Calibri"/>
          <w:color w:val="000000"/>
          <w:sz w:val="22"/>
          <w:szCs w:val="22"/>
        </w:rPr>
        <w:t xml:space="preserve"> tutkittavaa ryhmästä (c) ja n. 5 tutkittavaa ryhmästä (d). Haastattelutilanteessa täytettäväksi tulee myös kyselylomake, joka kestää täyttää n. 15 minuuttia.</w:t>
      </w:r>
    </w:p>
    <w:p w14:paraId="4CDEE8E4" w14:textId="77777777" w:rsidR="003233D3" w:rsidRPr="003233D3" w:rsidRDefault="003233D3" w:rsidP="003233D3">
      <w:pPr>
        <w:spacing w:line="480" w:lineRule="auto"/>
        <w:rPr>
          <w:rFonts w:ascii="Times New Roman" w:eastAsia="Times New Roman" w:hAnsi="Times New Roman" w:cs="Times New Roman"/>
          <w:color w:val="000000"/>
        </w:rPr>
      </w:pPr>
      <w:r w:rsidRPr="003233D3">
        <w:rPr>
          <w:rFonts w:ascii="Calibri" w:eastAsia="Times New Roman" w:hAnsi="Calibri" w:cs="Calibri"/>
          <w:color w:val="000000"/>
          <w:sz w:val="22"/>
          <w:szCs w:val="22"/>
        </w:rPr>
        <w:t> </w:t>
      </w:r>
    </w:p>
    <w:p w14:paraId="1E993EF5" w14:textId="77777777" w:rsidR="003233D3" w:rsidRPr="003233D3" w:rsidRDefault="003233D3" w:rsidP="003233D3">
      <w:pPr>
        <w:spacing w:line="480" w:lineRule="auto"/>
        <w:rPr>
          <w:rFonts w:ascii="Times New Roman" w:eastAsia="Times New Roman" w:hAnsi="Times New Roman" w:cs="Times New Roman"/>
          <w:color w:val="000000"/>
        </w:rPr>
      </w:pPr>
      <w:r w:rsidRPr="003233D3">
        <w:rPr>
          <w:rFonts w:ascii="Calibri" w:eastAsia="Times New Roman" w:hAnsi="Calibri" w:cs="Calibri"/>
          <w:b/>
          <w:bCs/>
          <w:i/>
          <w:iCs/>
          <w:color w:val="000000"/>
          <w:sz w:val="22"/>
          <w:szCs w:val="22"/>
        </w:rPr>
        <w:t>Vapaaehtoisuus</w:t>
      </w:r>
    </w:p>
    <w:p w14:paraId="78110575" w14:textId="77777777" w:rsidR="003233D3" w:rsidRPr="003233D3" w:rsidRDefault="003233D3" w:rsidP="003233D3">
      <w:pPr>
        <w:spacing w:line="480" w:lineRule="auto"/>
        <w:rPr>
          <w:rFonts w:ascii="Times New Roman" w:eastAsia="Times New Roman" w:hAnsi="Times New Roman" w:cs="Times New Roman"/>
          <w:color w:val="000000"/>
        </w:rPr>
      </w:pPr>
      <w:r w:rsidRPr="003233D3">
        <w:rPr>
          <w:rFonts w:ascii="Calibri" w:eastAsia="Times New Roman" w:hAnsi="Calibri" w:cs="Calibri"/>
          <w:color w:val="000000"/>
          <w:sz w:val="22"/>
          <w:szCs w:val="22"/>
        </w:rPr>
        <w:t> </w:t>
      </w:r>
    </w:p>
    <w:p w14:paraId="400B4C25" w14:textId="77777777" w:rsidR="003233D3" w:rsidRPr="003233D3" w:rsidRDefault="003233D3" w:rsidP="003233D3">
      <w:pPr>
        <w:spacing w:line="480" w:lineRule="auto"/>
        <w:ind w:left="1300"/>
        <w:rPr>
          <w:rFonts w:ascii="Times New Roman" w:eastAsia="Times New Roman" w:hAnsi="Times New Roman" w:cs="Times New Roman"/>
          <w:color w:val="000000"/>
        </w:rPr>
      </w:pPr>
      <w:r w:rsidRPr="003233D3">
        <w:rPr>
          <w:rFonts w:ascii="Calibri" w:eastAsia="Times New Roman" w:hAnsi="Calibri" w:cs="Calibri"/>
          <w:color w:val="000000"/>
          <w:sz w:val="22"/>
          <w:szCs w:val="22"/>
        </w:rPr>
        <w:t>Tähän tutkimukseen osallistuminen on vapaaehtoista. Voit kieltäytyä osallistumasta tutkimukseen tai keskeyttää osallistumisen, milloin tahansa.</w:t>
      </w:r>
    </w:p>
    <w:p w14:paraId="0C74FDFD" w14:textId="77777777" w:rsidR="003233D3" w:rsidRPr="003233D3" w:rsidRDefault="003233D3" w:rsidP="003233D3">
      <w:pPr>
        <w:spacing w:line="480" w:lineRule="auto"/>
        <w:rPr>
          <w:rFonts w:ascii="Times New Roman" w:eastAsia="Times New Roman" w:hAnsi="Times New Roman" w:cs="Times New Roman"/>
          <w:color w:val="000000"/>
        </w:rPr>
      </w:pPr>
      <w:r w:rsidRPr="003233D3">
        <w:rPr>
          <w:rFonts w:ascii="Calibri" w:eastAsia="Times New Roman" w:hAnsi="Calibri" w:cs="Calibri"/>
          <w:color w:val="000000"/>
          <w:sz w:val="22"/>
          <w:szCs w:val="22"/>
        </w:rPr>
        <w:t> </w:t>
      </w:r>
    </w:p>
    <w:p w14:paraId="7F407E84" w14:textId="77777777" w:rsidR="003233D3" w:rsidRPr="003233D3" w:rsidRDefault="003233D3" w:rsidP="003233D3">
      <w:pPr>
        <w:spacing w:line="480" w:lineRule="auto"/>
        <w:rPr>
          <w:rFonts w:ascii="Times New Roman" w:eastAsia="Times New Roman" w:hAnsi="Times New Roman" w:cs="Times New Roman"/>
          <w:color w:val="000000"/>
        </w:rPr>
      </w:pPr>
      <w:r w:rsidRPr="003233D3">
        <w:rPr>
          <w:rFonts w:ascii="Calibri" w:eastAsia="Times New Roman" w:hAnsi="Calibri" w:cs="Calibri"/>
          <w:b/>
          <w:bCs/>
          <w:i/>
          <w:iCs/>
          <w:color w:val="000000"/>
          <w:sz w:val="22"/>
          <w:szCs w:val="22"/>
        </w:rPr>
        <w:t>Tutkimuksen kulku</w:t>
      </w:r>
    </w:p>
    <w:p w14:paraId="68428337" w14:textId="77777777" w:rsidR="003233D3" w:rsidRPr="003233D3" w:rsidRDefault="003233D3" w:rsidP="003233D3">
      <w:pPr>
        <w:spacing w:line="480" w:lineRule="auto"/>
        <w:rPr>
          <w:rFonts w:ascii="Times New Roman" w:eastAsia="Times New Roman" w:hAnsi="Times New Roman" w:cs="Times New Roman"/>
          <w:color w:val="000000"/>
        </w:rPr>
      </w:pPr>
      <w:r w:rsidRPr="003233D3">
        <w:rPr>
          <w:rFonts w:ascii="Calibri" w:eastAsia="Times New Roman" w:hAnsi="Calibri" w:cs="Calibri"/>
          <w:b/>
          <w:bCs/>
          <w:color w:val="000000"/>
          <w:sz w:val="22"/>
          <w:szCs w:val="22"/>
        </w:rPr>
        <w:t> </w:t>
      </w:r>
    </w:p>
    <w:p w14:paraId="5AB0B929" w14:textId="70A3D3A7" w:rsidR="003233D3" w:rsidRPr="003233D3" w:rsidRDefault="003233D3" w:rsidP="003233D3">
      <w:pPr>
        <w:spacing w:line="480" w:lineRule="auto"/>
        <w:ind w:left="1300"/>
        <w:rPr>
          <w:rFonts w:ascii="Times New Roman" w:eastAsia="Times New Roman" w:hAnsi="Times New Roman" w:cs="Times New Roman"/>
          <w:color w:val="000000"/>
        </w:rPr>
      </w:pPr>
      <w:r w:rsidRPr="003233D3">
        <w:rPr>
          <w:rFonts w:ascii="Calibri" w:eastAsia="Times New Roman" w:hAnsi="Calibri" w:cs="Calibri"/>
          <w:color w:val="000000"/>
          <w:sz w:val="22"/>
          <w:szCs w:val="22"/>
        </w:rPr>
        <w:t>Osallistuminen koostuu kahdesta keskimäärin n. 2 tuntia kestävästä haastattelusta. Pelaajilla (a ja b ryhmät) haastattelu käsittelee lähinnä digitaalista pelaamista ja sitä, miten he pelaamisen kokevat. Muiden osalta (c ja d ryhmät) haastattelut käsittelevät sitä, miten he ovat kokeneet muiden ihmisten pelaamisen (ei siis haastateltujen omia kokemuksia pelaamisesta). Haastattelutilanteessa vastataan myös aihetta käsittelevää lomakkeeseen, joka kestään n. 15</w:t>
      </w:r>
      <w:r w:rsidR="00416EFA">
        <w:rPr>
          <w:rFonts w:ascii="Calibri" w:eastAsia="Times New Roman" w:hAnsi="Calibri" w:cs="Calibri"/>
          <w:color w:val="000000"/>
          <w:sz w:val="22"/>
          <w:szCs w:val="22"/>
          <w:lang w:val="fi-FI"/>
        </w:rPr>
        <w:t>-20</w:t>
      </w:r>
      <w:r w:rsidRPr="003233D3">
        <w:rPr>
          <w:rFonts w:ascii="Calibri" w:eastAsia="Times New Roman" w:hAnsi="Calibri" w:cs="Calibri"/>
          <w:color w:val="000000"/>
          <w:sz w:val="22"/>
          <w:szCs w:val="22"/>
        </w:rPr>
        <w:t xml:space="preserve"> minuuttia täyttää. Haastattelutilanne toistetaan vuoden päästä ensimmäisestä kerrasta. </w:t>
      </w:r>
    </w:p>
    <w:p w14:paraId="48BC2E1D" w14:textId="77777777" w:rsidR="003233D3" w:rsidRPr="003233D3" w:rsidRDefault="003233D3" w:rsidP="003233D3">
      <w:pPr>
        <w:rPr>
          <w:rFonts w:ascii="Times New Roman" w:eastAsia="Times New Roman" w:hAnsi="Times New Roman" w:cs="Times New Roman"/>
          <w:color w:val="000000"/>
        </w:rPr>
      </w:pPr>
    </w:p>
    <w:p w14:paraId="7641EEAA" w14:textId="2A243B4F" w:rsidR="003233D3" w:rsidRPr="003233D3" w:rsidRDefault="003233D3" w:rsidP="003233D3">
      <w:pPr>
        <w:spacing w:line="480" w:lineRule="auto"/>
        <w:ind w:left="1300"/>
        <w:rPr>
          <w:rFonts w:ascii="Times New Roman" w:eastAsia="Times New Roman" w:hAnsi="Times New Roman" w:cs="Times New Roman"/>
          <w:color w:val="000000"/>
        </w:rPr>
      </w:pPr>
      <w:r w:rsidRPr="003233D3">
        <w:rPr>
          <w:rFonts w:ascii="Calibri" w:eastAsia="Times New Roman" w:hAnsi="Calibri" w:cs="Calibri"/>
          <w:color w:val="000000"/>
          <w:sz w:val="22"/>
          <w:szCs w:val="22"/>
        </w:rPr>
        <w:t xml:space="preserve">Osallistujan ei tarvitse liikkua haastattelun vuoksi, ellei näin erikseen sovita. Haastattelijat saapuvat tutkittavan kanssa yhdessä valittuun paikkaan, ellei toisin sovita. Yhteensä osallistujan aikaa kuluu siis n. </w:t>
      </w:r>
      <w:r w:rsidR="00267AD4">
        <w:rPr>
          <w:rFonts w:ascii="Calibri" w:eastAsia="Times New Roman" w:hAnsi="Calibri" w:cs="Calibri"/>
          <w:color w:val="000000"/>
          <w:sz w:val="22"/>
          <w:szCs w:val="22"/>
          <w:lang w:val="fi-FI"/>
        </w:rPr>
        <w:t>4–</w:t>
      </w:r>
      <w:r w:rsidRPr="003233D3">
        <w:rPr>
          <w:rFonts w:ascii="Calibri" w:eastAsia="Times New Roman" w:hAnsi="Calibri" w:cs="Calibri"/>
          <w:color w:val="000000"/>
          <w:sz w:val="22"/>
          <w:szCs w:val="22"/>
        </w:rPr>
        <w:t xml:space="preserve">6 tuntia.  Kaikki haastattelut </w:t>
      </w:r>
      <w:r w:rsidR="00416EFA">
        <w:rPr>
          <w:rFonts w:ascii="Calibri" w:eastAsia="Times New Roman" w:hAnsi="Calibri" w:cs="Calibri"/>
          <w:color w:val="000000"/>
          <w:sz w:val="22"/>
          <w:szCs w:val="22"/>
          <w:lang w:val="fi-FI"/>
        </w:rPr>
        <w:t>litteroidaan</w:t>
      </w:r>
      <w:r w:rsidRPr="003233D3">
        <w:rPr>
          <w:rFonts w:ascii="Calibri" w:eastAsia="Times New Roman" w:hAnsi="Calibri" w:cs="Calibri"/>
          <w:color w:val="000000"/>
          <w:sz w:val="22"/>
          <w:szCs w:val="22"/>
        </w:rPr>
        <w:t xml:space="preserve"> </w:t>
      </w:r>
      <w:r w:rsidR="008C2F26">
        <w:rPr>
          <w:rFonts w:ascii="Calibri" w:eastAsia="Times New Roman" w:hAnsi="Calibri" w:cs="Calibri"/>
          <w:color w:val="000000"/>
          <w:sz w:val="22"/>
          <w:szCs w:val="22"/>
          <w:lang w:val="fi-FI"/>
        </w:rPr>
        <w:t xml:space="preserve">lopuksi </w:t>
      </w:r>
      <w:r w:rsidRPr="003233D3">
        <w:rPr>
          <w:rFonts w:ascii="Calibri" w:eastAsia="Times New Roman" w:hAnsi="Calibri" w:cs="Calibri"/>
          <w:color w:val="000000"/>
          <w:sz w:val="22"/>
          <w:szCs w:val="22"/>
        </w:rPr>
        <w:t>tekstiksi siten, ettei tutkittavia voida tunnistaa. Aineisto tallennetaan tieteelliseen käyttöön Tietoarkistoon</w:t>
      </w:r>
      <w:r w:rsidR="00121CC1">
        <w:rPr>
          <w:rFonts w:ascii="Calibri" w:eastAsia="Times New Roman" w:hAnsi="Calibri" w:cs="Calibri"/>
          <w:color w:val="000000"/>
          <w:sz w:val="22"/>
          <w:szCs w:val="22"/>
          <w:lang w:val="fi-FI"/>
        </w:rPr>
        <w:t xml:space="preserve"> (kategoria B)</w:t>
      </w:r>
      <w:r w:rsidRPr="003233D3">
        <w:rPr>
          <w:rFonts w:ascii="Calibri" w:eastAsia="Times New Roman" w:hAnsi="Calibri" w:cs="Calibri"/>
          <w:color w:val="000000"/>
          <w:sz w:val="22"/>
          <w:szCs w:val="22"/>
        </w:rPr>
        <w:t>, ellei osallistujan kanssa toisin sovita. </w:t>
      </w:r>
    </w:p>
    <w:p w14:paraId="5A6DF1AF" w14:textId="77777777" w:rsidR="003233D3" w:rsidRPr="003233D3" w:rsidRDefault="003233D3" w:rsidP="003233D3">
      <w:pPr>
        <w:spacing w:line="480" w:lineRule="auto"/>
        <w:ind w:left="1300"/>
        <w:jc w:val="both"/>
        <w:rPr>
          <w:rFonts w:ascii="Times New Roman" w:eastAsia="Times New Roman" w:hAnsi="Times New Roman" w:cs="Times New Roman"/>
          <w:color w:val="000000"/>
        </w:rPr>
      </w:pPr>
      <w:r w:rsidRPr="003233D3">
        <w:rPr>
          <w:rFonts w:ascii="Calibri" w:eastAsia="Times New Roman" w:hAnsi="Calibri" w:cs="Calibri"/>
          <w:color w:val="000000"/>
          <w:sz w:val="22"/>
          <w:szCs w:val="22"/>
        </w:rPr>
        <w:t> </w:t>
      </w:r>
    </w:p>
    <w:p w14:paraId="46DD9F37" w14:textId="77777777" w:rsidR="003233D3" w:rsidRPr="003233D3" w:rsidRDefault="003233D3" w:rsidP="003233D3">
      <w:pPr>
        <w:spacing w:line="480" w:lineRule="auto"/>
        <w:rPr>
          <w:rFonts w:ascii="Times New Roman" w:eastAsia="Times New Roman" w:hAnsi="Times New Roman" w:cs="Times New Roman"/>
          <w:color w:val="000000"/>
        </w:rPr>
      </w:pPr>
      <w:r w:rsidRPr="003233D3">
        <w:rPr>
          <w:rFonts w:ascii="Calibri" w:eastAsia="Times New Roman" w:hAnsi="Calibri" w:cs="Calibri"/>
          <w:b/>
          <w:bCs/>
          <w:i/>
          <w:iCs/>
          <w:color w:val="000000"/>
          <w:sz w:val="22"/>
          <w:szCs w:val="22"/>
        </w:rPr>
        <w:t>Tutkimuksesta mahdollisesti aiheutuvat haitat ja epämukavuudet</w:t>
      </w:r>
    </w:p>
    <w:p w14:paraId="3F31D640" w14:textId="77777777" w:rsidR="003233D3" w:rsidRPr="003233D3" w:rsidRDefault="003233D3" w:rsidP="003233D3">
      <w:pPr>
        <w:spacing w:line="480" w:lineRule="auto"/>
        <w:ind w:left="1300"/>
        <w:rPr>
          <w:rFonts w:ascii="Times New Roman" w:eastAsia="Times New Roman" w:hAnsi="Times New Roman" w:cs="Times New Roman"/>
          <w:color w:val="000000"/>
        </w:rPr>
      </w:pPr>
      <w:r w:rsidRPr="003233D3">
        <w:rPr>
          <w:rFonts w:ascii="Calibri" w:eastAsia="Times New Roman" w:hAnsi="Calibri" w:cs="Calibri"/>
          <w:color w:val="000000"/>
          <w:sz w:val="22"/>
          <w:szCs w:val="22"/>
        </w:rPr>
        <w:t> </w:t>
      </w:r>
    </w:p>
    <w:p w14:paraId="75F523D9" w14:textId="77777777" w:rsidR="003233D3" w:rsidRPr="003233D3" w:rsidRDefault="003233D3" w:rsidP="003233D3">
      <w:pPr>
        <w:spacing w:line="480" w:lineRule="auto"/>
        <w:ind w:left="1300"/>
        <w:rPr>
          <w:rFonts w:ascii="Times New Roman" w:eastAsia="Times New Roman" w:hAnsi="Times New Roman" w:cs="Times New Roman"/>
          <w:color w:val="000000"/>
        </w:rPr>
      </w:pPr>
      <w:r w:rsidRPr="003233D3">
        <w:rPr>
          <w:rFonts w:ascii="Calibri" w:eastAsia="Times New Roman" w:hAnsi="Calibri" w:cs="Calibri"/>
          <w:color w:val="000000"/>
          <w:sz w:val="22"/>
          <w:szCs w:val="22"/>
        </w:rPr>
        <w:t>Tutkimuksesta ei koidu osallistujalle suoraa haittaa ja tutkijat pyrkivät tekemään haastattelusta mahdollisimman mukavan haastattelulle. On kuitenkin huomioitava, että etenkin ryhmissä (a) ja (b) on mahdollista, että haastattelu voi käsitellä tai sivuta epämukavia ajatuksia. </w:t>
      </w:r>
    </w:p>
    <w:p w14:paraId="586D2A6D" w14:textId="77777777" w:rsidR="003233D3" w:rsidRPr="003233D3" w:rsidRDefault="003233D3" w:rsidP="003233D3">
      <w:pPr>
        <w:spacing w:line="480" w:lineRule="auto"/>
        <w:rPr>
          <w:rFonts w:ascii="Times New Roman" w:eastAsia="Times New Roman" w:hAnsi="Times New Roman" w:cs="Times New Roman"/>
          <w:color w:val="000000"/>
        </w:rPr>
      </w:pPr>
      <w:r w:rsidRPr="003233D3">
        <w:rPr>
          <w:rFonts w:ascii="Calibri" w:eastAsia="Times New Roman" w:hAnsi="Calibri" w:cs="Calibri"/>
          <w:b/>
          <w:bCs/>
          <w:color w:val="FF0000"/>
          <w:sz w:val="22"/>
          <w:szCs w:val="22"/>
          <w:u w:val="single"/>
        </w:rPr>
        <w:t> </w:t>
      </w:r>
    </w:p>
    <w:p w14:paraId="6F017555" w14:textId="77777777" w:rsidR="003233D3" w:rsidRPr="003233D3" w:rsidRDefault="003233D3" w:rsidP="003233D3">
      <w:pPr>
        <w:spacing w:line="480" w:lineRule="auto"/>
        <w:rPr>
          <w:rFonts w:ascii="Times New Roman" w:eastAsia="Times New Roman" w:hAnsi="Times New Roman" w:cs="Times New Roman"/>
          <w:color w:val="000000"/>
        </w:rPr>
      </w:pPr>
      <w:r w:rsidRPr="003233D3">
        <w:rPr>
          <w:rFonts w:ascii="Calibri" w:eastAsia="Times New Roman" w:hAnsi="Calibri" w:cs="Calibri"/>
          <w:b/>
          <w:bCs/>
          <w:i/>
          <w:iCs/>
          <w:color w:val="000000"/>
          <w:sz w:val="22"/>
          <w:szCs w:val="22"/>
        </w:rPr>
        <w:t>Tutkimuksen kustannukset </w:t>
      </w:r>
    </w:p>
    <w:p w14:paraId="25FF20A3" w14:textId="77777777" w:rsidR="003233D3" w:rsidRPr="003233D3" w:rsidRDefault="003233D3" w:rsidP="003233D3">
      <w:pPr>
        <w:spacing w:line="480" w:lineRule="auto"/>
        <w:rPr>
          <w:rFonts w:ascii="Times New Roman" w:eastAsia="Times New Roman" w:hAnsi="Times New Roman" w:cs="Times New Roman"/>
          <w:color w:val="000000"/>
        </w:rPr>
      </w:pPr>
      <w:r w:rsidRPr="003233D3">
        <w:rPr>
          <w:rFonts w:ascii="Calibri" w:eastAsia="Times New Roman" w:hAnsi="Calibri" w:cs="Calibri"/>
          <w:b/>
          <w:bCs/>
          <w:i/>
          <w:iCs/>
          <w:color w:val="000000"/>
          <w:sz w:val="22"/>
          <w:szCs w:val="22"/>
        </w:rPr>
        <w:t> </w:t>
      </w:r>
    </w:p>
    <w:p w14:paraId="4793D047" w14:textId="771F307D" w:rsidR="003233D3" w:rsidRPr="003233D3" w:rsidRDefault="003233D3" w:rsidP="003233D3">
      <w:pPr>
        <w:spacing w:line="480" w:lineRule="auto"/>
        <w:ind w:left="1300"/>
        <w:jc w:val="both"/>
        <w:rPr>
          <w:rFonts w:ascii="Times New Roman" w:eastAsia="Times New Roman" w:hAnsi="Times New Roman" w:cs="Times New Roman"/>
          <w:color w:val="000000"/>
        </w:rPr>
      </w:pPr>
      <w:r w:rsidRPr="003233D3">
        <w:rPr>
          <w:rFonts w:ascii="Calibri" w:eastAsia="Times New Roman" w:hAnsi="Calibri" w:cs="Calibri"/>
          <w:color w:val="000000"/>
          <w:sz w:val="22"/>
          <w:szCs w:val="22"/>
        </w:rPr>
        <w:t>Tutkimukseen osallistumisesta ei makseta palkkiota. </w:t>
      </w:r>
    </w:p>
    <w:p w14:paraId="0CA9FD14" w14:textId="77777777" w:rsidR="003233D3" w:rsidRPr="003233D3" w:rsidRDefault="003233D3" w:rsidP="003233D3">
      <w:pPr>
        <w:spacing w:line="480" w:lineRule="auto"/>
        <w:ind w:left="1300"/>
        <w:jc w:val="both"/>
        <w:rPr>
          <w:rFonts w:ascii="Times New Roman" w:eastAsia="Times New Roman" w:hAnsi="Times New Roman" w:cs="Times New Roman"/>
          <w:color w:val="000000"/>
        </w:rPr>
      </w:pPr>
      <w:r w:rsidRPr="003233D3">
        <w:rPr>
          <w:rFonts w:ascii="Calibri" w:eastAsia="Times New Roman" w:hAnsi="Calibri" w:cs="Calibri"/>
          <w:color w:val="000000"/>
          <w:sz w:val="22"/>
          <w:szCs w:val="22"/>
        </w:rPr>
        <w:t> </w:t>
      </w:r>
    </w:p>
    <w:p w14:paraId="705E8E1A" w14:textId="77777777" w:rsidR="003233D3" w:rsidRPr="003233D3" w:rsidRDefault="003233D3" w:rsidP="003233D3">
      <w:pPr>
        <w:spacing w:line="480" w:lineRule="auto"/>
        <w:rPr>
          <w:rFonts w:ascii="Times New Roman" w:eastAsia="Times New Roman" w:hAnsi="Times New Roman" w:cs="Times New Roman"/>
          <w:color w:val="000000"/>
        </w:rPr>
      </w:pPr>
      <w:r w:rsidRPr="003233D3">
        <w:rPr>
          <w:rFonts w:ascii="Calibri" w:eastAsia="Times New Roman" w:hAnsi="Calibri" w:cs="Calibri"/>
          <w:b/>
          <w:bCs/>
          <w:i/>
          <w:iCs/>
          <w:color w:val="000000"/>
          <w:sz w:val="22"/>
          <w:szCs w:val="22"/>
        </w:rPr>
        <w:t>Tutkimustuloksista tiedottaminen ja tutkimustulokset</w:t>
      </w:r>
    </w:p>
    <w:p w14:paraId="767E713B" w14:textId="77777777" w:rsidR="003233D3" w:rsidRPr="003233D3" w:rsidRDefault="003233D3" w:rsidP="003233D3">
      <w:pPr>
        <w:spacing w:line="480" w:lineRule="auto"/>
        <w:rPr>
          <w:rFonts w:ascii="Times New Roman" w:eastAsia="Times New Roman" w:hAnsi="Times New Roman" w:cs="Times New Roman"/>
          <w:color w:val="000000"/>
        </w:rPr>
      </w:pPr>
      <w:r w:rsidRPr="003233D3">
        <w:rPr>
          <w:rFonts w:ascii="Calibri" w:eastAsia="Times New Roman" w:hAnsi="Calibri" w:cs="Calibri"/>
          <w:color w:val="000000"/>
          <w:sz w:val="22"/>
          <w:szCs w:val="22"/>
        </w:rPr>
        <w:t> </w:t>
      </w:r>
    </w:p>
    <w:p w14:paraId="6BCAD2F3" w14:textId="3B9AF697" w:rsidR="003233D3" w:rsidRPr="00DC6E53" w:rsidRDefault="003233D3" w:rsidP="003233D3">
      <w:pPr>
        <w:spacing w:line="480" w:lineRule="auto"/>
        <w:ind w:left="1300"/>
        <w:rPr>
          <w:rFonts w:ascii="Times New Roman" w:eastAsia="Times New Roman" w:hAnsi="Times New Roman" w:cs="Times New Roman"/>
          <w:color w:val="000000"/>
          <w:lang w:val="fi-FI"/>
        </w:rPr>
      </w:pPr>
      <w:r w:rsidRPr="003233D3">
        <w:rPr>
          <w:rFonts w:ascii="Calibri" w:eastAsia="Times New Roman" w:hAnsi="Calibri" w:cs="Calibri"/>
          <w:color w:val="000000"/>
          <w:sz w:val="22"/>
          <w:szCs w:val="22"/>
        </w:rPr>
        <w:t xml:space="preserve">Tutkittavilla tulee olemaan pääsy heidän omiin vastauksiin Tietoarkistossa. Tutkimuksesta valmistuu tieteellisiä julkaisuja. </w:t>
      </w:r>
      <w:r w:rsidR="008C2F26">
        <w:rPr>
          <w:rFonts w:ascii="Calibri" w:eastAsia="Times New Roman" w:hAnsi="Calibri" w:cs="Calibri"/>
          <w:color w:val="000000"/>
          <w:sz w:val="22"/>
          <w:szCs w:val="22"/>
          <w:lang w:val="fi-FI"/>
        </w:rPr>
        <w:t xml:space="preserve">Tutkittavia ei pystytä tunnistamaan julkaisuista. </w:t>
      </w:r>
      <w:r w:rsidRPr="003233D3">
        <w:rPr>
          <w:rFonts w:ascii="Calibri" w:eastAsia="Times New Roman" w:hAnsi="Calibri" w:cs="Calibri"/>
          <w:color w:val="000000"/>
          <w:sz w:val="22"/>
          <w:szCs w:val="22"/>
        </w:rPr>
        <w:t>Tietoja ei käytetä kaupalliseen tarkoitukseen. </w:t>
      </w:r>
      <w:r w:rsidR="00DC6E53">
        <w:rPr>
          <w:rFonts w:ascii="Calibri" w:eastAsia="Times New Roman" w:hAnsi="Calibri" w:cs="Calibri"/>
          <w:color w:val="000000"/>
          <w:sz w:val="22"/>
          <w:szCs w:val="22"/>
          <w:lang w:val="fi-FI"/>
        </w:rPr>
        <w:t xml:space="preserve"> </w:t>
      </w:r>
    </w:p>
    <w:p w14:paraId="5F0BB17B" w14:textId="77777777" w:rsidR="003233D3" w:rsidRPr="003233D3" w:rsidRDefault="003233D3" w:rsidP="003233D3">
      <w:pPr>
        <w:spacing w:line="480" w:lineRule="auto"/>
        <w:ind w:left="1300"/>
        <w:rPr>
          <w:rFonts w:ascii="Times New Roman" w:eastAsia="Times New Roman" w:hAnsi="Times New Roman" w:cs="Times New Roman"/>
          <w:color w:val="000000"/>
        </w:rPr>
      </w:pPr>
      <w:r w:rsidRPr="003233D3">
        <w:rPr>
          <w:rFonts w:ascii="Calibri" w:eastAsia="Times New Roman" w:hAnsi="Calibri" w:cs="Calibri"/>
          <w:color w:val="000000"/>
          <w:sz w:val="22"/>
          <w:szCs w:val="22"/>
        </w:rPr>
        <w:t> </w:t>
      </w:r>
    </w:p>
    <w:p w14:paraId="5EA4A99A" w14:textId="77777777" w:rsidR="003233D3" w:rsidRPr="003233D3" w:rsidRDefault="003233D3" w:rsidP="003233D3">
      <w:pPr>
        <w:spacing w:line="480" w:lineRule="auto"/>
        <w:rPr>
          <w:rFonts w:ascii="Times New Roman" w:eastAsia="Times New Roman" w:hAnsi="Times New Roman" w:cs="Times New Roman"/>
          <w:color w:val="000000"/>
        </w:rPr>
      </w:pPr>
      <w:r w:rsidRPr="003233D3">
        <w:rPr>
          <w:rFonts w:ascii="Calibri" w:eastAsia="Times New Roman" w:hAnsi="Calibri" w:cs="Calibri"/>
          <w:b/>
          <w:bCs/>
          <w:i/>
          <w:iCs/>
          <w:color w:val="000000"/>
          <w:sz w:val="22"/>
          <w:szCs w:val="22"/>
        </w:rPr>
        <w:t>Tutkittavien vakuutusturva</w:t>
      </w:r>
    </w:p>
    <w:p w14:paraId="6E0B64B1" w14:textId="77777777" w:rsidR="003233D3" w:rsidRPr="003233D3" w:rsidRDefault="003233D3" w:rsidP="003233D3">
      <w:pPr>
        <w:spacing w:line="480" w:lineRule="auto"/>
        <w:rPr>
          <w:rFonts w:ascii="Times New Roman" w:eastAsia="Times New Roman" w:hAnsi="Times New Roman" w:cs="Times New Roman"/>
          <w:color w:val="000000"/>
        </w:rPr>
      </w:pPr>
      <w:r w:rsidRPr="003233D3">
        <w:rPr>
          <w:rFonts w:ascii="Calibri" w:eastAsia="Times New Roman" w:hAnsi="Calibri" w:cs="Calibri"/>
          <w:b/>
          <w:bCs/>
          <w:i/>
          <w:iCs/>
          <w:color w:val="000000"/>
          <w:sz w:val="22"/>
          <w:szCs w:val="22"/>
        </w:rPr>
        <w:t> </w:t>
      </w:r>
    </w:p>
    <w:p w14:paraId="4622BBC8" w14:textId="77777777" w:rsidR="003233D3" w:rsidRPr="003233D3" w:rsidRDefault="003233D3" w:rsidP="003233D3">
      <w:pPr>
        <w:spacing w:line="480" w:lineRule="auto"/>
        <w:ind w:left="1300"/>
        <w:rPr>
          <w:rFonts w:ascii="Times New Roman" w:eastAsia="Times New Roman" w:hAnsi="Times New Roman" w:cs="Times New Roman"/>
          <w:color w:val="000000"/>
        </w:rPr>
      </w:pPr>
      <w:r w:rsidRPr="003233D3">
        <w:rPr>
          <w:rFonts w:ascii="Calibri" w:eastAsia="Times New Roman" w:hAnsi="Calibri" w:cs="Calibri"/>
          <w:color w:val="000000"/>
          <w:sz w:val="22"/>
          <w:szCs w:val="22"/>
        </w:rPr>
        <w:t>Tutkittavan on hyvä olla tietoinen siitä, että Jyväskylän yliopiston</w:t>
      </w:r>
    </w:p>
    <w:p w14:paraId="3D8ACDA2" w14:textId="77777777" w:rsidR="003233D3" w:rsidRPr="003233D3" w:rsidRDefault="003233D3" w:rsidP="003233D3">
      <w:pPr>
        <w:spacing w:line="480" w:lineRule="auto"/>
        <w:ind w:firstLine="1300"/>
        <w:rPr>
          <w:rFonts w:ascii="Times New Roman" w:eastAsia="Times New Roman" w:hAnsi="Times New Roman" w:cs="Times New Roman"/>
          <w:color w:val="000000"/>
        </w:rPr>
      </w:pPr>
      <w:r w:rsidRPr="003233D3">
        <w:rPr>
          <w:rFonts w:ascii="Calibri" w:eastAsia="Times New Roman" w:hAnsi="Calibri" w:cs="Calibri"/>
          <w:color w:val="000000"/>
          <w:sz w:val="22"/>
          <w:szCs w:val="22"/>
        </w:rPr>
        <w:t>henkilökunta ja toiminta on vakuutettu. Vakuutus sisältää potilasvakuutuksen,</w:t>
      </w:r>
    </w:p>
    <w:p w14:paraId="10FFA1DC" w14:textId="77777777" w:rsidR="003233D3" w:rsidRPr="003233D3" w:rsidRDefault="003233D3" w:rsidP="003233D3">
      <w:pPr>
        <w:spacing w:line="480" w:lineRule="auto"/>
        <w:ind w:left="1300"/>
        <w:rPr>
          <w:rFonts w:ascii="Times New Roman" w:eastAsia="Times New Roman" w:hAnsi="Times New Roman" w:cs="Times New Roman"/>
          <w:color w:val="000000"/>
        </w:rPr>
      </w:pPr>
      <w:r w:rsidRPr="003233D3">
        <w:rPr>
          <w:rFonts w:ascii="Calibri" w:eastAsia="Times New Roman" w:hAnsi="Calibri" w:cs="Calibri"/>
          <w:color w:val="000000"/>
          <w:sz w:val="22"/>
          <w:szCs w:val="22"/>
        </w:rPr>
        <w:t>toiminnanvastuuvakuutuksen ja vapaaehtoisen tapaturmavakuutuksen.</w:t>
      </w:r>
    </w:p>
    <w:p w14:paraId="39F13EE0" w14:textId="77777777" w:rsidR="003233D3" w:rsidRPr="003233D3" w:rsidRDefault="003233D3" w:rsidP="003233D3">
      <w:pPr>
        <w:spacing w:line="480" w:lineRule="auto"/>
        <w:ind w:left="1300"/>
        <w:rPr>
          <w:rFonts w:ascii="Times New Roman" w:eastAsia="Times New Roman" w:hAnsi="Times New Roman" w:cs="Times New Roman"/>
          <w:color w:val="000000"/>
        </w:rPr>
      </w:pPr>
      <w:r w:rsidRPr="003233D3">
        <w:rPr>
          <w:rFonts w:ascii="Calibri" w:eastAsia="Times New Roman" w:hAnsi="Calibri" w:cs="Calibri"/>
          <w:color w:val="000000"/>
          <w:sz w:val="22"/>
          <w:szCs w:val="22"/>
        </w:rPr>
        <w:t>Tutkimuksissa tutkittavat (koehenkilöt) on vakuutettu tutkimuksen ajan</w:t>
      </w:r>
    </w:p>
    <w:p w14:paraId="7705FBED" w14:textId="77777777" w:rsidR="003233D3" w:rsidRPr="003233D3" w:rsidRDefault="003233D3" w:rsidP="003233D3">
      <w:pPr>
        <w:spacing w:line="480" w:lineRule="auto"/>
        <w:ind w:left="1300"/>
        <w:rPr>
          <w:rFonts w:ascii="Times New Roman" w:eastAsia="Times New Roman" w:hAnsi="Times New Roman" w:cs="Times New Roman"/>
          <w:color w:val="000000"/>
        </w:rPr>
      </w:pPr>
      <w:r w:rsidRPr="003233D3">
        <w:rPr>
          <w:rFonts w:ascii="Calibri" w:eastAsia="Times New Roman" w:hAnsi="Calibri" w:cs="Calibri"/>
          <w:color w:val="000000"/>
          <w:sz w:val="22"/>
          <w:szCs w:val="22"/>
        </w:rPr>
        <w:t>ulkoisen syyn aiheuttamien tapaturmien, vahinkojen ja vammojen varalta.</w:t>
      </w:r>
    </w:p>
    <w:p w14:paraId="3B9EAA29" w14:textId="77777777" w:rsidR="003233D3" w:rsidRPr="003233D3" w:rsidRDefault="003233D3" w:rsidP="003233D3">
      <w:pPr>
        <w:spacing w:line="480" w:lineRule="auto"/>
        <w:ind w:left="1300"/>
        <w:rPr>
          <w:rFonts w:ascii="Times New Roman" w:eastAsia="Times New Roman" w:hAnsi="Times New Roman" w:cs="Times New Roman"/>
          <w:color w:val="000000"/>
        </w:rPr>
      </w:pPr>
      <w:r w:rsidRPr="003233D3">
        <w:rPr>
          <w:rFonts w:ascii="Calibri" w:eastAsia="Times New Roman" w:hAnsi="Calibri" w:cs="Calibri"/>
          <w:color w:val="000000"/>
          <w:sz w:val="22"/>
          <w:szCs w:val="22"/>
        </w:rPr>
        <w:t>Tapaturmavakuutus on voimassa mittauksissa ja niihin välittömästi liittyvillä</w:t>
      </w:r>
    </w:p>
    <w:p w14:paraId="50F2B27F" w14:textId="77777777" w:rsidR="003233D3" w:rsidRPr="003233D3" w:rsidRDefault="003233D3" w:rsidP="003233D3">
      <w:pPr>
        <w:spacing w:line="480" w:lineRule="auto"/>
        <w:ind w:left="1300"/>
        <w:rPr>
          <w:rFonts w:ascii="Times New Roman" w:eastAsia="Times New Roman" w:hAnsi="Times New Roman" w:cs="Times New Roman"/>
          <w:color w:val="000000"/>
        </w:rPr>
      </w:pPr>
      <w:r w:rsidRPr="003233D3">
        <w:rPr>
          <w:rFonts w:ascii="Calibri" w:eastAsia="Times New Roman" w:hAnsi="Calibri" w:cs="Calibri"/>
          <w:color w:val="000000"/>
          <w:sz w:val="22"/>
          <w:szCs w:val="22"/>
        </w:rPr>
        <w:t>matkoilla. Tapaturman lisäksi korvataan vakuutetun erityisen ja yksittäisen</w:t>
      </w:r>
    </w:p>
    <w:p w14:paraId="09B6968B" w14:textId="77777777" w:rsidR="003233D3" w:rsidRPr="003233D3" w:rsidRDefault="003233D3" w:rsidP="003233D3">
      <w:pPr>
        <w:spacing w:line="480" w:lineRule="auto"/>
        <w:ind w:left="1300"/>
        <w:rPr>
          <w:rFonts w:ascii="Times New Roman" w:eastAsia="Times New Roman" w:hAnsi="Times New Roman" w:cs="Times New Roman"/>
          <w:color w:val="000000"/>
        </w:rPr>
      </w:pPr>
      <w:r w:rsidRPr="003233D3">
        <w:rPr>
          <w:rFonts w:ascii="Calibri" w:eastAsia="Times New Roman" w:hAnsi="Calibri" w:cs="Calibri"/>
          <w:color w:val="000000"/>
          <w:sz w:val="22"/>
          <w:szCs w:val="22"/>
        </w:rPr>
        <w:t>voimanponnistuksen ja liikkeen välittömästi aiheuttama lihaksen tai jänteen</w:t>
      </w:r>
    </w:p>
    <w:p w14:paraId="3CBA1542" w14:textId="77777777" w:rsidR="003233D3" w:rsidRPr="003233D3" w:rsidRDefault="003233D3" w:rsidP="003233D3">
      <w:pPr>
        <w:spacing w:line="480" w:lineRule="auto"/>
        <w:ind w:left="1300"/>
        <w:rPr>
          <w:rFonts w:ascii="Times New Roman" w:eastAsia="Times New Roman" w:hAnsi="Times New Roman" w:cs="Times New Roman"/>
          <w:color w:val="000000"/>
        </w:rPr>
      </w:pPr>
      <w:r w:rsidRPr="003233D3">
        <w:rPr>
          <w:rFonts w:ascii="Calibri" w:eastAsia="Times New Roman" w:hAnsi="Calibri" w:cs="Calibri"/>
          <w:color w:val="000000"/>
          <w:sz w:val="22"/>
          <w:szCs w:val="22"/>
        </w:rPr>
        <w:t>venähdysvamma, johon on annettu lääkärinhoitoa 14 vuorokauden kuluessa</w:t>
      </w:r>
    </w:p>
    <w:p w14:paraId="49CE58BF" w14:textId="77777777" w:rsidR="003233D3" w:rsidRPr="003233D3" w:rsidRDefault="003233D3" w:rsidP="003233D3">
      <w:pPr>
        <w:spacing w:line="480" w:lineRule="auto"/>
        <w:ind w:left="1300"/>
        <w:rPr>
          <w:rFonts w:ascii="Times New Roman" w:eastAsia="Times New Roman" w:hAnsi="Times New Roman" w:cs="Times New Roman"/>
          <w:color w:val="000000"/>
        </w:rPr>
      </w:pPr>
      <w:r w:rsidRPr="003233D3">
        <w:rPr>
          <w:rFonts w:ascii="Calibri" w:eastAsia="Times New Roman" w:hAnsi="Calibri" w:cs="Calibri"/>
          <w:color w:val="000000"/>
          <w:sz w:val="22"/>
          <w:szCs w:val="22"/>
        </w:rPr>
        <w:t>vammautumisesta. Korvausta maksetaan enintään kuuden viikon ajan</w:t>
      </w:r>
    </w:p>
    <w:p w14:paraId="0C2F7414" w14:textId="77777777" w:rsidR="003233D3" w:rsidRPr="003233D3" w:rsidRDefault="003233D3" w:rsidP="003233D3">
      <w:pPr>
        <w:spacing w:line="480" w:lineRule="auto"/>
        <w:ind w:left="1300"/>
        <w:rPr>
          <w:rFonts w:ascii="Times New Roman" w:eastAsia="Times New Roman" w:hAnsi="Times New Roman" w:cs="Times New Roman"/>
          <w:color w:val="000000"/>
        </w:rPr>
      </w:pPr>
      <w:r w:rsidRPr="003233D3">
        <w:rPr>
          <w:rFonts w:ascii="Calibri" w:eastAsia="Times New Roman" w:hAnsi="Calibri" w:cs="Calibri"/>
          <w:color w:val="000000"/>
          <w:sz w:val="22"/>
          <w:szCs w:val="22"/>
        </w:rPr>
        <w:t>venähdysvamman syntymisestä. Voimanponnistuksen ja liikkeen aiheuttaman</w:t>
      </w:r>
    </w:p>
    <w:p w14:paraId="1384CAD5" w14:textId="77777777" w:rsidR="003233D3" w:rsidRPr="003233D3" w:rsidRDefault="003233D3" w:rsidP="003233D3">
      <w:pPr>
        <w:spacing w:line="480" w:lineRule="auto"/>
        <w:ind w:left="1300"/>
        <w:rPr>
          <w:rFonts w:ascii="Times New Roman" w:eastAsia="Times New Roman" w:hAnsi="Times New Roman" w:cs="Times New Roman"/>
          <w:color w:val="000000"/>
        </w:rPr>
      </w:pPr>
      <w:r w:rsidRPr="003233D3">
        <w:rPr>
          <w:rFonts w:ascii="Calibri" w:eastAsia="Times New Roman" w:hAnsi="Calibri" w:cs="Calibri"/>
          <w:color w:val="000000"/>
          <w:sz w:val="22"/>
          <w:szCs w:val="22"/>
        </w:rPr>
        <w:t>venähdysvamman hoitokuluina ei korvata magneettitutkimusta eikä</w:t>
      </w:r>
    </w:p>
    <w:p w14:paraId="6865FD42" w14:textId="77777777" w:rsidR="003233D3" w:rsidRPr="003233D3" w:rsidRDefault="003233D3" w:rsidP="003233D3">
      <w:pPr>
        <w:spacing w:line="480" w:lineRule="auto"/>
        <w:ind w:left="1300"/>
        <w:rPr>
          <w:rFonts w:ascii="Times New Roman" w:eastAsia="Times New Roman" w:hAnsi="Times New Roman" w:cs="Times New Roman"/>
          <w:color w:val="000000"/>
        </w:rPr>
      </w:pPr>
      <w:r w:rsidRPr="003233D3">
        <w:rPr>
          <w:rFonts w:ascii="Calibri" w:eastAsia="Times New Roman" w:hAnsi="Calibri" w:cs="Calibri"/>
          <w:color w:val="000000"/>
          <w:sz w:val="22"/>
          <w:szCs w:val="22"/>
        </w:rPr>
        <w:t>leikkaustoimenpiteitä.</w:t>
      </w:r>
    </w:p>
    <w:p w14:paraId="2BB1A971" w14:textId="77777777" w:rsidR="003233D3" w:rsidRPr="003233D3" w:rsidRDefault="003233D3" w:rsidP="003233D3">
      <w:pPr>
        <w:spacing w:line="480" w:lineRule="auto"/>
        <w:rPr>
          <w:rFonts w:ascii="Times New Roman" w:eastAsia="Times New Roman" w:hAnsi="Times New Roman" w:cs="Times New Roman"/>
          <w:color w:val="000000"/>
        </w:rPr>
      </w:pPr>
      <w:r w:rsidRPr="003233D3">
        <w:rPr>
          <w:rFonts w:ascii="Calibri" w:eastAsia="Times New Roman" w:hAnsi="Calibri" w:cs="Calibri"/>
          <w:b/>
          <w:bCs/>
          <w:i/>
          <w:iCs/>
          <w:color w:val="000000"/>
          <w:sz w:val="22"/>
          <w:szCs w:val="22"/>
        </w:rPr>
        <w:t> </w:t>
      </w:r>
    </w:p>
    <w:p w14:paraId="59BE0D12" w14:textId="77777777" w:rsidR="003233D3" w:rsidRPr="003233D3" w:rsidRDefault="003233D3" w:rsidP="003233D3">
      <w:pPr>
        <w:spacing w:line="480" w:lineRule="auto"/>
        <w:rPr>
          <w:rFonts w:ascii="Times New Roman" w:eastAsia="Times New Roman" w:hAnsi="Times New Roman" w:cs="Times New Roman"/>
          <w:color w:val="000000"/>
        </w:rPr>
      </w:pPr>
      <w:r w:rsidRPr="003233D3">
        <w:rPr>
          <w:rFonts w:ascii="Calibri" w:eastAsia="Times New Roman" w:hAnsi="Calibri" w:cs="Calibri"/>
          <w:b/>
          <w:bCs/>
          <w:i/>
          <w:iCs/>
          <w:color w:val="000000"/>
          <w:sz w:val="22"/>
          <w:szCs w:val="22"/>
        </w:rPr>
        <w:t>Lisätietojen antajan yhteystiedot</w:t>
      </w:r>
    </w:p>
    <w:p w14:paraId="6B084E24" w14:textId="77777777" w:rsidR="003233D3" w:rsidRPr="003233D3" w:rsidRDefault="003233D3" w:rsidP="003233D3">
      <w:pPr>
        <w:rPr>
          <w:rFonts w:ascii="Times New Roman" w:eastAsia="Times New Roman" w:hAnsi="Times New Roman" w:cs="Times New Roman"/>
        </w:rPr>
      </w:pPr>
      <w:r w:rsidRPr="003233D3">
        <w:rPr>
          <w:rFonts w:ascii="Calibri" w:eastAsia="Times New Roman" w:hAnsi="Calibri" w:cs="Calibri"/>
          <w:b/>
          <w:bCs/>
          <w:color w:val="000000"/>
          <w:sz w:val="22"/>
          <w:szCs w:val="22"/>
        </w:rPr>
        <w:t>     </w:t>
      </w:r>
      <w:r w:rsidRPr="003233D3">
        <w:rPr>
          <w:rFonts w:ascii="Calibri" w:eastAsia="Times New Roman" w:hAnsi="Calibri" w:cs="Calibri"/>
          <w:color w:val="000000"/>
          <w:sz w:val="22"/>
          <w:szCs w:val="22"/>
        </w:rPr>
        <w:t xml:space="preserve"> Veli-Matti Karhulahti, </w:t>
      </w:r>
      <w:hyperlink r:id="rId6" w:history="1">
        <w:r w:rsidRPr="003233D3">
          <w:rPr>
            <w:rFonts w:ascii="Calibri" w:eastAsia="Times New Roman" w:hAnsi="Calibri" w:cs="Calibri"/>
            <w:color w:val="1155CC"/>
            <w:sz w:val="22"/>
            <w:szCs w:val="22"/>
            <w:u w:val="single"/>
          </w:rPr>
          <w:t>vmkarhwu@jyu.fi</w:t>
        </w:r>
      </w:hyperlink>
      <w:r w:rsidRPr="003233D3">
        <w:rPr>
          <w:rFonts w:ascii="Calibri" w:eastAsia="Times New Roman" w:hAnsi="Calibri" w:cs="Calibri"/>
          <w:color w:val="000000"/>
          <w:sz w:val="22"/>
          <w:szCs w:val="22"/>
        </w:rPr>
        <w:t>, 0505336559</w:t>
      </w:r>
    </w:p>
    <w:p w14:paraId="648591BE" w14:textId="77777777" w:rsidR="003233D3" w:rsidRDefault="003233D3">
      <w:bookmarkStart w:id="0" w:name="_GoBack"/>
      <w:bookmarkEnd w:id="0"/>
    </w:p>
    <w:sectPr w:rsidR="003233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4D"/>
    <w:family w:val="auto"/>
    <w:pitch w:val="variable"/>
    <w:sig w:usb0="A00002FF" w:usb1="7800205A" w:usb2="14600000" w:usb3="00000000" w:csb0="0000019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97358A"/>
    <w:multiLevelType w:val="multilevel"/>
    <w:tmpl w:val="4972E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3D3"/>
    <w:rsid w:val="00121CC1"/>
    <w:rsid w:val="00145ADC"/>
    <w:rsid w:val="001A6A4F"/>
    <w:rsid w:val="001F42AE"/>
    <w:rsid w:val="00267AD4"/>
    <w:rsid w:val="003233D3"/>
    <w:rsid w:val="00416EFA"/>
    <w:rsid w:val="008C2F26"/>
    <w:rsid w:val="00CA4BFF"/>
    <w:rsid w:val="00DC6E53"/>
  </w:rsids>
  <m:mathPr>
    <m:mathFont m:val="Cambria Math"/>
    <m:brkBin m:val="before"/>
    <m:brkBinSub m:val="--"/>
    <m:smallFrac m:val="0"/>
    <m:dispDef/>
    <m:lMargin m:val="0"/>
    <m:rMargin m:val="0"/>
    <m:defJc m:val="centerGroup"/>
    <m:wrapIndent m:val="1440"/>
    <m:intLim m:val="subSup"/>
    <m:naryLim m:val="undOvr"/>
  </m:mathPr>
  <w:themeFontLang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DA4A8"/>
  <w15:chartTrackingRefBased/>
  <w15:docId w15:val="{C99D2E60-9061-CB44-8DD7-41DF8F41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233D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33D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233D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233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88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mkarhwu@jyu.f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526</Words>
  <Characters>4269</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Karhulahti, Veli-Matti</dc:creator>
  <cp:keywords/>
  <dc:description/>
  <cp:lastModifiedBy>Valkonen, Riikka</cp:lastModifiedBy>
  <cp:revision>2</cp:revision>
  <dcterms:created xsi:type="dcterms:W3CDTF">2021-04-20T06:22:00Z</dcterms:created>
  <dcterms:modified xsi:type="dcterms:W3CDTF">2021-04-20T06:22:00Z</dcterms:modified>
</cp:coreProperties>
</file>