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28B4" w14:textId="77777777" w:rsidR="00F1158E" w:rsidRPr="00490AC6" w:rsidRDefault="00F1158E" w:rsidP="00F1158E">
      <w:pPr>
        <w:rPr>
          <w:rFonts w:ascii="Book Antiqua" w:hAnsi="Book Antiqua"/>
          <w:b/>
          <w:sz w:val="28"/>
          <w:szCs w:val="28"/>
        </w:rPr>
      </w:pPr>
      <w:r w:rsidRPr="00490AC6">
        <w:rPr>
          <w:rFonts w:ascii="Book Antiqua" w:hAnsi="Book Antiqua"/>
          <w:b/>
          <w:sz w:val="28"/>
          <w:szCs w:val="28"/>
        </w:rPr>
        <w:t>Otsikkoteksti tähän – laajennetun tiivistelmän kirjoitusohje</w:t>
      </w:r>
    </w:p>
    <w:p w14:paraId="30C54594" w14:textId="77777777" w:rsidR="00F1158E" w:rsidRPr="00490AC6" w:rsidRDefault="004D5385" w:rsidP="00F1158E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Timo J</w:t>
      </w:r>
      <w:r w:rsidR="00F1158E" w:rsidRPr="00490AC6">
        <w:rPr>
          <w:rFonts w:ascii="Book Antiqua" w:hAnsi="Book Antiqua"/>
          <w:b/>
        </w:rPr>
        <w:t>. Marjomäki, Toinen Kirjoittaja ja Viimeinen kirjoittaja</w:t>
      </w:r>
    </w:p>
    <w:p w14:paraId="1B0AFD7C" w14:textId="77777777" w:rsidR="00F1158E" w:rsidRDefault="00F1158E" w:rsidP="00F1158E">
      <w:pPr>
        <w:rPr>
          <w:rFonts w:ascii="Book Antiqua" w:hAnsi="Book Antiqua"/>
        </w:rPr>
      </w:pPr>
      <w:r w:rsidRPr="00490AC6">
        <w:rPr>
          <w:rFonts w:ascii="Book Antiqua" w:hAnsi="Book Antiqua"/>
        </w:rPr>
        <w:t>Organisaatio</w:t>
      </w:r>
    </w:p>
    <w:p w14:paraId="0FAB32CD" w14:textId="77777777" w:rsidR="004D5385" w:rsidRPr="00490AC6" w:rsidRDefault="004D5385" w:rsidP="00F1158E">
      <w:pPr>
        <w:rPr>
          <w:rFonts w:ascii="Book Antiqua" w:hAnsi="Book Antiqua"/>
        </w:rPr>
      </w:pPr>
    </w:p>
    <w:p w14:paraId="35C89127" w14:textId="77777777" w:rsidR="00DB0EAA" w:rsidRPr="00490AC6" w:rsidRDefault="00F1158E" w:rsidP="00255F6C">
      <w:pPr>
        <w:spacing w:before="160"/>
        <w:rPr>
          <w:rFonts w:ascii="Book Antiqua" w:hAnsi="Book Antiqua"/>
          <w:b/>
        </w:rPr>
      </w:pPr>
      <w:r w:rsidRPr="00490AC6">
        <w:rPr>
          <w:rFonts w:ascii="Book Antiqua" w:hAnsi="Book Antiqua"/>
          <w:b/>
        </w:rPr>
        <w:t>Johdanto</w:t>
      </w:r>
    </w:p>
    <w:p w14:paraId="6A756539" w14:textId="2157E376" w:rsidR="00255F6C" w:rsidRDefault="00255F6C" w:rsidP="00F1158E">
      <w:pPr>
        <w:rPr>
          <w:rFonts w:ascii="Book Antiqua" w:hAnsi="Book Antiqua"/>
        </w:rPr>
      </w:pPr>
      <w:r>
        <w:rPr>
          <w:rFonts w:ascii="Book Antiqua" w:hAnsi="Book Antiqua"/>
        </w:rPr>
        <w:t>Ota tästä tiedostosta kopi</w:t>
      </w:r>
      <w:r w:rsidR="006E15E2">
        <w:rPr>
          <w:rFonts w:ascii="Book Antiqua" w:hAnsi="Book Antiqua"/>
        </w:rPr>
        <w:t>o</w:t>
      </w:r>
      <w:r>
        <w:rPr>
          <w:rFonts w:ascii="Book Antiqua" w:hAnsi="Book Antiqua"/>
        </w:rPr>
        <w:t xml:space="preserve">, nimeä se uudelleen ja kirjoita suoraan siihen, niin muotoilut ovat heti pääosin kohdallaan. </w:t>
      </w:r>
      <w:r w:rsidR="00F1158E" w:rsidRPr="00490AC6">
        <w:rPr>
          <w:rFonts w:ascii="Book Antiqua" w:hAnsi="Book Antiqua"/>
        </w:rPr>
        <w:t>Kirjoitus on laajennettu tiivistelmä</w:t>
      </w:r>
      <w:r>
        <w:rPr>
          <w:rFonts w:ascii="Book Antiqua" w:hAnsi="Book Antiqua"/>
        </w:rPr>
        <w:t>. Sen</w:t>
      </w:r>
      <w:r w:rsidRPr="00255F6C">
        <w:rPr>
          <w:rFonts w:ascii="Book Antiqua" w:hAnsi="Book Antiqua"/>
        </w:rPr>
        <w:t xml:space="preserve"> </w:t>
      </w:r>
      <w:r w:rsidRPr="00490AC6">
        <w:rPr>
          <w:rFonts w:ascii="Book Antiqua" w:hAnsi="Book Antiqua"/>
        </w:rPr>
        <w:t>maksimipituus on 4 sivua näillä asetuksilla</w:t>
      </w:r>
      <w:r w:rsidR="00F1158E" w:rsidRPr="00490AC6">
        <w:rPr>
          <w:rFonts w:ascii="Book Antiqua" w:hAnsi="Book Antiqua"/>
        </w:rPr>
        <w:t>. Se voi sisältää kuvia ja tau</w:t>
      </w:r>
      <w:r>
        <w:rPr>
          <w:rFonts w:ascii="Book Antiqua" w:hAnsi="Book Antiqua"/>
        </w:rPr>
        <w:t>lukoita ja jonkun tärkeän kirjallisuusviitteen, esim. menetelmäkuvaus voi olla viitteenä vähemmän tilaa vievä kuin tekstinä</w:t>
      </w:r>
      <w:r w:rsidR="00F1158E" w:rsidRPr="00490AC6">
        <w:rPr>
          <w:rFonts w:ascii="Book Antiqua" w:hAnsi="Book Antiqua"/>
        </w:rPr>
        <w:t xml:space="preserve">. </w:t>
      </w:r>
    </w:p>
    <w:p w14:paraId="411587B1" w14:textId="3CA45837" w:rsidR="00BD0E21" w:rsidRPr="00BD0E21" w:rsidRDefault="00255F6C" w:rsidP="00BD0E21">
      <w:pPr>
        <w:rPr>
          <w:rFonts w:ascii="Book Antiqua" w:hAnsi="Book Antiqua"/>
        </w:rPr>
      </w:pPr>
      <w:r w:rsidRPr="00490AC6">
        <w:rPr>
          <w:rFonts w:ascii="Book Antiqua" w:hAnsi="Book Antiqua"/>
        </w:rPr>
        <w:t>Uusi kappale alkoi. Kirjoita suomeksi tai ruotsiksi.</w:t>
      </w:r>
      <w:r>
        <w:rPr>
          <w:rFonts w:ascii="Book Antiqua" w:hAnsi="Book Antiqua"/>
        </w:rPr>
        <w:t xml:space="preserve"> </w:t>
      </w:r>
      <w:r w:rsidR="00F1158E" w:rsidRPr="00490AC6">
        <w:rPr>
          <w:rFonts w:ascii="Book Antiqua" w:hAnsi="Book Antiqua"/>
        </w:rPr>
        <w:t xml:space="preserve">Fontti </w:t>
      </w:r>
      <w:bookmarkStart w:id="0" w:name="_Hlk194329925"/>
      <w:r w:rsidR="00F1158E" w:rsidRPr="00490AC6">
        <w:rPr>
          <w:rFonts w:ascii="Book Antiqua" w:hAnsi="Book Antiqua"/>
        </w:rPr>
        <w:t>Book Antqua, koko 11</w:t>
      </w:r>
      <w:bookmarkEnd w:id="0"/>
      <w:r w:rsidR="00F1158E" w:rsidRPr="00490AC6">
        <w:rPr>
          <w:rFonts w:ascii="Book Antiqua" w:hAnsi="Book Antiqua"/>
        </w:rPr>
        <w:t>. Kappaleen lopussa riviväli Spacing after 8 pt, joka tässä mukana automaattisesti.</w:t>
      </w:r>
      <w:r w:rsidR="00BD0E21">
        <w:rPr>
          <w:rFonts w:ascii="Book Antiqua" w:hAnsi="Book Antiqua"/>
        </w:rPr>
        <w:t xml:space="preserve"> L</w:t>
      </w:r>
      <w:r w:rsidR="00BD0E21" w:rsidRPr="00BD0E21">
        <w:rPr>
          <w:rFonts w:ascii="Book Antiqua" w:hAnsi="Book Antiqua"/>
        </w:rPr>
        <w:t>aadut</w:t>
      </w:r>
      <w:r w:rsidR="00BD0E21">
        <w:rPr>
          <w:rFonts w:ascii="Book Antiqua" w:hAnsi="Book Antiqua"/>
        </w:rPr>
        <w:t xml:space="preserve"> merkitään</w:t>
      </w:r>
      <w:r w:rsidR="00BD0E21" w:rsidRPr="00BD0E21">
        <w:rPr>
          <w:rFonts w:ascii="Book Antiqua" w:hAnsi="Book Antiqua"/>
        </w:rPr>
        <w:t xml:space="preserve"> mg/l </w:t>
      </w:r>
      <w:r w:rsidR="00BD0E21">
        <w:rPr>
          <w:rFonts w:ascii="Book Antiqua" w:hAnsi="Book Antiqua"/>
        </w:rPr>
        <w:t>(</w:t>
      </w:r>
      <w:r w:rsidR="00BD0E21" w:rsidRPr="00BD0E21">
        <w:rPr>
          <w:rFonts w:ascii="Book Antiqua" w:hAnsi="Book Antiqua"/>
        </w:rPr>
        <w:t>ei yläviitte</w:t>
      </w:r>
      <w:r w:rsidR="0085262B">
        <w:rPr>
          <w:rFonts w:ascii="Book Antiqua" w:hAnsi="Book Antiqua"/>
        </w:rPr>
        <w:t>e</w:t>
      </w:r>
      <w:r w:rsidR="00BD0E21" w:rsidRPr="00BD0E21">
        <w:rPr>
          <w:rFonts w:ascii="Book Antiqua" w:hAnsi="Book Antiqua"/>
        </w:rPr>
        <w:t>llä</w:t>
      </w:r>
      <w:r w:rsidR="009F712B">
        <w:rPr>
          <w:rFonts w:ascii="Book Antiqua" w:hAnsi="Book Antiqua"/>
        </w:rPr>
        <w:t xml:space="preserve"> </w:t>
      </w:r>
      <w:r w:rsidR="00BD0E21">
        <w:rPr>
          <w:rFonts w:ascii="Book Antiqua" w:hAnsi="Book Antiqua"/>
          <w:vertAlign w:val="superscript"/>
        </w:rPr>
        <w:t>-1</w:t>
      </w:r>
      <w:r w:rsidR="00BD0E21">
        <w:rPr>
          <w:rFonts w:ascii="Book Antiqua" w:hAnsi="Book Antiqua"/>
        </w:rPr>
        <w:t>).</w:t>
      </w:r>
    </w:p>
    <w:p w14:paraId="34B936AA" w14:textId="72036A50" w:rsidR="00F1158E" w:rsidRPr="00490AC6" w:rsidRDefault="00F1158E" w:rsidP="00F1158E">
      <w:pPr>
        <w:rPr>
          <w:rFonts w:ascii="Book Antiqua" w:hAnsi="Book Antiqua"/>
        </w:rPr>
      </w:pPr>
    </w:p>
    <w:p w14:paraId="4072F45F" w14:textId="77777777" w:rsidR="00F1158E" w:rsidRPr="00490AC6" w:rsidRDefault="00F1158E" w:rsidP="00F1158E">
      <w:pPr>
        <w:rPr>
          <w:rFonts w:ascii="Book Antiqua" w:hAnsi="Book Antiqua"/>
          <w:b/>
        </w:rPr>
      </w:pPr>
      <w:r w:rsidRPr="00490AC6">
        <w:rPr>
          <w:rFonts w:ascii="Book Antiqua" w:hAnsi="Book Antiqua"/>
          <w:b/>
        </w:rPr>
        <w:t>Aineisto ja menetelmät</w:t>
      </w:r>
    </w:p>
    <w:p w14:paraId="1515A779" w14:textId="77777777" w:rsidR="00F1158E" w:rsidRPr="00490AC6" w:rsidRDefault="00F1158E" w:rsidP="00F1158E">
      <w:pPr>
        <w:rPr>
          <w:rFonts w:ascii="Book Antiqua" w:hAnsi="Book Antiqua"/>
        </w:rPr>
      </w:pPr>
      <w:r w:rsidRPr="00490AC6">
        <w:rPr>
          <w:rFonts w:ascii="Book Antiqua" w:hAnsi="Book Antiqua"/>
        </w:rPr>
        <w:t>Kuvataan lyhyesti</w:t>
      </w:r>
      <w:r w:rsidR="00255F6C">
        <w:rPr>
          <w:rFonts w:ascii="Book Antiqua" w:hAnsi="Book Antiqua"/>
        </w:rPr>
        <w:t>, jotta ei vie tilaa tuloksilta</w:t>
      </w:r>
      <w:r w:rsidRPr="00490AC6">
        <w:rPr>
          <w:rFonts w:ascii="Book Antiqua" w:hAnsi="Book Antiqua"/>
        </w:rPr>
        <w:t>.</w:t>
      </w:r>
    </w:p>
    <w:p w14:paraId="7AC680F4" w14:textId="77777777" w:rsidR="00F1158E" w:rsidRDefault="00F1158E" w:rsidP="00F1158E">
      <w:pPr>
        <w:rPr>
          <w:rFonts w:ascii="Book Antiqua" w:hAnsi="Book Antiqua"/>
        </w:rPr>
      </w:pPr>
      <w:r w:rsidRPr="00490AC6">
        <w:rPr>
          <w:rFonts w:ascii="Book Antiqua" w:hAnsi="Book Antiqua"/>
        </w:rPr>
        <w:t>Toinen kappale alkoi.</w:t>
      </w:r>
    </w:p>
    <w:p w14:paraId="2C4E1318" w14:textId="77777777" w:rsidR="004D5385" w:rsidRPr="00490AC6" w:rsidRDefault="004D5385" w:rsidP="00F1158E">
      <w:pPr>
        <w:rPr>
          <w:rFonts w:ascii="Book Antiqua" w:hAnsi="Book Antiqua"/>
        </w:rPr>
      </w:pPr>
    </w:p>
    <w:p w14:paraId="4A3F3C56" w14:textId="77777777" w:rsidR="00F1158E" w:rsidRPr="00490AC6" w:rsidRDefault="00F1158E" w:rsidP="00F1158E">
      <w:pPr>
        <w:rPr>
          <w:rFonts w:ascii="Book Antiqua" w:hAnsi="Book Antiqua"/>
          <w:b/>
        </w:rPr>
      </w:pPr>
      <w:r w:rsidRPr="00490AC6">
        <w:rPr>
          <w:rFonts w:ascii="Book Antiqua" w:hAnsi="Book Antiqua"/>
          <w:b/>
        </w:rPr>
        <w:t>Tulokset</w:t>
      </w:r>
    </w:p>
    <w:p w14:paraId="76FA870E" w14:textId="77777777" w:rsidR="00F1158E" w:rsidRPr="00490AC6" w:rsidRDefault="00255F6C" w:rsidP="00F1158E">
      <w:pPr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="00814DD2" w:rsidRPr="00490AC6">
        <w:rPr>
          <w:rFonts w:ascii="Book Antiqua" w:hAnsi="Book Antiqua"/>
        </w:rPr>
        <w:t>ääpaino</w:t>
      </w:r>
      <w:r w:rsidR="00F1158E" w:rsidRPr="00490AC6">
        <w:rPr>
          <w:rFonts w:ascii="Book Antiqua" w:hAnsi="Book Antiqua"/>
        </w:rPr>
        <w:t xml:space="preserve"> on tuloste</w:t>
      </w:r>
      <w:r>
        <w:rPr>
          <w:rFonts w:ascii="Book Antiqua" w:hAnsi="Book Antiqua"/>
        </w:rPr>
        <w:t>n</w:t>
      </w:r>
      <w:r w:rsidR="00F1158E" w:rsidRPr="00490AC6">
        <w:rPr>
          <w:rFonts w:ascii="Book Antiqua" w:hAnsi="Book Antiqua"/>
        </w:rPr>
        <w:t xml:space="preserve"> esittelyllä.</w:t>
      </w:r>
      <w:r w:rsidR="00814DD2" w:rsidRPr="00490AC6">
        <w:rPr>
          <w:rFonts w:ascii="Book Antiqua" w:hAnsi="Book Antiqua"/>
        </w:rPr>
        <w:t xml:space="preserve"> Kuvaan viitata</w:t>
      </w:r>
      <w:r>
        <w:rPr>
          <w:rFonts w:ascii="Book Antiqua" w:hAnsi="Book Antiqua"/>
        </w:rPr>
        <w:t>an</w:t>
      </w:r>
      <w:r w:rsidR="00814DD2" w:rsidRPr="00490AC6">
        <w:rPr>
          <w:rFonts w:ascii="Book Antiqua" w:hAnsi="Book Antiqua"/>
        </w:rPr>
        <w:t xml:space="preserve"> tekstissä (Kuva 1) ja taulukkoonkin (Taulukko 1).</w:t>
      </w:r>
      <w:r>
        <w:rPr>
          <w:rFonts w:ascii="Book Antiqua" w:hAnsi="Book Antiqua"/>
        </w:rPr>
        <w:t xml:space="preserve"> H</w:t>
      </w:r>
      <w:r w:rsidR="00814DD2" w:rsidRPr="00490AC6">
        <w:rPr>
          <w:rFonts w:ascii="Book Antiqua" w:hAnsi="Book Antiqua"/>
        </w:rPr>
        <w:t>uomaa, että sekä ”Kuva” että ”Taulukko”</w:t>
      </w:r>
      <w:r>
        <w:rPr>
          <w:rFonts w:ascii="Book Antiqua" w:hAnsi="Book Antiqua"/>
        </w:rPr>
        <w:t xml:space="preserve"> kirjoitetaan</w:t>
      </w:r>
      <w:r w:rsidR="00814DD2" w:rsidRPr="00490AC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isolla alkukirjaim</w:t>
      </w:r>
      <w:r w:rsidR="00814DD2" w:rsidRPr="00490AC6">
        <w:rPr>
          <w:rFonts w:ascii="Book Antiqua" w:hAnsi="Book Antiqua"/>
        </w:rPr>
        <w:t xml:space="preserve">ella eikä </w:t>
      </w:r>
      <w:r>
        <w:rPr>
          <w:rFonts w:ascii="Book Antiqua" w:hAnsi="Book Antiqua"/>
        </w:rPr>
        <w:t xml:space="preserve">laiteta </w:t>
      </w:r>
      <w:r w:rsidR="00814DD2" w:rsidRPr="00490AC6">
        <w:rPr>
          <w:rFonts w:ascii="Book Antiqua" w:hAnsi="Book Antiqua"/>
        </w:rPr>
        <w:t>pistettä numeron jälkeen.</w:t>
      </w:r>
    </w:p>
    <w:p w14:paraId="041C1FCC" w14:textId="77777777" w:rsidR="00F1158E" w:rsidRPr="00490AC6" w:rsidRDefault="00F1158E" w:rsidP="00F1158E">
      <w:pPr>
        <w:rPr>
          <w:rFonts w:ascii="Book Antiqua" w:hAnsi="Book Antiqua"/>
        </w:rPr>
      </w:pPr>
      <w:r w:rsidRPr="00490AC6">
        <w:rPr>
          <w:rFonts w:ascii="Book Antiqua" w:hAnsi="Book Antiqua"/>
        </w:rPr>
        <w:t>Toinen kappale alkoi.</w:t>
      </w:r>
      <w:r w:rsidR="00814DD2" w:rsidRPr="00490AC6">
        <w:rPr>
          <w:rFonts w:ascii="Book Antiqua" w:hAnsi="Book Antiqua"/>
        </w:rPr>
        <w:t xml:space="preserve"> Kuva</w:t>
      </w:r>
      <w:r w:rsidR="00255F6C">
        <w:rPr>
          <w:rFonts w:ascii="Book Antiqua" w:hAnsi="Book Antiqua"/>
        </w:rPr>
        <w:t>- ja taulukkoesimerkit</w:t>
      </w:r>
      <w:r w:rsidR="00814DD2" w:rsidRPr="00490AC6">
        <w:rPr>
          <w:rFonts w:ascii="Book Antiqua" w:hAnsi="Book Antiqua"/>
        </w:rPr>
        <w:t xml:space="preserve"> alla (Kuva 1).</w:t>
      </w:r>
    </w:p>
    <w:p w14:paraId="45FC8464" w14:textId="77777777" w:rsidR="00814DD2" w:rsidRPr="00490AC6" w:rsidRDefault="00814DD2" w:rsidP="00814DD2">
      <w:pPr>
        <w:jc w:val="both"/>
        <w:rPr>
          <w:rFonts w:ascii="Book Antiqua" w:hAnsi="Book Antiqua"/>
        </w:rPr>
      </w:pPr>
    </w:p>
    <w:p w14:paraId="036FBB69" w14:textId="77777777" w:rsidR="00490AC6" w:rsidRDefault="00490AC6" w:rsidP="00490AC6">
      <w:pPr>
        <w:pStyle w:val="figurelegend"/>
        <w:ind w:left="1259" w:hanging="1259"/>
        <w:rPr>
          <w:lang w:val="fi-FI"/>
        </w:rPr>
      </w:pPr>
      <w:r w:rsidRPr="003A6DE4">
        <w:rPr>
          <w:lang w:val="fi-FI"/>
        </w:rPr>
        <w:t xml:space="preserve">TAULUKKO </w:t>
      </w:r>
      <w:r w:rsidRPr="00CD0452">
        <w:rPr>
          <w:lang w:val="fi-FI"/>
        </w:rPr>
        <w:t>1</w:t>
      </w:r>
      <w:r w:rsidRPr="003A6DE4">
        <w:rPr>
          <w:lang w:val="fi-FI"/>
        </w:rPr>
        <w:t xml:space="preserve"> </w:t>
      </w:r>
      <w:r>
        <w:rPr>
          <w:lang w:val="fi-FI"/>
        </w:rPr>
        <w:t>Tähän taulukkoteksti</w:t>
      </w:r>
      <w:r w:rsidRPr="003A6DE4">
        <w:rPr>
          <w:lang w:val="fi-FI"/>
        </w:rPr>
        <w:t>.</w:t>
      </w:r>
      <w:r>
        <w:rPr>
          <w:lang w:val="fi-FI"/>
        </w:rPr>
        <w:t xml:space="preserve"> Huomaa fonttikoko ja sisennys. Huomaa myös taulukon vaakaviivat. Voit tehdä oman taulukkosi tähän </w:t>
      </w:r>
      <w:r w:rsidR="00255F6C">
        <w:rPr>
          <w:lang w:val="fi-FI"/>
        </w:rPr>
        <w:t xml:space="preserve">taulukkoon </w:t>
      </w:r>
      <w:r>
        <w:rPr>
          <w:lang w:val="fi-FI"/>
        </w:rPr>
        <w:t xml:space="preserve">suoraan, niin </w:t>
      </w:r>
      <w:r w:rsidR="00255F6C">
        <w:rPr>
          <w:lang w:val="fi-FI"/>
        </w:rPr>
        <w:t>ei tarvitse as</w:t>
      </w:r>
      <w:r>
        <w:rPr>
          <w:lang w:val="fi-FI"/>
        </w:rPr>
        <w:t>karrella viivojen kanssa.</w:t>
      </w:r>
      <w:r w:rsidR="00255F6C">
        <w:rPr>
          <w:lang w:val="fi-FI"/>
        </w:rPr>
        <w:t xml:space="preserve"> Taulukossa ei ole pystyviivoja. Desimaaliluvut täsmätään desimaalierottimeen (pilkku) ja kokonaisluvut vasempaan reunaan. Muista mainita laadut joko taulukkotekstissä tai taulukossa</w:t>
      </w:r>
    </w:p>
    <w:p w14:paraId="70755EC4" w14:textId="77777777" w:rsidR="00490AC6" w:rsidRPr="00490AC6" w:rsidRDefault="00490AC6" w:rsidP="00490AC6">
      <w:pPr>
        <w:pStyle w:val="figurelegend"/>
        <w:pBdr>
          <w:bottom w:val="double" w:sz="4" w:space="1" w:color="auto"/>
        </w:pBdr>
        <w:spacing w:before="0" w:after="0"/>
        <w:rPr>
          <w:lang w:val="fi-FI"/>
        </w:rPr>
      </w:pPr>
    </w:p>
    <w:p w14:paraId="61C18B2C" w14:textId="77777777" w:rsidR="00490AC6" w:rsidRPr="00490AC6" w:rsidRDefault="00490AC6" w:rsidP="00255F6C">
      <w:pPr>
        <w:tabs>
          <w:tab w:val="left" w:pos="1843"/>
          <w:tab w:val="left" w:pos="3119"/>
          <w:tab w:val="left" w:pos="3969"/>
          <w:tab w:val="left" w:pos="4962"/>
          <w:tab w:val="left" w:pos="6096"/>
        </w:tabs>
        <w:spacing w:after="0"/>
        <w:rPr>
          <w:rFonts w:ascii="Book Antiqua" w:hAnsi="Book Antiqua"/>
          <w:sz w:val="21"/>
          <w:szCs w:val="21"/>
        </w:rPr>
      </w:pPr>
    </w:p>
    <w:p w14:paraId="59050E7E" w14:textId="77777777" w:rsidR="00490AC6" w:rsidRPr="00490AC6" w:rsidRDefault="00490AC6" w:rsidP="00255F6C">
      <w:pPr>
        <w:tabs>
          <w:tab w:val="left" w:pos="1843"/>
          <w:tab w:val="left" w:pos="3402"/>
          <w:tab w:val="left" w:pos="4395"/>
          <w:tab w:val="left" w:pos="5529"/>
          <w:tab w:val="left" w:pos="6804"/>
          <w:tab w:val="left" w:pos="7655"/>
          <w:tab w:val="left" w:pos="8931"/>
        </w:tabs>
        <w:spacing w:after="0"/>
        <w:rPr>
          <w:rFonts w:ascii="Book Antiqua" w:hAnsi="Book Antiqua"/>
          <w:sz w:val="21"/>
          <w:szCs w:val="21"/>
        </w:rPr>
      </w:pPr>
      <w:r w:rsidRPr="00490AC6">
        <w:rPr>
          <w:rFonts w:ascii="Book Antiqua" w:hAnsi="Book Antiqua"/>
          <w:sz w:val="21"/>
          <w:szCs w:val="21"/>
        </w:rPr>
        <w:t>Järvet</w:t>
      </w:r>
      <w:r w:rsidRPr="00490AC6">
        <w:rPr>
          <w:rFonts w:ascii="Book Antiqua" w:hAnsi="Book Antiqua"/>
          <w:sz w:val="21"/>
          <w:szCs w:val="21"/>
        </w:rPr>
        <w:tab/>
        <w:t>Järvinumero</w:t>
      </w:r>
      <w:r w:rsidRPr="00490AC6">
        <w:rPr>
          <w:rFonts w:ascii="Book Antiqua" w:hAnsi="Book Antiqua"/>
          <w:sz w:val="21"/>
          <w:szCs w:val="21"/>
        </w:rPr>
        <w:tab/>
        <w:t>Pinta-</w:t>
      </w:r>
      <w:r w:rsidRPr="00490AC6">
        <w:rPr>
          <w:rFonts w:ascii="Book Antiqua" w:hAnsi="Book Antiqua"/>
          <w:sz w:val="21"/>
          <w:szCs w:val="21"/>
        </w:rPr>
        <w:tab/>
        <w:t>Ranta-</w:t>
      </w:r>
      <w:r w:rsidRPr="00490AC6">
        <w:rPr>
          <w:rFonts w:ascii="Book Antiqua" w:hAnsi="Book Antiqua"/>
          <w:sz w:val="21"/>
          <w:szCs w:val="21"/>
        </w:rPr>
        <w:tab/>
        <w:t>Keski-</w:t>
      </w:r>
      <w:r w:rsidRPr="00490AC6">
        <w:rPr>
          <w:rFonts w:ascii="Book Antiqua" w:hAnsi="Book Antiqua"/>
          <w:sz w:val="21"/>
          <w:szCs w:val="21"/>
        </w:rPr>
        <w:tab/>
        <w:t>pH</w:t>
      </w:r>
      <w:r w:rsidRPr="00490AC6">
        <w:rPr>
          <w:rFonts w:ascii="Book Antiqua" w:hAnsi="Book Antiqua"/>
          <w:sz w:val="21"/>
          <w:szCs w:val="21"/>
        </w:rPr>
        <w:tab/>
        <w:t>Sähkön-</w:t>
      </w:r>
      <w:r w:rsidRPr="00490AC6">
        <w:rPr>
          <w:rFonts w:ascii="Book Antiqua" w:hAnsi="Book Antiqua"/>
          <w:sz w:val="21"/>
          <w:szCs w:val="21"/>
        </w:rPr>
        <w:tab/>
        <w:t>Väri</w:t>
      </w:r>
    </w:p>
    <w:p w14:paraId="3209ED1D" w14:textId="77777777" w:rsidR="00490AC6" w:rsidRPr="006E15E2" w:rsidRDefault="00490AC6" w:rsidP="00761214">
      <w:pPr>
        <w:pBdr>
          <w:bottom w:val="single" w:sz="4" w:space="1" w:color="auto"/>
        </w:pBdr>
        <w:tabs>
          <w:tab w:val="left" w:pos="3402"/>
          <w:tab w:val="left" w:pos="4395"/>
          <w:tab w:val="left" w:pos="5529"/>
          <w:tab w:val="left" w:pos="7655"/>
          <w:tab w:val="left" w:pos="8647"/>
        </w:tabs>
        <w:spacing w:after="0"/>
        <w:rPr>
          <w:rFonts w:ascii="Book Antiqua" w:hAnsi="Book Antiqua"/>
          <w:sz w:val="21"/>
          <w:szCs w:val="21"/>
          <w:lang w:val="en-US"/>
        </w:rPr>
      </w:pPr>
      <w:r w:rsidRPr="00490AC6">
        <w:rPr>
          <w:rFonts w:ascii="Book Antiqua" w:hAnsi="Book Antiqua"/>
          <w:sz w:val="21"/>
          <w:szCs w:val="21"/>
        </w:rPr>
        <w:tab/>
        <w:t>ala (ha)</w:t>
      </w:r>
      <w:r w:rsidRPr="00490AC6">
        <w:rPr>
          <w:rFonts w:ascii="Book Antiqua" w:hAnsi="Book Antiqua"/>
          <w:sz w:val="21"/>
          <w:szCs w:val="21"/>
        </w:rPr>
        <w:tab/>
        <w:t>viiva (km)</w:t>
      </w:r>
      <w:r w:rsidRPr="00490AC6">
        <w:rPr>
          <w:rFonts w:ascii="Book Antiqua" w:hAnsi="Book Antiqua"/>
          <w:sz w:val="21"/>
          <w:szCs w:val="21"/>
        </w:rPr>
        <w:tab/>
        <w:t xml:space="preserve">syv. </w:t>
      </w:r>
      <w:r w:rsidRPr="006E15E2">
        <w:rPr>
          <w:rFonts w:ascii="Book Antiqua" w:hAnsi="Book Antiqua"/>
          <w:sz w:val="21"/>
          <w:szCs w:val="21"/>
          <w:lang w:val="en-US"/>
        </w:rPr>
        <w:t>(m)</w:t>
      </w:r>
      <w:r w:rsidRPr="006E15E2">
        <w:rPr>
          <w:rFonts w:ascii="Book Antiqua" w:hAnsi="Book Antiqua"/>
          <w:sz w:val="21"/>
          <w:szCs w:val="21"/>
          <w:lang w:val="en-US"/>
        </w:rPr>
        <w:tab/>
        <w:t xml:space="preserve">joht. </w:t>
      </w:r>
      <w:r w:rsidRPr="006E15E2">
        <w:rPr>
          <w:rFonts w:ascii="Book Antiqua" w:hAnsi="Book Antiqua" w:cs="Calibri"/>
          <w:color w:val="000000"/>
          <w:sz w:val="21"/>
          <w:szCs w:val="21"/>
          <w:lang w:val="en-US" w:eastAsia="fi-FI"/>
        </w:rPr>
        <w:t>(µS)</w:t>
      </w:r>
      <w:r w:rsidR="00255F6C" w:rsidRPr="006E15E2">
        <w:rPr>
          <w:rFonts w:ascii="Book Antiqua" w:hAnsi="Book Antiqua" w:cs="Calibri"/>
          <w:color w:val="000000"/>
          <w:sz w:val="21"/>
          <w:szCs w:val="21"/>
          <w:lang w:val="en-US" w:eastAsia="fi-FI"/>
        </w:rPr>
        <w:tab/>
      </w:r>
      <w:r w:rsidR="00761214" w:rsidRPr="006E15E2">
        <w:rPr>
          <w:rFonts w:ascii="Book Antiqua" w:hAnsi="Book Antiqua" w:cs="Calibri"/>
          <w:color w:val="000000"/>
          <w:sz w:val="21"/>
          <w:szCs w:val="21"/>
          <w:lang w:val="en-US" w:eastAsia="fi-FI"/>
        </w:rPr>
        <w:t>(mg PT/l)</w:t>
      </w:r>
    </w:p>
    <w:p w14:paraId="41DA363F" w14:textId="77777777" w:rsidR="00490AC6" w:rsidRPr="00490AC6" w:rsidRDefault="00490AC6" w:rsidP="00255F6C">
      <w:pPr>
        <w:tabs>
          <w:tab w:val="left" w:pos="1843"/>
          <w:tab w:val="left" w:pos="3544"/>
          <w:tab w:val="left" w:pos="4678"/>
          <w:tab w:val="left" w:pos="5812"/>
          <w:tab w:val="left" w:pos="6946"/>
          <w:tab w:val="left" w:pos="8080"/>
          <w:tab w:val="left" w:pos="9214"/>
        </w:tabs>
        <w:spacing w:after="0"/>
        <w:rPr>
          <w:rFonts w:ascii="Book Antiqua" w:hAnsi="Book Antiqua"/>
          <w:sz w:val="21"/>
          <w:szCs w:val="21"/>
        </w:rPr>
      </w:pPr>
      <w:r w:rsidRPr="00490AC6">
        <w:rPr>
          <w:rFonts w:ascii="Book Antiqua" w:hAnsi="Book Antiqua"/>
          <w:sz w:val="21"/>
          <w:szCs w:val="21"/>
        </w:rPr>
        <w:t>Järnätjärvi</w:t>
      </w:r>
      <w:r w:rsidRPr="00490AC6">
        <w:rPr>
          <w:rFonts w:ascii="Book Antiqua" w:hAnsi="Book Antiqua"/>
          <w:sz w:val="21"/>
          <w:szCs w:val="21"/>
        </w:rPr>
        <w:tab/>
        <w:t>14.237.1.001</w:t>
      </w:r>
      <w:r w:rsidRPr="00490AC6">
        <w:rPr>
          <w:rFonts w:ascii="Book Antiqua" w:hAnsi="Book Antiqua"/>
          <w:sz w:val="21"/>
          <w:szCs w:val="21"/>
        </w:rPr>
        <w:tab/>
        <w:t>17,3</w:t>
      </w:r>
      <w:r w:rsidRPr="00490AC6">
        <w:rPr>
          <w:rFonts w:ascii="Book Antiqua" w:hAnsi="Book Antiqua"/>
          <w:sz w:val="21"/>
          <w:szCs w:val="21"/>
        </w:rPr>
        <w:tab/>
        <w:t>3,1</w:t>
      </w:r>
      <w:r w:rsidRPr="00490AC6">
        <w:rPr>
          <w:rFonts w:ascii="Book Antiqua" w:hAnsi="Book Antiqua"/>
          <w:sz w:val="21"/>
          <w:szCs w:val="21"/>
        </w:rPr>
        <w:tab/>
      </w:r>
      <w:r w:rsidR="00761214">
        <w:rPr>
          <w:rFonts w:ascii="Book Antiqua" w:hAnsi="Book Antiqua"/>
          <w:sz w:val="21"/>
          <w:szCs w:val="21"/>
        </w:rPr>
        <w:t>-</w:t>
      </w:r>
      <w:r w:rsidRPr="00490AC6">
        <w:rPr>
          <w:rFonts w:ascii="Book Antiqua" w:hAnsi="Book Antiqua"/>
          <w:sz w:val="21"/>
          <w:szCs w:val="21"/>
        </w:rPr>
        <w:tab/>
        <w:t>6,6</w:t>
      </w:r>
      <w:r w:rsidRPr="00490AC6">
        <w:rPr>
          <w:rFonts w:ascii="Book Antiqua" w:hAnsi="Book Antiqua"/>
          <w:sz w:val="21"/>
          <w:szCs w:val="21"/>
        </w:rPr>
        <w:tab/>
        <w:t>10,7</w:t>
      </w:r>
      <w:r w:rsidRPr="00490AC6">
        <w:rPr>
          <w:rFonts w:ascii="Book Antiqua" w:hAnsi="Book Antiqua"/>
          <w:sz w:val="21"/>
          <w:szCs w:val="21"/>
        </w:rPr>
        <w:tab/>
        <w:t>125</w:t>
      </w:r>
    </w:p>
    <w:p w14:paraId="6B5FD804" w14:textId="77777777" w:rsidR="00490AC6" w:rsidRPr="00490AC6" w:rsidRDefault="00490AC6" w:rsidP="00255F6C">
      <w:pPr>
        <w:tabs>
          <w:tab w:val="left" w:pos="1843"/>
          <w:tab w:val="left" w:pos="3544"/>
          <w:tab w:val="left" w:pos="4678"/>
          <w:tab w:val="left" w:pos="5812"/>
          <w:tab w:val="left" w:pos="6946"/>
          <w:tab w:val="left" w:pos="8080"/>
          <w:tab w:val="left" w:pos="9214"/>
        </w:tabs>
        <w:spacing w:after="0"/>
        <w:rPr>
          <w:rFonts w:ascii="Book Antiqua" w:hAnsi="Book Antiqua"/>
          <w:sz w:val="21"/>
          <w:szCs w:val="21"/>
        </w:rPr>
      </w:pPr>
      <w:r w:rsidRPr="00490AC6">
        <w:rPr>
          <w:rFonts w:ascii="Book Antiqua" w:hAnsi="Book Antiqua"/>
          <w:sz w:val="21"/>
          <w:szCs w:val="21"/>
        </w:rPr>
        <w:t>Herajärvi</w:t>
      </w:r>
      <w:r w:rsidRPr="00490AC6">
        <w:rPr>
          <w:rFonts w:ascii="Book Antiqua" w:hAnsi="Book Antiqua"/>
          <w:sz w:val="21"/>
          <w:szCs w:val="21"/>
        </w:rPr>
        <w:tab/>
        <w:t>14.614.1.004</w:t>
      </w:r>
      <w:r w:rsidRPr="00490AC6">
        <w:rPr>
          <w:rFonts w:ascii="Book Antiqua" w:hAnsi="Book Antiqua"/>
          <w:sz w:val="21"/>
          <w:szCs w:val="21"/>
        </w:rPr>
        <w:tab/>
        <w:t>46,3</w:t>
      </w:r>
      <w:r w:rsidRPr="00490AC6">
        <w:rPr>
          <w:rFonts w:ascii="Book Antiqua" w:hAnsi="Book Antiqua"/>
          <w:sz w:val="21"/>
          <w:szCs w:val="21"/>
        </w:rPr>
        <w:tab/>
        <w:t>3,7</w:t>
      </w:r>
      <w:r w:rsidRPr="00490AC6">
        <w:rPr>
          <w:rFonts w:ascii="Book Antiqua" w:hAnsi="Book Antiqua"/>
          <w:sz w:val="21"/>
          <w:szCs w:val="21"/>
        </w:rPr>
        <w:tab/>
        <w:t>8,1</w:t>
      </w:r>
      <w:r w:rsidRPr="00490AC6">
        <w:rPr>
          <w:rFonts w:ascii="Book Antiqua" w:hAnsi="Book Antiqua"/>
          <w:sz w:val="21"/>
          <w:szCs w:val="21"/>
        </w:rPr>
        <w:tab/>
        <w:t>7,3</w:t>
      </w:r>
      <w:r w:rsidRPr="00490AC6">
        <w:rPr>
          <w:rFonts w:ascii="Book Antiqua" w:hAnsi="Book Antiqua"/>
          <w:sz w:val="21"/>
          <w:szCs w:val="21"/>
        </w:rPr>
        <w:tab/>
        <w:t>21,4</w:t>
      </w:r>
      <w:r w:rsidRPr="00490AC6">
        <w:rPr>
          <w:rFonts w:ascii="Book Antiqua" w:hAnsi="Book Antiqua"/>
          <w:sz w:val="21"/>
          <w:szCs w:val="21"/>
        </w:rPr>
        <w:tab/>
        <w:t xml:space="preserve">  25</w:t>
      </w:r>
    </w:p>
    <w:p w14:paraId="56EEF615" w14:textId="77777777" w:rsidR="00490AC6" w:rsidRPr="00490AC6" w:rsidRDefault="00490AC6" w:rsidP="00255F6C">
      <w:pPr>
        <w:tabs>
          <w:tab w:val="left" w:pos="1843"/>
          <w:tab w:val="left" w:pos="3544"/>
          <w:tab w:val="left" w:pos="4678"/>
          <w:tab w:val="left" w:pos="5812"/>
          <w:tab w:val="left" w:pos="6946"/>
          <w:tab w:val="left" w:pos="8080"/>
          <w:tab w:val="left" w:pos="9214"/>
        </w:tabs>
        <w:spacing w:after="0"/>
        <w:rPr>
          <w:rFonts w:ascii="Book Antiqua" w:hAnsi="Book Antiqua"/>
          <w:sz w:val="21"/>
          <w:szCs w:val="21"/>
        </w:rPr>
      </w:pPr>
      <w:r w:rsidRPr="00490AC6">
        <w:rPr>
          <w:rFonts w:ascii="Book Antiqua" w:hAnsi="Book Antiqua"/>
          <w:sz w:val="21"/>
          <w:szCs w:val="21"/>
        </w:rPr>
        <w:t>Kolmisoppinen</w:t>
      </w:r>
      <w:r w:rsidRPr="00490AC6">
        <w:rPr>
          <w:rFonts w:ascii="Book Antiqua" w:hAnsi="Book Antiqua"/>
          <w:sz w:val="21"/>
          <w:szCs w:val="21"/>
        </w:rPr>
        <w:tab/>
        <w:t>14.231.1.037</w:t>
      </w:r>
      <w:r w:rsidRPr="00490AC6">
        <w:rPr>
          <w:rFonts w:ascii="Book Antiqua" w:hAnsi="Book Antiqua"/>
          <w:sz w:val="21"/>
          <w:szCs w:val="21"/>
        </w:rPr>
        <w:tab/>
        <w:t>14,5</w:t>
      </w:r>
      <w:r w:rsidRPr="00490AC6">
        <w:rPr>
          <w:rFonts w:ascii="Book Antiqua" w:hAnsi="Book Antiqua"/>
          <w:sz w:val="21"/>
          <w:szCs w:val="21"/>
        </w:rPr>
        <w:tab/>
        <w:t>1,8</w:t>
      </w:r>
      <w:r w:rsidRPr="00490AC6">
        <w:rPr>
          <w:rFonts w:ascii="Book Antiqua" w:hAnsi="Book Antiqua"/>
          <w:sz w:val="21"/>
          <w:szCs w:val="21"/>
        </w:rPr>
        <w:tab/>
        <w:t>4,2</w:t>
      </w:r>
      <w:r w:rsidRPr="00490AC6">
        <w:rPr>
          <w:rFonts w:ascii="Book Antiqua" w:hAnsi="Book Antiqua"/>
          <w:sz w:val="21"/>
          <w:szCs w:val="21"/>
        </w:rPr>
        <w:tab/>
        <w:t>7,2</w:t>
      </w:r>
      <w:r w:rsidRPr="00490AC6">
        <w:rPr>
          <w:rFonts w:ascii="Book Antiqua" w:hAnsi="Book Antiqua"/>
          <w:sz w:val="21"/>
          <w:szCs w:val="21"/>
        </w:rPr>
        <w:tab/>
        <w:t>20,1</w:t>
      </w:r>
      <w:r w:rsidRPr="00490AC6">
        <w:rPr>
          <w:rFonts w:ascii="Book Antiqua" w:hAnsi="Book Antiqua"/>
          <w:sz w:val="21"/>
          <w:szCs w:val="21"/>
        </w:rPr>
        <w:tab/>
        <w:t xml:space="preserve">  20</w:t>
      </w:r>
    </w:p>
    <w:p w14:paraId="28635B5F" w14:textId="77777777" w:rsidR="00490AC6" w:rsidRPr="00490AC6" w:rsidRDefault="00490AC6" w:rsidP="00255F6C">
      <w:pPr>
        <w:tabs>
          <w:tab w:val="left" w:pos="1843"/>
          <w:tab w:val="left" w:pos="3544"/>
          <w:tab w:val="left" w:pos="4678"/>
          <w:tab w:val="left" w:pos="5812"/>
          <w:tab w:val="left" w:pos="6946"/>
          <w:tab w:val="left" w:pos="8080"/>
          <w:tab w:val="left" w:pos="9214"/>
        </w:tabs>
        <w:spacing w:after="0"/>
        <w:rPr>
          <w:rFonts w:ascii="Book Antiqua" w:hAnsi="Book Antiqua"/>
          <w:sz w:val="21"/>
          <w:szCs w:val="21"/>
        </w:rPr>
      </w:pPr>
      <w:r w:rsidRPr="00490AC6">
        <w:rPr>
          <w:rFonts w:ascii="Book Antiqua" w:hAnsi="Book Antiqua"/>
          <w:sz w:val="21"/>
          <w:szCs w:val="21"/>
        </w:rPr>
        <w:t>Köhniönjärvi</w:t>
      </w:r>
      <w:r w:rsidRPr="00490AC6">
        <w:rPr>
          <w:rFonts w:ascii="Book Antiqua" w:hAnsi="Book Antiqua"/>
          <w:sz w:val="21"/>
          <w:szCs w:val="21"/>
        </w:rPr>
        <w:tab/>
        <w:t>14.232.1.005</w:t>
      </w:r>
      <w:r w:rsidRPr="00490AC6">
        <w:rPr>
          <w:rFonts w:ascii="Book Antiqua" w:hAnsi="Book Antiqua"/>
          <w:sz w:val="21"/>
          <w:szCs w:val="21"/>
        </w:rPr>
        <w:tab/>
        <w:t>28,8</w:t>
      </w:r>
      <w:r w:rsidRPr="00490AC6">
        <w:rPr>
          <w:rFonts w:ascii="Book Antiqua" w:hAnsi="Book Antiqua"/>
          <w:sz w:val="21"/>
          <w:szCs w:val="21"/>
        </w:rPr>
        <w:tab/>
        <w:t>3,3</w:t>
      </w:r>
      <w:r w:rsidRPr="00490AC6">
        <w:rPr>
          <w:rFonts w:ascii="Book Antiqua" w:hAnsi="Book Antiqua"/>
          <w:sz w:val="21"/>
          <w:szCs w:val="21"/>
        </w:rPr>
        <w:tab/>
        <w:t>6,7</w:t>
      </w:r>
      <w:r w:rsidRPr="00490AC6">
        <w:rPr>
          <w:rFonts w:ascii="Book Antiqua" w:hAnsi="Book Antiqua"/>
          <w:sz w:val="21"/>
          <w:szCs w:val="21"/>
        </w:rPr>
        <w:tab/>
        <w:t>6,8</w:t>
      </w:r>
      <w:r w:rsidRPr="00490AC6">
        <w:rPr>
          <w:rFonts w:ascii="Book Antiqua" w:hAnsi="Book Antiqua"/>
          <w:sz w:val="21"/>
          <w:szCs w:val="21"/>
        </w:rPr>
        <w:tab/>
        <w:t>38,5</w:t>
      </w:r>
      <w:r w:rsidRPr="00490AC6">
        <w:rPr>
          <w:rFonts w:ascii="Book Antiqua" w:hAnsi="Book Antiqua"/>
          <w:sz w:val="21"/>
          <w:szCs w:val="21"/>
        </w:rPr>
        <w:tab/>
        <w:t xml:space="preserve">  80</w:t>
      </w:r>
    </w:p>
    <w:p w14:paraId="06B519E4" w14:textId="77777777" w:rsidR="00490AC6" w:rsidRPr="00490AC6" w:rsidRDefault="00490AC6" w:rsidP="00255F6C">
      <w:pPr>
        <w:tabs>
          <w:tab w:val="left" w:pos="1843"/>
          <w:tab w:val="left" w:pos="3544"/>
          <w:tab w:val="left" w:pos="4678"/>
          <w:tab w:val="left" w:pos="5812"/>
          <w:tab w:val="left" w:pos="6946"/>
          <w:tab w:val="left" w:pos="8080"/>
          <w:tab w:val="left" w:pos="9214"/>
        </w:tabs>
        <w:spacing w:after="0"/>
        <w:rPr>
          <w:rFonts w:ascii="Book Antiqua" w:hAnsi="Book Antiqua"/>
          <w:sz w:val="21"/>
          <w:szCs w:val="21"/>
        </w:rPr>
      </w:pPr>
      <w:r w:rsidRPr="00490AC6">
        <w:rPr>
          <w:rFonts w:ascii="Book Antiqua" w:hAnsi="Book Antiqua"/>
          <w:sz w:val="21"/>
          <w:szCs w:val="21"/>
        </w:rPr>
        <w:t>Siikajärvi</w:t>
      </w:r>
      <w:r w:rsidRPr="00490AC6">
        <w:rPr>
          <w:rFonts w:ascii="Book Antiqua" w:hAnsi="Book Antiqua"/>
          <w:sz w:val="21"/>
          <w:szCs w:val="21"/>
        </w:rPr>
        <w:tab/>
        <w:t>14.313.1.002</w:t>
      </w:r>
      <w:r w:rsidRPr="00490AC6">
        <w:rPr>
          <w:rFonts w:ascii="Book Antiqua" w:hAnsi="Book Antiqua"/>
          <w:sz w:val="21"/>
          <w:szCs w:val="21"/>
        </w:rPr>
        <w:tab/>
        <w:t>83,9</w:t>
      </w:r>
      <w:r w:rsidRPr="00490AC6">
        <w:rPr>
          <w:rFonts w:ascii="Book Antiqua" w:hAnsi="Book Antiqua"/>
          <w:sz w:val="21"/>
          <w:szCs w:val="21"/>
        </w:rPr>
        <w:tab/>
        <w:t>3,7</w:t>
      </w:r>
      <w:r w:rsidRPr="00490AC6">
        <w:rPr>
          <w:rFonts w:ascii="Book Antiqua" w:hAnsi="Book Antiqua"/>
          <w:sz w:val="21"/>
          <w:szCs w:val="21"/>
        </w:rPr>
        <w:tab/>
        <w:t>9,6</w:t>
      </w:r>
      <w:r w:rsidRPr="00490AC6">
        <w:rPr>
          <w:rFonts w:ascii="Book Antiqua" w:hAnsi="Book Antiqua"/>
          <w:sz w:val="21"/>
          <w:szCs w:val="21"/>
        </w:rPr>
        <w:tab/>
        <w:t>6,4</w:t>
      </w:r>
      <w:r w:rsidRPr="00490AC6">
        <w:rPr>
          <w:rFonts w:ascii="Book Antiqua" w:hAnsi="Book Antiqua"/>
          <w:sz w:val="21"/>
          <w:szCs w:val="21"/>
        </w:rPr>
        <w:tab/>
        <w:t>17,1</w:t>
      </w:r>
      <w:r w:rsidRPr="00490AC6">
        <w:rPr>
          <w:rFonts w:ascii="Book Antiqua" w:hAnsi="Book Antiqua"/>
          <w:sz w:val="21"/>
          <w:szCs w:val="21"/>
        </w:rPr>
        <w:tab/>
        <w:t xml:space="preserve">  10</w:t>
      </w:r>
    </w:p>
    <w:p w14:paraId="6CAEF327" w14:textId="77777777" w:rsidR="00490AC6" w:rsidRPr="00490AC6" w:rsidRDefault="00490AC6" w:rsidP="00255F6C">
      <w:pPr>
        <w:tabs>
          <w:tab w:val="left" w:pos="1843"/>
          <w:tab w:val="left" w:pos="3544"/>
          <w:tab w:val="left" w:pos="4678"/>
          <w:tab w:val="left" w:pos="5812"/>
          <w:tab w:val="left" w:pos="6946"/>
          <w:tab w:val="left" w:pos="8080"/>
          <w:tab w:val="left" w:pos="9214"/>
        </w:tabs>
        <w:spacing w:after="0"/>
        <w:rPr>
          <w:rFonts w:ascii="Book Antiqua" w:hAnsi="Book Antiqua"/>
          <w:sz w:val="21"/>
          <w:szCs w:val="21"/>
        </w:rPr>
      </w:pPr>
      <w:r w:rsidRPr="00490AC6">
        <w:rPr>
          <w:rFonts w:ascii="Book Antiqua" w:hAnsi="Book Antiqua"/>
          <w:sz w:val="21"/>
          <w:szCs w:val="21"/>
        </w:rPr>
        <w:t>Sääksjärvi</w:t>
      </w:r>
      <w:r w:rsidRPr="00490AC6">
        <w:rPr>
          <w:rFonts w:ascii="Book Antiqua" w:hAnsi="Book Antiqua"/>
          <w:sz w:val="21"/>
          <w:szCs w:val="21"/>
        </w:rPr>
        <w:tab/>
        <w:t>14.231.1.027</w:t>
      </w:r>
      <w:r w:rsidRPr="00490AC6">
        <w:rPr>
          <w:rFonts w:ascii="Book Antiqua" w:hAnsi="Book Antiqua"/>
          <w:sz w:val="21"/>
          <w:szCs w:val="21"/>
        </w:rPr>
        <w:tab/>
        <w:t>61,0</w:t>
      </w:r>
      <w:r w:rsidRPr="00490AC6">
        <w:rPr>
          <w:rFonts w:ascii="Book Antiqua" w:hAnsi="Book Antiqua"/>
          <w:sz w:val="21"/>
          <w:szCs w:val="21"/>
        </w:rPr>
        <w:tab/>
        <w:t>3,6</w:t>
      </w:r>
      <w:r w:rsidRPr="00490AC6">
        <w:rPr>
          <w:rFonts w:ascii="Book Antiqua" w:hAnsi="Book Antiqua"/>
          <w:sz w:val="21"/>
          <w:szCs w:val="21"/>
        </w:rPr>
        <w:tab/>
        <w:t>5,6</w:t>
      </w:r>
      <w:r w:rsidRPr="00490AC6">
        <w:rPr>
          <w:rFonts w:ascii="Book Antiqua" w:hAnsi="Book Antiqua"/>
          <w:sz w:val="21"/>
          <w:szCs w:val="21"/>
        </w:rPr>
        <w:tab/>
        <w:t>7,6</w:t>
      </w:r>
      <w:r w:rsidRPr="00490AC6">
        <w:rPr>
          <w:rFonts w:ascii="Book Antiqua" w:hAnsi="Book Antiqua"/>
          <w:sz w:val="21"/>
          <w:szCs w:val="21"/>
        </w:rPr>
        <w:tab/>
        <w:t>28,4</w:t>
      </w:r>
      <w:r w:rsidRPr="00490AC6">
        <w:rPr>
          <w:rFonts w:ascii="Book Antiqua" w:hAnsi="Book Antiqua"/>
          <w:sz w:val="21"/>
          <w:szCs w:val="21"/>
        </w:rPr>
        <w:tab/>
        <w:t xml:space="preserve">  15</w:t>
      </w:r>
    </w:p>
    <w:p w14:paraId="0EB30945" w14:textId="77777777" w:rsidR="00490AC6" w:rsidRPr="00490AC6" w:rsidRDefault="00490AC6" w:rsidP="00255F6C">
      <w:pPr>
        <w:pStyle w:val="figurelegend"/>
        <w:pBdr>
          <w:bottom w:val="double" w:sz="4" w:space="1" w:color="auto"/>
        </w:pBdr>
        <w:tabs>
          <w:tab w:val="left" w:pos="6096"/>
        </w:tabs>
        <w:spacing w:before="0" w:after="0"/>
        <w:rPr>
          <w:lang w:val="fi-FI"/>
        </w:rPr>
      </w:pPr>
    </w:p>
    <w:p w14:paraId="05775757" w14:textId="77777777" w:rsidR="00490AC6" w:rsidRPr="00490AC6" w:rsidRDefault="00490AC6" w:rsidP="00490AC6">
      <w:pPr>
        <w:spacing w:after="0"/>
        <w:rPr>
          <w:rFonts w:ascii="Book Antiqua" w:hAnsi="Book Antiqua"/>
          <w:sz w:val="21"/>
          <w:szCs w:val="21"/>
        </w:rPr>
      </w:pPr>
      <w:r w:rsidRPr="00490AC6">
        <w:rPr>
          <w:rFonts w:ascii="Book Antiqua" w:hAnsi="Book Antiqua"/>
        </w:rPr>
        <w:br w:type="page"/>
      </w:r>
    </w:p>
    <w:p w14:paraId="4E5E4BB8" w14:textId="62C80231" w:rsidR="00814DD2" w:rsidRPr="00490AC6" w:rsidRDefault="00814DD2" w:rsidP="00814DD2">
      <w:pPr>
        <w:jc w:val="both"/>
        <w:rPr>
          <w:rFonts w:ascii="Book Antiqua" w:hAnsi="Book Antiqua"/>
        </w:rPr>
      </w:pPr>
    </w:p>
    <w:p w14:paraId="2C524A0E" w14:textId="360D763F" w:rsidR="008D7511" w:rsidRDefault="000C7290" w:rsidP="00BB79CF">
      <w:pPr>
        <w:pStyle w:val="kuvateksti"/>
      </w:pPr>
      <w:r>
        <w:rPr>
          <w:noProof/>
        </w:rPr>
        <w:drawing>
          <wp:inline distT="0" distB="0" distL="0" distR="0" wp14:anchorId="3D7E0D3A" wp14:editId="27CE48B5">
            <wp:extent cx="4540623" cy="2868706"/>
            <wp:effectExtent l="0" t="0" r="0" b="8255"/>
            <wp:docPr id="28858868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28BA4A5" w14:textId="1B976814" w:rsidR="00814DD2" w:rsidRDefault="00BB79CF" w:rsidP="00BB79CF">
      <w:pPr>
        <w:pStyle w:val="kuvateksti"/>
      </w:pPr>
      <w:r>
        <w:t>KUVA</w:t>
      </w:r>
      <w:r w:rsidRPr="003402C3">
        <w:t xml:space="preserve"> </w:t>
      </w:r>
      <w:r>
        <w:t>32</w:t>
      </w:r>
      <w:r>
        <w:tab/>
        <w:t xml:space="preserve">Kuvien kirjasintyyppi </w:t>
      </w:r>
      <w:r w:rsidR="008D7511">
        <w:t xml:space="preserve">Calibri </w:t>
      </w:r>
      <w:r>
        <w:t xml:space="preserve">ja fonttikoko </w:t>
      </w:r>
      <w:r w:rsidR="008D7511">
        <w:t>12. Akselin paksuus 1</w:t>
      </w:r>
      <w:r w:rsidR="004E49E0">
        <w:t xml:space="preserve"> </w:t>
      </w:r>
      <w:r w:rsidR="008D7511">
        <w:t>pt. Väri vapaa</w:t>
      </w:r>
      <w:r w:rsidR="00D972E2">
        <w:t>.</w:t>
      </w:r>
      <w:r>
        <w:t xml:space="preserve"> Kuvissa pitää olla asteikkojen otsikot ja laatu. Kuvassa ei ole kehystä eikä yläotsikkoa. </w:t>
      </w:r>
      <w:r w:rsidR="004E49E0">
        <w:t>M</w:t>
      </w:r>
      <w:r>
        <w:t>uista selittää hajontajanojen merkitys, esim. keskihajonta tai keskiarvon keskivirhe</w:t>
      </w:r>
      <w:r w:rsidR="004E49E0">
        <w:t>.</w:t>
      </w:r>
    </w:p>
    <w:p w14:paraId="1237F668" w14:textId="77777777" w:rsidR="004D5385" w:rsidRDefault="004D5385" w:rsidP="00BB79CF">
      <w:pPr>
        <w:pStyle w:val="kuvateksti"/>
      </w:pPr>
      <w:r>
        <w:t>Kolmas kappale.</w:t>
      </w:r>
    </w:p>
    <w:p w14:paraId="07F4AA8F" w14:textId="77777777" w:rsidR="004D5385" w:rsidRPr="00490AC6" w:rsidRDefault="004D5385" w:rsidP="00BB79CF">
      <w:pPr>
        <w:pStyle w:val="kuvateksti"/>
      </w:pPr>
    </w:p>
    <w:p w14:paraId="503FDAF5" w14:textId="77777777" w:rsidR="00F1158E" w:rsidRPr="00490AC6" w:rsidRDefault="00814DD2" w:rsidP="00F1158E">
      <w:pPr>
        <w:rPr>
          <w:rFonts w:ascii="Book Antiqua" w:hAnsi="Book Antiqua"/>
          <w:b/>
        </w:rPr>
      </w:pPr>
      <w:r w:rsidRPr="00490AC6">
        <w:rPr>
          <w:rFonts w:ascii="Book Antiqua" w:hAnsi="Book Antiqua"/>
          <w:b/>
        </w:rPr>
        <w:t>Päätelmät</w:t>
      </w:r>
    </w:p>
    <w:p w14:paraId="3CBFCCE2" w14:textId="77777777" w:rsidR="00814DD2" w:rsidRPr="00490AC6" w:rsidRDefault="00814DD2" w:rsidP="00F1158E">
      <w:pPr>
        <w:rPr>
          <w:rFonts w:ascii="Book Antiqua" w:hAnsi="Book Antiqua"/>
        </w:rPr>
      </w:pPr>
      <w:r w:rsidRPr="00490AC6">
        <w:rPr>
          <w:rFonts w:ascii="Book Antiqua" w:hAnsi="Book Antiqua"/>
        </w:rPr>
        <w:t>Napakasti keskeiset päätelmät ja tulosten merkitys tiedeyhteisölle.</w:t>
      </w:r>
    </w:p>
    <w:p w14:paraId="2523D8D0" w14:textId="77777777" w:rsidR="00814DD2" w:rsidRDefault="00814DD2" w:rsidP="00F1158E">
      <w:pPr>
        <w:rPr>
          <w:rFonts w:ascii="Book Antiqua" w:hAnsi="Book Antiqua"/>
        </w:rPr>
      </w:pPr>
      <w:r w:rsidRPr="00490AC6">
        <w:rPr>
          <w:rFonts w:ascii="Book Antiqua" w:hAnsi="Book Antiqua"/>
        </w:rPr>
        <w:t>Toinen kappale alkoi.</w:t>
      </w:r>
    </w:p>
    <w:p w14:paraId="6B416DD0" w14:textId="77777777" w:rsidR="004D5385" w:rsidRPr="00490AC6" w:rsidRDefault="004D5385" w:rsidP="00F1158E">
      <w:pPr>
        <w:rPr>
          <w:rFonts w:ascii="Book Antiqua" w:hAnsi="Book Antiqua"/>
        </w:rPr>
      </w:pPr>
    </w:p>
    <w:p w14:paraId="481EC4FD" w14:textId="77777777" w:rsidR="00814DD2" w:rsidRPr="00490AC6" w:rsidRDefault="00814DD2" w:rsidP="00F1158E">
      <w:pPr>
        <w:rPr>
          <w:rFonts w:ascii="Book Antiqua" w:hAnsi="Book Antiqua"/>
          <w:b/>
        </w:rPr>
      </w:pPr>
      <w:r w:rsidRPr="00490AC6">
        <w:rPr>
          <w:rFonts w:ascii="Book Antiqua" w:hAnsi="Book Antiqua"/>
          <w:b/>
        </w:rPr>
        <w:t>Kirjallisuus</w:t>
      </w:r>
      <w:r w:rsidR="00BB79CF">
        <w:rPr>
          <w:rFonts w:ascii="Book Antiqua" w:hAnsi="Book Antiqua"/>
          <w:b/>
        </w:rPr>
        <w:t xml:space="preserve"> (luettelon </w:t>
      </w:r>
      <w:r w:rsidR="00E86D46">
        <w:rPr>
          <w:rFonts w:ascii="Book Antiqua" w:hAnsi="Book Antiqua"/>
          <w:b/>
        </w:rPr>
        <w:t xml:space="preserve">ja viittauksen </w:t>
      </w:r>
      <w:r w:rsidR="00BB79CF">
        <w:rPr>
          <w:rFonts w:ascii="Book Antiqua" w:hAnsi="Book Antiqua"/>
          <w:b/>
        </w:rPr>
        <w:t>pitää noudattaa tarkasti BERrin ohjetta</w:t>
      </w:r>
      <w:r w:rsidR="00E86D46">
        <w:rPr>
          <w:rFonts w:ascii="Book Antiqua" w:hAnsi="Book Antiqua"/>
          <w:b/>
        </w:rPr>
        <w:t xml:space="preserve">, ks </w:t>
      </w:r>
      <w:hyperlink r:id="rId5" w:history="1">
        <w:r w:rsidR="00E86D46" w:rsidRPr="001970B7">
          <w:rPr>
            <w:rStyle w:val="Hyperlink"/>
            <w:rFonts w:ascii="Book Antiqua" w:hAnsi="Book Antiqua"/>
            <w:b/>
          </w:rPr>
          <w:t>https://www.borenv.net/preparation.html</w:t>
        </w:r>
      </w:hyperlink>
      <w:r w:rsidR="00E86D46">
        <w:rPr>
          <w:rFonts w:ascii="Book Antiqua" w:hAnsi="Book Antiqua"/>
          <w:b/>
        </w:rPr>
        <w:t xml:space="preserve"> -&gt; References</w:t>
      </w:r>
      <w:r w:rsidR="00BB79CF">
        <w:rPr>
          <w:rFonts w:ascii="Book Antiqua" w:hAnsi="Book Antiqua"/>
          <w:b/>
        </w:rPr>
        <w:t>)</w:t>
      </w:r>
    </w:p>
    <w:p w14:paraId="5F7804A3" w14:textId="77777777" w:rsidR="00814DD2" w:rsidRPr="00490AC6" w:rsidRDefault="00490AC6" w:rsidP="00E86D46">
      <w:pPr>
        <w:spacing w:after="0"/>
        <w:ind w:left="567" w:right="-1" w:hanging="567"/>
        <w:rPr>
          <w:rFonts w:ascii="Book Antiqua" w:hAnsi="Book Antiqua"/>
          <w:sz w:val="20"/>
          <w:szCs w:val="20"/>
        </w:rPr>
      </w:pPr>
      <w:r w:rsidRPr="00490AC6">
        <w:rPr>
          <w:rFonts w:ascii="Book Antiqua" w:hAnsi="Book Antiqua"/>
          <w:sz w:val="20"/>
          <w:szCs w:val="20"/>
        </w:rPr>
        <w:t xml:space="preserve">Erkamo E. &amp; Tulonen J. 2018. Rapukantojen hoito. Teoksessa Salminen M. &amp; Böhling P. (toim.) </w:t>
      </w:r>
      <w:r w:rsidRPr="00490AC6">
        <w:rPr>
          <w:rFonts w:ascii="Book Antiqua" w:hAnsi="Book Antiqua"/>
          <w:i/>
          <w:iCs/>
          <w:sz w:val="20"/>
          <w:szCs w:val="20"/>
        </w:rPr>
        <w:t>Kalavarojen käyttö ja hoito</w:t>
      </w:r>
      <w:r w:rsidRPr="00490AC6">
        <w:rPr>
          <w:rFonts w:ascii="Book Antiqua" w:hAnsi="Book Antiqua"/>
          <w:sz w:val="20"/>
          <w:szCs w:val="20"/>
        </w:rPr>
        <w:t>. Luonnonvarakeskus, s. 541–580.</w:t>
      </w:r>
    </w:p>
    <w:p w14:paraId="1A56BC2E" w14:textId="77777777" w:rsidR="00814DD2" w:rsidRPr="00490AC6" w:rsidRDefault="00814DD2" w:rsidP="00E86D46">
      <w:pPr>
        <w:spacing w:after="0"/>
        <w:ind w:left="567" w:hanging="567"/>
        <w:jc w:val="both"/>
        <w:rPr>
          <w:rFonts w:ascii="Book Antiqua" w:eastAsia="Times New Roman" w:hAnsi="Book Antiqua" w:cs="Times New Roman"/>
          <w:color w:val="000000" w:themeColor="text1"/>
          <w:sz w:val="20"/>
          <w:szCs w:val="20"/>
        </w:rPr>
      </w:pPr>
      <w:r w:rsidRPr="00490AC6">
        <w:rPr>
          <w:rFonts w:ascii="Book Antiqua" w:eastAsia="Times New Roman" w:hAnsi="Book Antiqua" w:cs="Times New Roman"/>
          <w:color w:val="000000" w:themeColor="text1"/>
          <w:sz w:val="20"/>
          <w:szCs w:val="20"/>
        </w:rPr>
        <w:t xml:space="preserve">Järvi T.H. 1919: Muikku ja muikkukannat (Coregonus albula L.) eräissä Suomen järvissä. 1. Keitele. </w:t>
      </w:r>
      <w:r w:rsidRPr="00490AC6">
        <w:rPr>
          <w:rFonts w:ascii="Book Antiqua" w:eastAsia="Times New Roman" w:hAnsi="Book Antiqua" w:cs="Times New Roman"/>
          <w:i/>
          <w:color w:val="000000" w:themeColor="text1"/>
          <w:sz w:val="20"/>
          <w:szCs w:val="20"/>
        </w:rPr>
        <w:t>Suomen Kalatalous</w:t>
      </w:r>
      <w:r w:rsidRPr="00490AC6">
        <w:rPr>
          <w:rFonts w:ascii="Book Antiqua" w:eastAsia="Times New Roman" w:hAnsi="Book Antiqua" w:cs="Times New Roman"/>
          <w:color w:val="000000" w:themeColor="text1"/>
          <w:sz w:val="20"/>
          <w:szCs w:val="20"/>
        </w:rPr>
        <w:t xml:space="preserve"> 5: 1–284.</w:t>
      </w:r>
    </w:p>
    <w:p w14:paraId="0C7DF7D2" w14:textId="77777777" w:rsidR="00814DD2" w:rsidRPr="00490AC6" w:rsidRDefault="00814DD2" w:rsidP="00E86D46">
      <w:pPr>
        <w:spacing w:after="0"/>
        <w:ind w:left="567" w:hanging="567"/>
        <w:jc w:val="both"/>
        <w:rPr>
          <w:rFonts w:ascii="Book Antiqua" w:hAnsi="Book Antiqua" w:cs="Times New Roman"/>
          <w:sz w:val="20"/>
          <w:szCs w:val="20"/>
        </w:rPr>
      </w:pPr>
      <w:bookmarkStart w:id="1" w:name="_Hlk128132127"/>
      <w:r w:rsidRPr="00490AC6">
        <w:rPr>
          <w:rFonts w:ascii="Book Antiqua" w:hAnsi="Book Antiqua" w:cs="Times New Roman"/>
          <w:sz w:val="20"/>
          <w:szCs w:val="20"/>
        </w:rPr>
        <w:t xml:space="preserve">Puranen M. &amp; Marjomäki T.J. 2015. </w:t>
      </w:r>
      <w:r w:rsidRPr="00490AC6">
        <w:rPr>
          <w:rFonts w:ascii="Book Antiqua" w:hAnsi="Book Antiqua" w:cs="Times New Roman"/>
          <w:i/>
          <w:sz w:val="20"/>
          <w:szCs w:val="20"/>
        </w:rPr>
        <w:t>Saarijärven Pyhäjärven muikun kasvu</w:t>
      </w:r>
      <w:r w:rsidRPr="00490AC6">
        <w:rPr>
          <w:rFonts w:ascii="Book Antiqua" w:hAnsi="Book Antiqua" w:cs="Times New Roman"/>
          <w:sz w:val="20"/>
          <w:szCs w:val="20"/>
        </w:rPr>
        <w:t>. Jyväskylän yliopisto Bio- ja ympäristötieteiden laitos, moniste, 6 s.</w:t>
      </w:r>
    </w:p>
    <w:p w14:paraId="5798F53A" w14:textId="77777777" w:rsidR="00814DD2" w:rsidRPr="00E86D46" w:rsidRDefault="00814DD2" w:rsidP="00E86D46">
      <w:pPr>
        <w:spacing w:after="0"/>
        <w:ind w:left="567" w:hanging="567"/>
        <w:jc w:val="both"/>
        <w:rPr>
          <w:rFonts w:ascii="Book Antiqua" w:hAnsi="Book Antiqua" w:cs="Times New Roman"/>
          <w:sz w:val="20"/>
          <w:szCs w:val="20"/>
          <w:lang w:val="en-GB"/>
        </w:rPr>
      </w:pPr>
      <w:r w:rsidRPr="00490AC6">
        <w:rPr>
          <w:rFonts w:ascii="Book Antiqua" w:hAnsi="Book Antiqua" w:cs="Times New Roman"/>
          <w:sz w:val="20"/>
          <w:szCs w:val="20"/>
        </w:rPr>
        <w:t xml:space="preserve">Sarvala J., Helminen H. &amp; Ventelä A.-M. 2020. </w:t>
      </w:r>
      <w:r w:rsidRPr="00490AC6">
        <w:rPr>
          <w:rFonts w:ascii="Book Antiqua" w:hAnsi="Book Antiqua" w:cs="Times New Roman"/>
          <w:bCs/>
          <w:sz w:val="20"/>
          <w:szCs w:val="20"/>
          <w:lang w:val="en-GB"/>
        </w:rPr>
        <w:t>Overfishing of a small planktivorous freshwater fish, vendace (Coregonus albula), in the boreal lake Pyhäjärvi (SW Finland), and the recovery of the population</w:t>
      </w:r>
      <w:r w:rsidRPr="00490AC6">
        <w:rPr>
          <w:rFonts w:ascii="Book Antiqua" w:hAnsi="Book Antiqua" w:cs="Times New Roman"/>
          <w:sz w:val="20"/>
          <w:szCs w:val="20"/>
          <w:lang w:val="en-GB"/>
        </w:rPr>
        <w:t xml:space="preserve">. </w:t>
      </w:r>
      <w:r w:rsidRPr="00490AC6">
        <w:rPr>
          <w:rFonts w:ascii="Book Antiqua" w:hAnsi="Book Antiqua" w:cs="Times New Roman"/>
          <w:i/>
          <w:sz w:val="20"/>
          <w:szCs w:val="20"/>
          <w:lang w:val="en-GB"/>
        </w:rPr>
        <w:t>Fish. Res.</w:t>
      </w:r>
      <w:r w:rsidRPr="00490AC6">
        <w:rPr>
          <w:rFonts w:ascii="Book Antiqua" w:hAnsi="Book Antiqua" w:cs="Times New Roman"/>
          <w:sz w:val="20"/>
          <w:szCs w:val="20"/>
          <w:lang w:val="en-GB"/>
        </w:rPr>
        <w:t xml:space="preserve"> 230, 105664.</w:t>
      </w:r>
      <w:bookmarkEnd w:id="1"/>
    </w:p>
    <w:sectPr w:rsidR="00814DD2" w:rsidRPr="00E86D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8E"/>
    <w:rsid w:val="000C7290"/>
    <w:rsid w:val="00255F6C"/>
    <w:rsid w:val="00466B93"/>
    <w:rsid w:val="00490AC6"/>
    <w:rsid w:val="004D5385"/>
    <w:rsid w:val="004E49E0"/>
    <w:rsid w:val="00546DB2"/>
    <w:rsid w:val="00601EF3"/>
    <w:rsid w:val="006E15E2"/>
    <w:rsid w:val="00761214"/>
    <w:rsid w:val="00814DD2"/>
    <w:rsid w:val="0085262B"/>
    <w:rsid w:val="008D7511"/>
    <w:rsid w:val="00954E7E"/>
    <w:rsid w:val="009F712B"/>
    <w:rsid w:val="00BB79CF"/>
    <w:rsid w:val="00BD0E21"/>
    <w:rsid w:val="00D5716E"/>
    <w:rsid w:val="00D972E2"/>
    <w:rsid w:val="00DB0EAA"/>
    <w:rsid w:val="00E86D46"/>
    <w:rsid w:val="00EB1467"/>
    <w:rsid w:val="00F1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1F966"/>
  <w15:chartTrackingRefBased/>
  <w15:docId w15:val="{1243A678-D1B0-44AE-9124-B1ECFEFE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5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legend">
    <w:name w:val="figure legend"/>
    <w:basedOn w:val="Normal"/>
    <w:link w:val="figurelegendCharChar"/>
    <w:rsid w:val="00490AC6"/>
    <w:pPr>
      <w:spacing w:before="280" w:after="280" w:line="220" w:lineRule="exact"/>
      <w:ind w:left="1260" w:hanging="1260"/>
      <w:contextualSpacing/>
      <w:jc w:val="both"/>
    </w:pPr>
    <w:rPr>
      <w:rFonts w:ascii="Book Antiqua" w:eastAsia="Times New Roman" w:hAnsi="Book Antiqua" w:cs="Times New Roman"/>
      <w:sz w:val="21"/>
      <w:szCs w:val="21"/>
      <w:lang w:val="en-GB"/>
    </w:rPr>
  </w:style>
  <w:style w:type="character" w:customStyle="1" w:styleId="figurelegendCharChar">
    <w:name w:val="figure legend Char Char"/>
    <w:link w:val="figurelegend"/>
    <w:rsid w:val="00490AC6"/>
    <w:rPr>
      <w:rFonts w:ascii="Book Antiqua" w:eastAsia="Times New Roman" w:hAnsi="Book Antiqua" w:cs="Times New Roman"/>
      <w:sz w:val="21"/>
      <w:szCs w:val="21"/>
      <w:lang w:val="en-GB"/>
    </w:rPr>
  </w:style>
  <w:style w:type="paragraph" w:customStyle="1" w:styleId="kuvateksti">
    <w:name w:val="kuva teksti"/>
    <w:basedOn w:val="Normal"/>
    <w:link w:val="kuvatekstiChar"/>
    <w:qFormat/>
    <w:rsid w:val="00BB79CF"/>
    <w:pPr>
      <w:spacing w:before="280" w:after="280" w:line="240" w:lineRule="auto"/>
      <w:ind w:left="1276" w:hanging="1276"/>
      <w:jc w:val="both"/>
    </w:pPr>
    <w:rPr>
      <w:rFonts w:ascii="Book Antiqua" w:eastAsia="Times New Roman" w:hAnsi="Book Antiqua" w:cs="Times New Roman"/>
      <w:sz w:val="21"/>
      <w:szCs w:val="21"/>
    </w:rPr>
  </w:style>
  <w:style w:type="character" w:customStyle="1" w:styleId="kuvatekstiChar">
    <w:name w:val="kuva teksti Char"/>
    <w:link w:val="kuvateksti"/>
    <w:rsid w:val="00BB79CF"/>
    <w:rPr>
      <w:rFonts w:ascii="Book Antiqua" w:eastAsia="Times New Roman" w:hAnsi="Book Antiqua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86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orenv.net/preparation.html" TargetMode="Externa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7"/>
            <c:spPr>
              <a:solidFill>
                <a:schemeClr val="bg1">
                  <a:lumMod val="75000"/>
                </a:schemeClr>
              </a:solidFill>
              <a:ln w="9525">
                <a:solidFill>
                  <a:schemeClr val="tx1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Sheet1!$G$5:$G$9</c:f>
                <c:numCache>
                  <c:formatCode>General</c:formatCode>
                  <c:ptCount val="5"/>
                  <c:pt idx="0">
                    <c:v>7</c:v>
                  </c:pt>
                  <c:pt idx="1">
                    <c:v>10</c:v>
                  </c:pt>
                  <c:pt idx="2">
                    <c:v>12</c:v>
                  </c:pt>
                  <c:pt idx="3">
                    <c:v>14</c:v>
                  </c:pt>
                  <c:pt idx="4">
                    <c:v>16</c:v>
                  </c:pt>
                </c:numCache>
              </c:numRef>
            </c:plus>
            <c:minus>
              <c:numRef>
                <c:f>Sheet1!$G$5:$G$9</c:f>
                <c:numCache>
                  <c:formatCode>General</c:formatCode>
                  <c:ptCount val="5"/>
                  <c:pt idx="0">
                    <c:v>7</c:v>
                  </c:pt>
                  <c:pt idx="1">
                    <c:v>10</c:v>
                  </c:pt>
                  <c:pt idx="2">
                    <c:v>12</c:v>
                  </c:pt>
                  <c:pt idx="3">
                    <c:v>14</c:v>
                  </c:pt>
                  <c:pt idx="4">
                    <c:v>16</c:v>
                  </c:pt>
                </c:numCache>
              </c:numRef>
            </c:minus>
            <c:spPr>
              <a:noFill/>
              <a:ln w="12700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Sheet1!$D$5:$D$10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xVal>
          <c:yVal>
            <c:numRef>
              <c:f>Sheet1!$F$5:$F$9</c:f>
              <c:numCache>
                <c:formatCode>General</c:formatCode>
                <c:ptCount val="5"/>
                <c:pt idx="0">
                  <c:v>90</c:v>
                </c:pt>
                <c:pt idx="1">
                  <c:v>125</c:v>
                </c:pt>
                <c:pt idx="2">
                  <c:v>135</c:v>
                </c:pt>
                <c:pt idx="3">
                  <c:v>140</c:v>
                </c:pt>
                <c:pt idx="4">
                  <c:v>145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687-457B-860E-F4FE1CE162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42360072"/>
        <c:axId val="542361248"/>
      </c:scatterChart>
      <c:valAx>
        <c:axId val="542360072"/>
        <c:scaling>
          <c:orientation val="minMax"/>
          <c:max val="5.5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i-FI"/>
                  <a:t>Ikä, vuotta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542361248"/>
        <c:crosses val="autoZero"/>
        <c:crossBetween val="midCat"/>
      </c:valAx>
      <c:valAx>
        <c:axId val="5423612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i-FI"/>
                  <a:t>Pituus, mm</a:t>
                </a:r>
              </a:p>
            </c:rich>
          </c:tx>
          <c:layout>
            <c:manualLayout>
              <c:xMode val="edge"/>
              <c:yMode val="edge"/>
              <c:x val="1.1111111111111112E-2"/>
              <c:y val="0.241577719451735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in"/>
        <c:minorTickMark val="in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542360072"/>
        <c:crosses val="autoZero"/>
        <c:crossBetween val="midCat"/>
        <c:majorUnit val="20"/>
        <c:min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fi-F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410</Words>
  <Characters>2726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Käyttäjä</dc:creator>
  <cp:keywords/>
  <dc:description/>
  <cp:lastModifiedBy>Väänänen, Tuula</cp:lastModifiedBy>
  <cp:revision>12</cp:revision>
  <dcterms:created xsi:type="dcterms:W3CDTF">2025-03-19T08:20:00Z</dcterms:created>
  <dcterms:modified xsi:type="dcterms:W3CDTF">2025-04-01T06:37:00Z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790a666c20e79c0f5ee22f005a62b2dc066fd229e3e1b2a629222dee2f3f0c6d</vt:lpwstr>
  </property>
</Properties>
</file>