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5FF6" w14:textId="04682D21" w:rsidR="0000673A" w:rsidRPr="00734ADA" w:rsidRDefault="00CD7AAD" w:rsidP="0000673A">
      <w:pPr>
        <w:jc w:val="center"/>
        <w:rPr>
          <w:noProof/>
          <w:lang w:val="fi-FI"/>
        </w:rPr>
      </w:pPr>
      <w:bookmarkStart w:id="0" w:name="_Hlk126143243"/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t>Tämä tiedosto on luotu osana Erasmus+ -projektia</w:t>
      </w:r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”Developing Digital Physics Laboratory Work for Distance Learning” (DigiPhysLab). </w:t>
      </w:r>
      <w:r w:rsidRPr="00734ADA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  <w:lang w:val="fi-FI"/>
        </w:rPr>
        <w:t xml:space="preserve">Lisää tietoa:  </w:t>
      </w:r>
      <w:hyperlink r:id="rId10" w:tgtFrame="_blank" w:history="1">
        <w:r w:rsidRPr="00734ADA">
          <w:rPr>
            <w:rStyle w:val="normaltextrun"/>
            <w:rFonts w:ascii="Calibri" w:hAnsi="Calibri" w:cs="Calibri"/>
            <w:color w:val="0563C1"/>
            <w:sz w:val="32"/>
            <w:szCs w:val="32"/>
            <w:u w:val="single"/>
            <w:shd w:val="clear" w:color="auto" w:fill="FFFFFF"/>
            <w:lang w:val="fi-FI"/>
          </w:rPr>
          <w:t>www.jyu.fi/digiphyslab</w:t>
        </w:r>
      </w:hyperlink>
      <w:r w:rsidRPr="00734ADA"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  <w:lang w:val="fi-FI"/>
        </w:rPr>
        <w:t> </w:t>
      </w:r>
    </w:p>
    <w:p w14:paraId="6DE61770" w14:textId="77777777" w:rsidR="0000673A" w:rsidRPr="00734ADA" w:rsidRDefault="0000673A" w:rsidP="0000673A">
      <w:pPr>
        <w:jc w:val="center"/>
        <w:rPr>
          <w:sz w:val="24"/>
          <w:szCs w:val="24"/>
          <w:lang w:val="fi-FI"/>
        </w:rPr>
      </w:pPr>
    </w:p>
    <w:p w14:paraId="2F1E10EF" w14:textId="77777777" w:rsidR="0000673A" w:rsidRPr="00734ADA" w:rsidRDefault="0000673A" w:rsidP="0000673A">
      <w:pPr>
        <w:rPr>
          <w:sz w:val="24"/>
          <w:szCs w:val="24"/>
          <w:lang w:val="fi-FI"/>
        </w:rPr>
      </w:pPr>
    </w:p>
    <w:p w14:paraId="2F7C745F" w14:textId="77777777" w:rsidR="0000673A" w:rsidRPr="00734ADA" w:rsidRDefault="0000673A" w:rsidP="0000673A">
      <w:pPr>
        <w:rPr>
          <w:sz w:val="40"/>
          <w:szCs w:val="40"/>
          <w:lang w:val="fi-FI"/>
        </w:rPr>
      </w:pPr>
    </w:p>
    <w:p w14:paraId="5489284B" w14:textId="1AEF04B9" w:rsidR="0000673A" w:rsidRPr="000C31C8" w:rsidRDefault="0000673A" w:rsidP="0000673A">
      <w:pPr>
        <w:jc w:val="center"/>
        <w:rPr>
          <w:sz w:val="48"/>
          <w:szCs w:val="48"/>
          <w:lang w:val="hr-HR"/>
        </w:rPr>
      </w:pPr>
      <w:r w:rsidRPr="00734ADA">
        <w:rPr>
          <w:sz w:val="48"/>
          <w:szCs w:val="48"/>
          <w:lang w:val="fi-FI"/>
        </w:rPr>
        <w:t xml:space="preserve"> </w:t>
      </w:r>
      <w:r w:rsidR="00CD7AAD" w:rsidRPr="00734ADA">
        <w:rPr>
          <w:rStyle w:val="normaltextrun"/>
          <w:rFonts w:ascii="Calibri" w:hAnsi="Calibri" w:cs="Calibri"/>
          <w:color w:val="000000"/>
          <w:sz w:val="48"/>
          <w:szCs w:val="48"/>
          <w:shd w:val="clear" w:color="auto" w:fill="FFFFFF"/>
          <w:lang w:val="fi-FI"/>
        </w:rPr>
        <w:t>Kompassineulojen kytketyt värähtelyt</w:t>
      </w:r>
      <w:r w:rsidR="00CD7AAD" w:rsidRPr="00734ADA">
        <w:rPr>
          <w:rStyle w:val="eop"/>
          <w:rFonts w:ascii="Calibri" w:hAnsi="Calibri" w:cs="Calibri"/>
          <w:color w:val="000000"/>
          <w:sz w:val="48"/>
          <w:szCs w:val="48"/>
          <w:shd w:val="clear" w:color="auto" w:fill="FFFFFF"/>
          <w:lang w:val="fi-FI"/>
        </w:rPr>
        <w:t> </w:t>
      </w:r>
    </w:p>
    <w:p w14:paraId="2CDB9F89" w14:textId="46C0A6E9" w:rsidR="0000673A" w:rsidRPr="00734ADA" w:rsidRDefault="00CD7AAD" w:rsidP="0000673A">
      <w:pPr>
        <w:jc w:val="center"/>
        <w:rPr>
          <w:sz w:val="28"/>
          <w:szCs w:val="28"/>
          <w:lang w:val="fi-FI"/>
        </w:rPr>
      </w:pPr>
      <w:r w:rsidRPr="00734ADA">
        <w:rPr>
          <w:sz w:val="28"/>
          <w:szCs w:val="28"/>
          <w:lang w:val="fi-FI"/>
        </w:rPr>
        <w:t>Ohjaajan</w:t>
      </w:r>
      <w:r w:rsidR="0000673A" w:rsidRPr="00734ADA">
        <w:rPr>
          <w:sz w:val="28"/>
          <w:szCs w:val="28"/>
          <w:lang w:val="fi-FI"/>
        </w:rPr>
        <w:t xml:space="preserve"> versio</w:t>
      </w:r>
    </w:p>
    <w:p w14:paraId="00841FE4" w14:textId="5ADD8205" w:rsidR="0000673A" w:rsidRPr="0070422C" w:rsidRDefault="0000673A" w:rsidP="0000673A">
      <w:pPr>
        <w:jc w:val="center"/>
        <w:rPr>
          <w:sz w:val="28"/>
          <w:szCs w:val="28"/>
        </w:rPr>
      </w:pPr>
      <w:r w:rsidRPr="0070422C">
        <w:rPr>
          <w:sz w:val="28"/>
          <w:szCs w:val="28"/>
          <w:lang w:val="en"/>
        </w:rPr>
        <w:t>2</w:t>
      </w:r>
      <w:r w:rsidR="00A510AD">
        <w:rPr>
          <w:sz w:val="28"/>
          <w:szCs w:val="28"/>
          <w:lang w:val="en"/>
        </w:rPr>
        <w:t>5</w:t>
      </w:r>
      <w:r w:rsidRPr="0070422C">
        <w:rPr>
          <w:sz w:val="28"/>
          <w:szCs w:val="28"/>
          <w:lang w:val="en"/>
        </w:rPr>
        <w:t>.2.2023</w:t>
      </w:r>
    </w:p>
    <w:p w14:paraId="67C82E7D" w14:textId="77777777" w:rsidR="0000673A" w:rsidRPr="0070422C" w:rsidRDefault="0000673A" w:rsidP="0000673A">
      <w:pPr>
        <w:rPr>
          <w:sz w:val="40"/>
          <w:szCs w:val="40"/>
        </w:rPr>
      </w:pPr>
    </w:p>
    <w:p w14:paraId="05AC6840" w14:textId="77777777" w:rsidR="0000673A" w:rsidRPr="0070422C" w:rsidRDefault="0000673A" w:rsidP="0000673A">
      <w:pPr>
        <w:rPr>
          <w:sz w:val="40"/>
          <w:szCs w:val="40"/>
        </w:rPr>
      </w:pPr>
    </w:p>
    <w:p w14:paraId="42282156" w14:textId="77777777" w:rsidR="0000673A" w:rsidRPr="0070422C" w:rsidRDefault="0000673A" w:rsidP="0000673A">
      <w:pPr>
        <w:rPr>
          <w:sz w:val="40"/>
          <w:szCs w:val="40"/>
        </w:rPr>
      </w:pPr>
    </w:p>
    <w:p w14:paraId="1893C207" w14:textId="77777777" w:rsidR="0000673A" w:rsidRPr="0070422C" w:rsidRDefault="0000673A" w:rsidP="0000673A">
      <w:pPr>
        <w:jc w:val="center"/>
        <w:rPr>
          <w:sz w:val="40"/>
          <w:szCs w:val="40"/>
        </w:rPr>
      </w:pPr>
    </w:p>
    <w:p w14:paraId="77873B97" w14:textId="77777777" w:rsidR="0000673A" w:rsidRPr="0070422C" w:rsidRDefault="0000673A" w:rsidP="0000673A">
      <w:pPr>
        <w:jc w:val="center"/>
        <w:rPr>
          <w:sz w:val="40"/>
          <w:szCs w:val="40"/>
        </w:rPr>
      </w:pPr>
    </w:p>
    <w:p w14:paraId="1A0600C6" w14:textId="77777777" w:rsidR="0000673A" w:rsidRPr="0070422C" w:rsidRDefault="0000673A" w:rsidP="0000673A">
      <w:pPr>
        <w:jc w:val="center"/>
        <w:rPr>
          <w:sz w:val="40"/>
          <w:szCs w:val="40"/>
        </w:rPr>
      </w:pPr>
      <w:r w:rsidRPr="0070422C">
        <w:rPr>
          <w:noProof/>
          <w:lang w:val="fi-FI"/>
        </w:rPr>
        <w:drawing>
          <wp:inline distT="0" distB="0" distL="0" distR="0" wp14:anchorId="743F4EDA" wp14:editId="3BC0E5C0">
            <wp:extent cx="5731510" cy="1177925"/>
            <wp:effectExtent l="0" t="0" r="2540" b="3175"/>
            <wp:docPr id="7" name="Kuva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7B93" w14:textId="77777777" w:rsidR="0000673A" w:rsidRDefault="0000673A" w:rsidP="0000673A"/>
    <w:p w14:paraId="2489B9D4" w14:textId="77777777" w:rsidR="0000673A" w:rsidRPr="0070422C" w:rsidRDefault="0000673A" w:rsidP="0000673A"/>
    <w:p w14:paraId="52AAC492" w14:textId="35CA67F2" w:rsidR="0000673A" w:rsidRDefault="0000673A" w:rsidP="0000673A">
      <w:pPr>
        <w:pStyle w:val="Heading1"/>
        <w:jc w:val="center"/>
        <w:rPr>
          <w:rFonts w:ascii="Source Sans Pro" w:eastAsiaTheme="minorHAnsi" w:hAnsi="Source Sans Pro" w:cstheme="minorBidi"/>
          <w:b w:val="0"/>
          <w:color w:val="464646"/>
          <w:sz w:val="29"/>
          <w:szCs w:val="29"/>
          <w:shd w:val="clear" w:color="auto" w:fill="FFFFFF"/>
        </w:rPr>
      </w:pPr>
      <w:r w:rsidRPr="000C31C8">
        <w:rPr>
          <w:b w:val="0"/>
          <w:noProof/>
          <w:color w:val="049CCF"/>
          <w:sz w:val="29"/>
          <w:szCs w:val="29"/>
          <w:shd w:val="clear" w:color="auto" w:fill="FFFFFF"/>
          <w:lang w:val="en"/>
        </w:rPr>
        <w:drawing>
          <wp:inline distT="0" distB="0" distL="0" distR="0" wp14:anchorId="723AC798" wp14:editId="5408120C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C8">
        <w:rPr>
          <w:b w:val="0"/>
          <w:color w:val="464646"/>
          <w:sz w:val="29"/>
          <w:szCs w:val="29"/>
          <w:lang w:val="en"/>
        </w:rPr>
        <w:br/>
      </w:r>
      <w:r w:rsidR="00734ADA" w:rsidRPr="00734ADA">
        <w:rPr>
          <w:b w:val="0"/>
          <w:color w:val="464646"/>
          <w:sz w:val="29"/>
          <w:szCs w:val="29"/>
          <w:shd w:val="clear" w:color="auto" w:fill="FFFFFF"/>
          <w:lang w:val="en"/>
        </w:rPr>
        <w:t xml:space="preserve">Tämä työ on julkaistu lisenssillä </w:t>
      </w:r>
      <w:hyperlink r:id="rId14" w:history="1">
        <w:r w:rsidRPr="0070422C">
          <w:rPr>
            <w:b w:val="0"/>
            <w:color w:val="049CCF"/>
            <w:sz w:val="29"/>
            <w:szCs w:val="29"/>
            <w:u w:val="single"/>
            <w:shd w:val="clear" w:color="auto" w:fill="FFFFFF"/>
            <w:lang w:val="en"/>
          </w:rPr>
          <w:t>the Creative Commons Attribution-ShareAlike 4.0 International License</w:t>
        </w:r>
      </w:hyperlink>
      <w:r w:rsidRPr="0070422C">
        <w:rPr>
          <w:b w:val="0"/>
          <w:color w:val="464646"/>
          <w:sz w:val="29"/>
          <w:szCs w:val="29"/>
          <w:shd w:val="clear" w:color="auto" w:fill="FFFFFF"/>
          <w:lang w:val="en"/>
        </w:rPr>
        <w:t>.</w:t>
      </w:r>
      <w:bookmarkEnd w:id="0"/>
    </w:p>
    <w:p w14:paraId="7C43E49C" w14:textId="77777777" w:rsidR="0000673A" w:rsidRPr="00FB36C5" w:rsidRDefault="0000673A" w:rsidP="0000673A"/>
    <w:p w14:paraId="3D56291B" w14:textId="77777777" w:rsidR="00845029" w:rsidRPr="006B0009" w:rsidRDefault="00845029">
      <w:pPr>
        <w:rPr>
          <w:color w:val="2F5496" w:themeColor="accent1" w:themeShade="BF"/>
          <w:sz w:val="32"/>
          <w:szCs w:val="32"/>
          <w:lang w:val="en-GB"/>
        </w:rPr>
      </w:pPr>
      <w:r w:rsidRPr="006B0009">
        <w:rPr>
          <w:color w:val="2F5496" w:themeColor="accent1" w:themeShade="BF"/>
          <w:sz w:val="32"/>
          <w:szCs w:val="32"/>
          <w:lang w:val="en-GB"/>
        </w:rPr>
        <w:br w:type="page"/>
      </w:r>
    </w:p>
    <w:p w14:paraId="29B78D97" w14:textId="74B0CA84" w:rsidR="0000673A" w:rsidRPr="00E01408" w:rsidRDefault="00E01408" w:rsidP="0000673A">
      <w:pPr>
        <w:rPr>
          <w:rFonts w:ascii="Calibri" w:eastAsia="Calibri" w:hAnsi="Calibri" w:cs="Times New Roman"/>
          <w:lang w:val="fi-FI"/>
        </w:rPr>
      </w:pPr>
      <w:r w:rsidRPr="00E01408">
        <w:rPr>
          <w:color w:val="2F5496" w:themeColor="accent1" w:themeShade="BF"/>
          <w:sz w:val="32"/>
          <w:szCs w:val="32"/>
          <w:lang w:val="fi-FI"/>
        </w:rPr>
        <w:lastRenderedPageBreak/>
        <w:t>Kompassineulojen kytketyt värähtelyt – Ohjaajan v</w:t>
      </w:r>
      <w:r>
        <w:rPr>
          <w:color w:val="2F5496" w:themeColor="accent1" w:themeShade="BF"/>
          <w:sz w:val="32"/>
          <w:szCs w:val="32"/>
          <w:lang w:val="fi-FI"/>
        </w:rPr>
        <w:t>ersio</w:t>
      </w:r>
    </w:p>
    <w:p w14:paraId="01BFA217" w14:textId="628F423A" w:rsidR="0000673A" w:rsidRPr="006B0009" w:rsidRDefault="00A510AD" w:rsidP="0000673A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fi-FI"/>
        </w:rPr>
      </w:pPr>
      <w:r w:rsidRPr="006B0009">
        <w:rPr>
          <w:color w:val="2F5496"/>
          <w:sz w:val="26"/>
          <w:szCs w:val="26"/>
          <w:lang w:val="fi-FI"/>
        </w:rPr>
        <w:t>T</w:t>
      </w:r>
      <w:r w:rsidR="00F045A0" w:rsidRPr="006B0009">
        <w:rPr>
          <w:color w:val="2F5496"/>
          <w:sz w:val="26"/>
          <w:szCs w:val="26"/>
          <w:lang w:val="fi-FI"/>
        </w:rPr>
        <w:t>yön yleiskuva</w:t>
      </w:r>
    </w:p>
    <w:p w14:paraId="0B3A7339" w14:textId="38C0320E" w:rsidR="00F045A0" w:rsidRPr="00F045A0" w:rsidRDefault="00F045A0" w:rsidP="0000673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F045A0">
        <w:rPr>
          <w:rFonts w:ascii="Calibri" w:eastAsia="Calibri" w:hAnsi="Calibri" w:cs="Times New Roman"/>
          <w:lang w:val="fi-FI"/>
        </w:rPr>
        <w:t>Aiheet:</w:t>
      </w:r>
      <w:r w:rsidR="007226D8">
        <w:rPr>
          <w:rFonts w:ascii="Calibri" w:eastAsia="Calibri" w:hAnsi="Calibri" w:cs="Times New Roman"/>
          <w:lang w:val="fi-FI"/>
        </w:rPr>
        <w:t xml:space="preserve"> </w:t>
      </w:r>
      <w:r w:rsidRPr="00F045A0">
        <w:rPr>
          <w:rFonts w:ascii="Calibri" w:eastAsia="Calibri" w:hAnsi="Calibri" w:cs="Times New Roman"/>
          <w:lang w:val="fi-FI"/>
        </w:rPr>
        <w:t>magnetism</w:t>
      </w:r>
      <w:r w:rsidR="007226D8">
        <w:rPr>
          <w:rFonts w:ascii="Calibri" w:eastAsia="Calibri" w:hAnsi="Calibri" w:cs="Times New Roman"/>
          <w:lang w:val="fi-FI"/>
        </w:rPr>
        <w:t>i</w:t>
      </w:r>
      <w:r w:rsidRPr="00F045A0">
        <w:rPr>
          <w:rFonts w:ascii="Calibri" w:eastAsia="Calibri" w:hAnsi="Calibri" w:cs="Times New Roman"/>
          <w:lang w:val="fi-FI"/>
        </w:rPr>
        <w:t>, magneettinen momentti, k</w:t>
      </w:r>
      <w:r>
        <w:rPr>
          <w:rFonts w:ascii="Calibri" w:eastAsia="Calibri" w:hAnsi="Calibri" w:cs="Times New Roman"/>
          <w:lang w:val="fi-FI"/>
        </w:rPr>
        <w:t xml:space="preserve">ytketyt värähtelijät, </w:t>
      </w:r>
      <w:r w:rsidR="007226D8">
        <w:rPr>
          <w:rStyle w:val="normaltextrun"/>
          <w:rFonts w:ascii="Calibri" w:hAnsi="Calibri" w:cs="Calibri"/>
          <w:color w:val="000000"/>
          <w:bdr w:val="none" w:sz="0" w:space="0" w:color="auto" w:frame="1"/>
          <w:lang w:val="hr-HR"/>
        </w:rPr>
        <w:t>efektiivinen kytkentätekijä</w:t>
      </w:r>
    </w:p>
    <w:p w14:paraId="52ABB455" w14:textId="15330E08" w:rsidR="007226D8" w:rsidRPr="007226D8" w:rsidRDefault="007226D8" w:rsidP="0000673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7226D8">
        <w:rPr>
          <w:rFonts w:ascii="Calibri" w:eastAsia="Calibri" w:hAnsi="Calibri" w:cs="Times New Roman"/>
          <w:lang w:val="fi-FI"/>
        </w:rPr>
        <w:t>Kohderyhmä: Fysiikan opiskelijat ja f</w:t>
      </w:r>
      <w:r>
        <w:rPr>
          <w:rFonts w:ascii="Calibri" w:eastAsia="Calibri" w:hAnsi="Calibri" w:cs="Times New Roman"/>
          <w:lang w:val="fi-FI"/>
        </w:rPr>
        <w:t>ysiikan opettajaopiskelijat (ensimmäisen vuoden jälkeen)</w:t>
      </w:r>
    </w:p>
    <w:p w14:paraId="593D9317" w14:textId="2B60CDC8" w:rsidR="007226D8" w:rsidRDefault="007226D8" w:rsidP="0000673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7226D8">
        <w:rPr>
          <w:rFonts w:ascii="Calibri" w:eastAsia="Calibri" w:hAnsi="Calibri" w:cs="Times New Roman"/>
          <w:lang w:val="fi-FI"/>
        </w:rPr>
        <w:t xml:space="preserve">Aikataulu: &gt; 4 tuntia kokeiden suorittamiseen, </w:t>
      </w:r>
      <w:r w:rsidR="001C30A8">
        <w:rPr>
          <w:rFonts w:ascii="Calibri" w:eastAsia="Calibri" w:hAnsi="Calibri" w:cs="Times New Roman"/>
          <w:lang w:val="fi-FI"/>
        </w:rPr>
        <w:t>datan analysointiin ja raportin kirjoittamiseen</w:t>
      </w:r>
      <w:r w:rsidR="00EE08BE">
        <w:rPr>
          <w:rFonts w:ascii="Calibri" w:eastAsia="Calibri" w:hAnsi="Calibri" w:cs="Times New Roman"/>
          <w:lang w:val="fi-FI"/>
        </w:rPr>
        <w:t>. K</w:t>
      </w:r>
      <w:r w:rsidR="001C30A8">
        <w:rPr>
          <w:rFonts w:ascii="Calibri" w:eastAsia="Calibri" w:hAnsi="Calibri" w:cs="Times New Roman"/>
          <w:lang w:val="fi-FI"/>
        </w:rPr>
        <w:t>oke</w:t>
      </w:r>
      <w:r w:rsidR="00EE08BE">
        <w:rPr>
          <w:rFonts w:ascii="Calibri" w:eastAsia="Calibri" w:hAnsi="Calibri" w:cs="Times New Roman"/>
          <w:lang w:val="fi-FI"/>
        </w:rPr>
        <w:t>iden</w:t>
      </w:r>
      <w:r w:rsidR="001C30A8">
        <w:rPr>
          <w:rFonts w:ascii="Calibri" w:eastAsia="Calibri" w:hAnsi="Calibri" w:cs="Times New Roman"/>
          <w:lang w:val="fi-FI"/>
        </w:rPr>
        <w:t xml:space="preserve"> suorittamiseen </w:t>
      </w:r>
      <w:r w:rsidR="00EE08BE">
        <w:rPr>
          <w:rFonts w:ascii="Calibri" w:eastAsia="Calibri" w:hAnsi="Calibri" w:cs="Times New Roman"/>
          <w:lang w:val="fi-FI"/>
        </w:rPr>
        <w:t xml:space="preserve">ja aineiston analysointiin </w:t>
      </w:r>
      <w:r w:rsidR="001C30A8">
        <w:rPr>
          <w:rFonts w:ascii="Calibri" w:eastAsia="Calibri" w:hAnsi="Calibri" w:cs="Times New Roman"/>
          <w:lang w:val="fi-FI"/>
        </w:rPr>
        <w:t>tarvittavaa aikaa on vaikea</w:t>
      </w:r>
      <w:r w:rsidR="00EE08BE">
        <w:rPr>
          <w:rFonts w:ascii="Calibri" w:eastAsia="Calibri" w:hAnsi="Calibri" w:cs="Times New Roman"/>
          <w:lang w:val="fi-FI"/>
        </w:rPr>
        <w:t xml:space="preserve"> arvioida, sillä ne riippuvat opiskelijan kokeellisista taidoista.</w:t>
      </w:r>
    </w:p>
    <w:p w14:paraId="3BC34577" w14:textId="15BF8AB4" w:rsidR="00EE08BE" w:rsidRPr="007226D8" w:rsidRDefault="00EE08BE" w:rsidP="0000673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fi-FI"/>
        </w:rPr>
      </w:pPr>
      <w:r>
        <w:rPr>
          <w:rFonts w:ascii="Calibri" w:eastAsia="Calibri" w:hAnsi="Calibri" w:cs="Times New Roman"/>
          <w:lang w:val="fi-FI"/>
        </w:rPr>
        <w:t xml:space="preserve">Työ voidaan suorittaa </w:t>
      </w:r>
      <w:r w:rsidR="00664F2E">
        <w:rPr>
          <w:rFonts w:ascii="Calibri" w:eastAsia="Calibri" w:hAnsi="Calibri" w:cs="Times New Roman"/>
          <w:lang w:val="fi-FI"/>
        </w:rPr>
        <w:t>laboratoriokurssilla, mutta opiskelijoille tulisi antaa aikaa datan analysoimisen ja raportin kirjoittamiseen kotona.</w:t>
      </w:r>
    </w:p>
    <w:p w14:paraId="363DC480" w14:textId="61705947" w:rsidR="00664F2E" w:rsidRDefault="00664F2E" w:rsidP="0000673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4578F2">
        <w:rPr>
          <w:rFonts w:ascii="Calibri" w:eastAsia="Calibri" w:hAnsi="Calibri" w:cs="Times New Roman"/>
          <w:lang w:val="fi-FI"/>
        </w:rPr>
        <w:t>On suositeltavaa, että opiskel</w:t>
      </w:r>
      <w:r w:rsidR="004578F2" w:rsidRPr="004578F2">
        <w:rPr>
          <w:rFonts w:ascii="Calibri" w:eastAsia="Calibri" w:hAnsi="Calibri" w:cs="Times New Roman"/>
          <w:lang w:val="fi-FI"/>
        </w:rPr>
        <w:t>ijat s</w:t>
      </w:r>
      <w:r w:rsidR="004578F2">
        <w:rPr>
          <w:rFonts w:ascii="Calibri" w:eastAsia="Calibri" w:hAnsi="Calibri" w:cs="Times New Roman"/>
          <w:lang w:val="fi-FI"/>
        </w:rPr>
        <w:t>uorittavat työn itsenäisesti kotona ja sen jälkeen palauttavat raporttinsa opettajalle (joko kirjoitettuna tai suullisesti). Jos vaikeuksia esiintyy, opiskelijat voivat saada tukea ohjaajalta sähköpostitse tai videotapaamisen kautta.</w:t>
      </w:r>
    </w:p>
    <w:p w14:paraId="61599A36" w14:textId="139B7679" w:rsidR="0000673A" w:rsidRPr="006B0009" w:rsidRDefault="004578F2" w:rsidP="00550A1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4578F2">
        <w:rPr>
          <w:rFonts w:ascii="Calibri" w:eastAsia="Calibri" w:hAnsi="Calibri" w:cs="Times New Roman"/>
          <w:lang w:val="fi-FI"/>
        </w:rPr>
        <w:t>Jos oppilailla on tarpeeksi a</w:t>
      </w:r>
      <w:r>
        <w:rPr>
          <w:rFonts w:ascii="Calibri" w:eastAsia="Calibri" w:hAnsi="Calibri" w:cs="Times New Roman"/>
          <w:lang w:val="fi-FI"/>
        </w:rPr>
        <w:t xml:space="preserve">ikaa, </w:t>
      </w:r>
      <w:r w:rsidR="00550A11">
        <w:rPr>
          <w:rFonts w:ascii="Calibri" w:eastAsia="Calibri" w:hAnsi="Calibri" w:cs="Times New Roman"/>
          <w:lang w:val="fi-FI"/>
        </w:rPr>
        <w:t>työtä voi muokata / laajentaa lisäanalyysillä joka kuvataan tämän dokumentin lopussa.</w:t>
      </w:r>
    </w:p>
    <w:p w14:paraId="4E1CBF1F" w14:textId="77777777" w:rsidR="00550A11" w:rsidRPr="006B0009" w:rsidRDefault="00550A11" w:rsidP="00550A11">
      <w:pPr>
        <w:ind w:left="720"/>
        <w:contextualSpacing/>
        <w:jc w:val="both"/>
        <w:rPr>
          <w:rFonts w:ascii="Calibri" w:eastAsia="Calibri" w:hAnsi="Calibri" w:cs="Times New Roman"/>
          <w:lang w:val="fi-FI"/>
        </w:rPr>
      </w:pPr>
    </w:p>
    <w:p w14:paraId="72BFCD0D" w14:textId="342BEA7A" w:rsidR="009566AE" w:rsidRPr="006B76F8" w:rsidRDefault="009566AE" w:rsidP="00A54BA2">
      <w:pPr>
        <w:jc w:val="both"/>
        <w:rPr>
          <w:lang w:val="fi-FI"/>
        </w:rPr>
      </w:pPr>
      <w:r w:rsidRPr="009566AE">
        <w:rPr>
          <w:lang w:val="fi-FI"/>
        </w:rPr>
        <w:t>Tässä työssä opiskeli</w:t>
      </w:r>
      <w:r w:rsidR="00272675">
        <w:rPr>
          <w:lang w:val="fi-FI"/>
        </w:rPr>
        <w:t>j</w:t>
      </w:r>
      <w:r w:rsidRPr="009566AE">
        <w:rPr>
          <w:lang w:val="fi-FI"/>
        </w:rPr>
        <w:t>at tutkivat kytket</w:t>
      </w:r>
      <w:r>
        <w:rPr>
          <w:lang w:val="fi-FI"/>
        </w:rPr>
        <w:t>tyj</w:t>
      </w:r>
      <w:r w:rsidR="00867D15">
        <w:rPr>
          <w:lang w:val="fi-FI"/>
        </w:rPr>
        <w:t>en</w:t>
      </w:r>
      <w:r>
        <w:rPr>
          <w:lang w:val="fi-FI"/>
        </w:rPr>
        <w:t xml:space="preserve"> värähtelijöi</w:t>
      </w:r>
      <w:r w:rsidR="00867D15">
        <w:rPr>
          <w:lang w:val="fi-FI"/>
        </w:rPr>
        <w:t>den ilmiötä</w:t>
      </w:r>
      <w:r w:rsidR="00272675">
        <w:rPr>
          <w:lang w:val="fi-FI"/>
        </w:rPr>
        <w:t xml:space="preserve"> kahden magneettisen dipolin (kahden magneettisen neulan) kyt</w:t>
      </w:r>
      <w:r w:rsidR="00867D15">
        <w:rPr>
          <w:lang w:val="fi-FI"/>
        </w:rPr>
        <w:t xml:space="preserve">ketyn värähtelyn kautta. </w:t>
      </w:r>
      <w:r w:rsidR="00867D15" w:rsidRPr="006B76F8">
        <w:rPr>
          <w:lang w:val="fi-FI"/>
        </w:rPr>
        <w:t xml:space="preserve">Opiskelijoiden tulisi määrittää neulan magneettinen momentti ja </w:t>
      </w:r>
      <w:r w:rsidR="006B76F8" w:rsidRPr="006B76F8">
        <w:rPr>
          <w:lang w:val="fi-FI"/>
        </w:rPr>
        <w:t>hitausmomentti, tutkia k</w:t>
      </w:r>
      <w:r w:rsidR="006B76F8">
        <w:rPr>
          <w:lang w:val="fi-FI"/>
        </w:rPr>
        <w:t>uinka neulojen välinen etäisyys vaikuttaa niiden efektiiviseen kytkentätekijään ja mää</w:t>
      </w:r>
      <w:r w:rsidR="007143C6">
        <w:rPr>
          <w:lang w:val="fi-FI"/>
        </w:rPr>
        <w:t>rittää huojunnan taajuus jollekin neulojen väliselle etäisyydelle. Työ ei ole tarkkaan ohjattu ja opiskelij</w:t>
      </w:r>
      <w:r w:rsidR="002739D6">
        <w:rPr>
          <w:lang w:val="fi-FI"/>
        </w:rPr>
        <w:t xml:space="preserve">oilla ei ole etukäteen tiedossa mitään tiettyä </w:t>
      </w:r>
      <w:r w:rsidR="00EB4BC8">
        <w:rPr>
          <w:lang w:val="fi-FI"/>
        </w:rPr>
        <w:t>vastausta,</w:t>
      </w:r>
      <w:r w:rsidR="002739D6">
        <w:rPr>
          <w:lang w:val="fi-FI"/>
        </w:rPr>
        <w:t xml:space="preserve"> joka heidän tulisi työstä saada.</w:t>
      </w:r>
      <w:r w:rsidR="006B76F8">
        <w:rPr>
          <w:lang w:val="fi-FI"/>
        </w:rPr>
        <w:t xml:space="preserve"> </w:t>
      </w:r>
    </w:p>
    <w:p w14:paraId="0849E7E3" w14:textId="4D2CEE21" w:rsidR="002739D6" w:rsidRPr="000C31C8" w:rsidRDefault="002739D6" w:rsidP="00A54BA2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r>
        <w:rPr>
          <w:color w:val="2F5496"/>
          <w:sz w:val="26"/>
          <w:szCs w:val="26"/>
          <w:lang w:val="en"/>
        </w:rPr>
        <w:t>Tarvittavat välineet</w:t>
      </w:r>
    </w:p>
    <w:p w14:paraId="62A66C75" w14:textId="77777777" w:rsidR="002739D6" w:rsidRDefault="002739D6" w:rsidP="002739D6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>Älypuhelin</w:t>
      </w:r>
    </w:p>
    <w:p w14:paraId="2AAE7E4A" w14:textId="5A1E4560" w:rsidR="0000673A" w:rsidRPr="00EE096D" w:rsidRDefault="002739D6" w:rsidP="00D546C5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 xml:space="preserve">Tietokone ja videoanalyysiohjelma (esim. </w:t>
      </w:r>
      <w:r w:rsidRPr="002739D6">
        <w:rPr>
          <w:i/>
          <w:iCs/>
          <w:color w:val="000000"/>
          <w:shd w:val="clear" w:color="auto" w:fill="FFFFFF"/>
          <w:lang w:val="fi-FI"/>
        </w:rPr>
        <w:t>Tracker</w:t>
      </w:r>
      <w:r>
        <w:rPr>
          <w:color w:val="000000"/>
          <w:shd w:val="clear" w:color="auto" w:fill="FFFFFF"/>
          <w:lang w:val="fi-FI"/>
        </w:rPr>
        <w:t xml:space="preserve">) ja datan analyysiohjelma (Esim. </w:t>
      </w:r>
      <w:r>
        <w:rPr>
          <w:i/>
          <w:iCs/>
          <w:color w:val="000000"/>
          <w:shd w:val="clear" w:color="auto" w:fill="FFFFFF"/>
          <w:lang w:val="fi-FI"/>
        </w:rPr>
        <w:t>Excel</w:t>
      </w:r>
      <w:r w:rsidR="00D546C5">
        <w:rPr>
          <w:color w:val="000000"/>
          <w:shd w:val="clear" w:color="auto" w:fill="FFFFFF"/>
          <w:lang w:val="fi-FI"/>
        </w:rPr>
        <w:t xml:space="preserve"> ja </w:t>
      </w:r>
      <w:r w:rsidR="00D546C5">
        <w:rPr>
          <w:i/>
          <w:iCs/>
          <w:color w:val="000000"/>
          <w:shd w:val="clear" w:color="auto" w:fill="FFFFFF"/>
          <w:lang w:val="fi-FI"/>
        </w:rPr>
        <w:t>SciDAVis</w:t>
      </w:r>
    </w:p>
    <w:p w14:paraId="49F86441" w14:textId="57784332" w:rsidR="003E79B2" w:rsidRPr="003E79B2" w:rsidRDefault="00EE096D" w:rsidP="003E79B2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color w:val="000000"/>
          <w:shd w:val="clear" w:color="auto" w:fill="FFFFFF"/>
          <w:lang w:val="fi-FI"/>
        </w:rPr>
        <w:t xml:space="preserve">Kaksi samanlaista magneettista neulaa </w:t>
      </w:r>
      <w:r w:rsidR="003E79B2">
        <w:rPr>
          <w:color w:val="000000"/>
          <w:shd w:val="clear" w:color="auto" w:fill="FFFFFF"/>
          <w:lang w:val="fi-FI"/>
        </w:rPr>
        <w:t>jalustoilla</w:t>
      </w:r>
    </w:p>
    <w:p w14:paraId="29F6EAFC" w14:textId="2A0B9236" w:rsidR="003E79B2" w:rsidRPr="003E79B2" w:rsidRDefault="003E79B2" w:rsidP="00A54BA2">
      <w:pPr>
        <w:numPr>
          <w:ilvl w:val="0"/>
          <w:numId w:val="2"/>
        </w:numPr>
        <w:contextualSpacing/>
        <w:jc w:val="both"/>
        <w:rPr>
          <w:rStyle w:val="normaltextrun"/>
          <w:rFonts w:ascii="Calibri" w:eastAsia="Calibri" w:hAnsi="Calibri" w:cs="Times New Roman"/>
          <w:lang w:val="hr-HR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Paperinen 360° astemitta</w:t>
      </w:r>
    </w:p>
    <w:p w14:paraId="18F4F790" w14:textId="77777777" w:rsidR="003E79B2" w:rsidRPr="000C31C8" w:rsidRDefault="003E79B2" w:rsidP="003E79B2">
      <w:pPr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626CCD9B" w14:textId="7438F6C2" w:rsidR="008066D1" w:rsidRDefault="003E79B2" w:rsidP="007E1A9D">
      <w:pPr>
        <w:jc w:val="both"/>
        <w:rPr>
          <w:rFonts w:ascii="Calibri" w:eastAsia="Calibri" w:hAnsi="Calibri" w:cs="Times New Roman"/>
          <w:lang w:val="hr-HR"/>
        </w:rPr>
      </w:pPr>
      <w:r w:rsidRPr="003E79B2">
        <w:rPr>
          <w:lang w:val="fi-FI"/>
        </w:rPr>
        <w:t>On tärkeää, että magneettisten n</w:t>
      </w:r>
      <w:r>
        <w:rPr>
          <w:lang w:val="fi-FI"/>
        </w:rPr>
        <w:t xml:space="preserve">eulojen ja jalustojen välinen kitka on mahdollisimman pieni. </w:t>
      </w:r>
      <w:r w:rsidRPr="003E79B2">
        <w:rPr>
          <w:lang w:val="fi-FI"/>
        </w:rPr>
        <w:t xml:space="preserve">Kitkan tulisi olla niin pieni, että magneettinen neula voi </w:t>
      </w:r>
      <w:r w:rsidR="00EB4BC8">
        <w:rPr>
          <w:lang w:val="fi-FI"/>
        </w:rPr>
        <w:t>värähdellä</w:t>
      </w:r>
      <w:r w:rsidR="007E1A9D">
        <w:rPr>
          <w:lang w:val="fi-FI"/>
        </w:rPr>
        <w:t xml:space="preserve"> ainakin 5 tai 6 kertaa sen </w:t>
      </w:r>
      <w:r w:rsidR="004B44FD">
        <w:rPr>
          <w:lang w:val="fi-FI"/>
        </w:rPr>
        <w:t>jälkeen,</w:t>
      </w:r>
      <w:r w:rsidR="007E1A9D">
        <w:rPr>
          <w:lang w:val="fi-FI"/>
        </w:rPr>
        <w:t xml:space="preserve"> kun se on poikkeutettu tasapainoasemastaan.</w:t>
      </w:r>
    </w:p>
    <w:p w14:paraId="0BA94954" w14:textId="77777777" w:rsidR="00A510AD" w:rsidRDefault="008066D1" w:rsidP="00A510AD">
      <w:pPr>
        <w:keepNext/>
        <w:rPr>
          <w:color w:val="000000" w:themeColor="text1"/>
          <w:lang w:val="en"/>
        </w:rPr>
      </w:pPr>
      <w:r>
        <w:rPr>
          <w:rFonts w:ascii="Calibri" w:eastAsia="Calibri" w:hAnsi="Calibri" w:cs="Times New Roman"/>
          <w:noProof/>
          <w:lang w:val="hr-HR"/>
        </w:rPr>
        <w:lastRenderedPageBreak/>
        <w:drawing>
          <wp:inline distT="0" distB="0" distL="0" distR="0" wp14:anchorId="6F587529" wp14:editId="7D530329">
            <wp:extent cx="2575308" cy="4993369"/>
            <wp:effectExtent l="0" t="8890" r="6985" b="6985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" t="14908" r="15483" b="12757"/>
                    <a:stretch/>
                  </pic:blipFill>
                  <pic:spPr bwMode="auto">
                    <a:xfrm rot="16200000">
                      <a:off x="0" y="0"/>
                      <a:ext cx="2604980" cy="5050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086B7" w14:textId="1EF2A428" w:rsidR="007E1A9D" w:rsidRPr="007E1A9D" w:rsidRDefault="007E1A9D" w:rsidP="00FA4AC9">
      <w:pPr>
        <w:pStyle w:val="Caption"/>
        <w:rPr>
          <w:color w:val="auto"/>
          <w:lang w:val="fi-FI"/>
        </w:rPr>
      </w:pPr>
      <w:r w:rsidRPr="007E1A9D">
        <w:rPr>
          <w:color w:val="auto"/>
          <w:lang w:val="fi-FI"/>
        </w:rPr>
        <w:t xml:space="preserve">Kuva 1. Esimerkki koejärjestelystä. </w:t>
      </w:r>
      <w:r>
        <w:rPr>
          <w:color w:val="auto"/>
          <w:lang w:val="fi-FI"/>
        </w:rPr>
        <w:t xml:space="preserve">Kaksi samanlaista magneettista neulaa ovat asetettuja samanlaisille jalustoille. </w:t>
      </w:r>
      <w:r w:rsidR="009D7B7B">
        <w:rPr>
          <w:color w:val="auto"/>
          <w:lang w:val="fi-FI"/>
        </w:rPr>
        <w:t xml:space="preserve">Paperiset astemitat ovat asetettu jalustojen </w:t>
      </w:r>
      <w:r w:rsidR="00FD1FC5">
        <w:rPr>
          <w:color w:val="auto"/>
          <w:lang w:val="fi-FI"/>
        </w:rPr>
        <w:t>päälle,</w:t>
      </w:r>
      <w:r w:rsidR="009D7B7B">
        <w:rPr>
          <w:color w:val="auto"/>
          <w:lang w:val="fi-FI"/>
        </w:rPr>
        <w:t xml:space="preserve"> jotta opiskelijat voivat määrittää </w:t>
      </w:r>
      <w:r w:rsidR="00EB4BC8">
        <w:rPr>
          <w:color w:val="auto"/>
          <w:lang w:val="fi-FI"/>
        </w:rPr>
        <w:t>värähtelyn</w:t>
      </w:r>
      <w:r w:rsidR="007306CD">
        <w:rPr>
          <w:color w:val="auto"/>
          <w:lang w:val="fi-FI"/>
        </w:rPr>
        <w:t xml:space="preserve"> alkukohdan.</w:t>
      </w:r>
    </w:p>
    <w:p w14:paraId="1A6FFA33" w14:textId="26FB09DB" w:rsidR="007306CD" w:rsidRPr="006B0009" w:rsidRDefault="007306CD" w:rsidP="0000673A">
      <w:pPr>
        <w:jc w:val="both"/>
        <w:rPr>
          <w:lang w:val="fi-FI"/>
        </w:rPr>
      </w:pPr>
      <w:r w:rsidRPr="007306CD">
        <w:rPr>
          <w:lang w:val="fi-FI"/>
        </w:rPr>
        <w:t>Työmme pilottien aikana opiskelijat käy</w:t>
      </w:r>
      <w:r>
        <w:rPr>
          <w:lang w:val="fi-FI"/>
        </w:rPr>
        <w:t xml:space="preserve">ttivät </w:t>
      </w:r>
      <w:r>
        <w:rPr>
          <w:i/>
          <w:iCs/>
          <w:lang w:val="fi-FI"/>
        </w:rPr>
        <w:t>Trackeria</w:t>
      </w:r>
      <w:r>
        <w:rPr>
          <w:lang w:val="fi-FI"/>
        </w:rPr>
        <w:t xml:space="preserve"> videoanalyysiin ja </w:t>
      </w:r>
      <w:r>
        <w:rPr>
          <w:i/>
          <w:iCs/>
          <w:lang w:val="fi-FI"/>
        </w:rPr>
        <w:t>Exceliä</w:t>
      </w:r>
      <w:r>
        <w:rPr>
          <w:lang w:val="fi-FI"/>
        </w:rPr>
        <w:t xml:space="preserve"> sekä </w:t>
      </w:r>
      <w:r>
        <w:rPr>
          <w:i/>
          <w:iCs/>
          <w:lang w:val="fi-FI"/>
        </w:rPr>
        <w:t xml:space="preserve">SciDAVisia </w:t>
      </w:r>
      <w:r>
        <w:rPr>
          <w:lang w:val="fi-FI"/>
        </w:rPr>
        <w:t>datan analysoimiseksi.</w:t>
      </w:r>
      <w:r w:rsidR="00702D5F">
        <w:rPr>
          <w:lang w:val="fi-FI"/>
        </w:rPr>
        <w:t xml:space="preserve"> </w:t>
      </w:r>
      <w:r w:rsidR="00702D5F" w:rsidRPr="006B0009">
        <w:rPr>
          <w:lang w:val="fi-FI"/>
        </w:rPr>
        <w:t xml:space="preserve">Ohjeet näiden kolmen ohjelman käyttöön löytyvät </w:t>
      </w:r>
      <w:r w:rsidR="00F67D1C" w:rsidRPr="006B0009">
        <w:rPr>
          <w:lang w:val="fi-FI"/>
        </w:rPr>
        <w:t>verkkosivuiltamme.</w:t>
      </w:r>
    </w:p>
    <w:p w14:paraId="3A00420B" w14:textId="2F330455" w:rsidR="00F67D1C" w:rsidRPr="000C31C8" w:rsidRDefault="00F67D1C" w:rsidP="0000673A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r w:rsidRPr="00F67D1C">
        <w:rPr>
          <w:color w:val="2F5496"/>
          <w:sz w:val="26"/>
          <w:szCs w:val="26"/>
          <w:lang w:val="fi-FI"/>
        </w:rPr>
        <w:t>Ennakkotehtävä</w:t>
      </w:r>
    </w:p>
    <w:p w14:paraId="23B28092" w14:textId="5F49E384" w:rsidR="00F67D1C" w:rsidRPr="006B0009" w:rsidRDefault="00F67D1C" w:rsidP="0000673A">
      <w:pPr>
        <w:jc w:val="both"/>
        <w:rPr>
          <w:lang w:val="fi-FI"/>
        </w:rPr>
      </w:pPr>
      <w:r w:rsidRPr="00F67D1C">
        <w:rPr>
          <w:lang w:val="fi-FI"/>
        </w:rPr>
        <w:t>Työn aikana op</w:t>
      </w:r>
      <w:r w:rsidR="00AD2AE5">
        <w:rPr>
          <w:lang w:val="fi-FI"/>
        </w:rPr>
        <w:t>iskelijo</w:t>
      </w:r>
      <w:r w:rsidRPr="00F67D1C">
        <w:rPr>
          <w:lang w:val="fi-FI"/>
        </w:rPr>
        <w:t>iden t</w:t>
      </w:r>
      <w:r>
        <w:rPr>
          <w:lang w:val="fi-FI"/>
        </w:rPr>
        <w:t xml:space="preserve">ulee määrittää </w:t>
      </w:r>
      <w:r w:rsidR="00EB4BC8">
        <w:rPr>
          <w:lang w:val="fi-FI"/>
        </w:rPr>
        <w:t xml:space="preserve">erilaisten värähtelyjen taajuus. </w:t>
      </w:r>
      <w:r w:rsidR="00EB4BC8" w:rsidRPr="00EB4BC8">
        <w:rPr>
          <w:lang w:val="fi-FI"/>
        </w:rPr>
        <w:t>He videoivat värähtelyjä puhelimillaan ja määrittävät jaksonajan sekä taajuuden v</w:t>
      </w:r>
      <w:r w:rsidR="00EB4BC8">
        <w:rPr>
          <w:lang w:val="fi-FI"/>
        </w:rPr>
        <w:t xml:space="preserve">ideoanalyysin kautta. </w:t>
      </w:r>
      <w:r w:rsidR="00EB4BC8" w:rsidRPr="00AE5FC6">
        <w:rPr>
          <w:lang w:val="fi-FI"/>
        </w:rPr>
        <w:t xml:space="preserve">Jos opiskelijat eivät osaa käyttää mitään videoanalyysiohjelmaa, heidän kannattaa </w:t>
      </w:r>
      <w:r w:rsidR="00AE5FC6" w:rsidRPr="00AE5FC6">
        <w:rPr>
          <w:lang w:val="fi-FI"/>
        </w:rPr>
        <w:t>t</w:t>
      </w:r>
      <w:r w:rsidR="00AE5FC6">
        <w:rPr>
          <w:lang w:val="fi-FI"/>
        </w:rPr>
        <w:t>ehdä pieni ennakkotehtävä ennen tämä</w:t>
      </w:r>
      <w:r w:rsidR="00C11CDF">
        <w:rPr>
          <w:lang w:val="fi-FI"/>
        </w:rPr>
        <w:t>n</w:t>
      </w:r>
      <w:r w:rsidR="00AE5FC6">
        <w:rPr>
          <w:lang w:val="fi-FI"/>
        </w:rPr>
        <w:t xml:space="preserve"> työn suorittamista. </w:t>
      </w:r>
      <w:r w:rsidR="00AE5FC6" w:rsidRPr="005E41E9">
        <w:rPr>
          <w:lang w:val="fi-FI"/>
        </w:rPr>
        <w:t xml:space="preserve">Ennakkotehtävä sisältää ohjeet </w:t>
      </w:r>
      <w:r w:rsidR="00AE5FC6" w:rsidRPr="005E41E9">
        <w:rPr>
          <w:i/>
          <w:iCs/>
          <w:lang w:val="fi-FI"/>
        </w:rPr>
        <w:t>Trackerin</w:t>
      </w:r>
      <w:r w:rsidR="00AE5FC6" w:rsidRPr="005E41E9">
        <w:rPr>
          <w:lang w:val="fi-FI"/>
        </w:rPr>
        <w:t xml:space="preserve"> käyttöä varten. </w:t>
      </w:r>
      <w:r w:rsidR="005E41E9" w:rsidRPr="006B0009">
        <w:rPr>
          <w:lang w:val="fi-FI"/>
        </w:rPr>
        <w:t>Myös muut videoanalyysiohjelmat soveltuvat tähän työhön.</w:t>
      </w:r>
    </w:p>
    <w:p w14:paraId="5AE10CE0" w14:textId="72EE9752" w:rsidR="005E41E9" w:rsidRPr="005E41E9" w:rsidRDefault="005E41E9" w:rsidP="5AE6A550">
      <w:pPr>
        <w:keepNext/>
        <w:keepLines/>
        <w:spacing w:before="40" w:after="0"/>
        <w:jc w:val="both"/>
        <w:outlineLvl w:val="1"/>
        <w:rPr>
          <w:color w:val="2F5496" w:themeColor="accent1" w:themeShade="BF"/>
          <w:sz w:val="26"/>
          <w:szCs w:val="26"/>
          <w:lang w:val="fi-FI"/>
        </w:rPr>
      </w:pPr>
      <w:r w:rsidRPr="005E41E9">
        <w:rPr>
          <w:color w:val="2F5496" w:themeColor="accent1" w:themeShade="BF"/>
          <w:sz w:val="26"/>
          <w:szCs w:val="26"/>
          <w:lang w:val="fi-FI"/>
        </w:rPr>
        <w:t>Kommentteja ja suosituksia työn suorit</w:t>
      </w:r>
      <w:r>
        <w:rPr>
          <w:color w:val="2F5496" w:themeColor="accent1" w:themeShade="BF"/>
          <w:sz w:val="26"/>
          <w:szCs w:val="26"/>
          <w:lang w:val="fi-FI"/>
        </w:rPr>
        <w:t>tamiseksi</w:t>
      </w:r>
    </w:p>
    <w:p w14:paraId="26E53E45" w14:textId="346E5FCC" w:rsidR="005E41E9" w:rsidRPr="005E41E9" w:rsidRDefault="005E41E9" w:rsidP="007D448E">
      <w:pPr>
        <w:keepNext/>
        <w:keepLines/>
        <w:spacing w:before="40" w:after="0"/>
        <w:jc w:val="both"/>
        <w:outlineLvl w:val="1"/>
        <w:rPr>
          <w:color w:val="000000" w:themeColor="text1"/>
          <w:lang w:val="fi-FI"/>
        </w:rPr>
      </w:pPr>
      <w:r w:rsidRPr="005E41E9">
        <w:rPr>
          <w:color w:val="000000" w:themeColor="text1"/>
          <w:lang w:val="fi-FI"/>
        </w:rPr>
        <w:t>Idea on se, että opis</w:t>
      </w:r>
      <w:r>
        <w:rPr>
          <w:color w:val="000000" w:themeColor="text1"/>
          <w:lang w:val="fi-FI"/>
        </w:rPr>
        <w:t xml:space="preserve">kelijat saavat työohjeet ja tarpeelliset välineet (kaksi magneettista neulaa jalustoineen sekä kaksi paperista </w:t>
      </w:r>
      <w:r w:rsidR="00FD1FC5">
        <w:rPr>
          <w:color w:val="000000" w:themeColor="text1"/>
          <w:lang w:val="fi-FI"/>
        </w:rPr>
        <w:t>astemittaa</w:t>
      </w:r>
      <w:r w:rsidR="00640A03">
        <w:rPr>
          <w:color w:val="000000" w:themeColor="text1"/>
          <w:lang w:val="fi-FI"/>
        </w:rPr>
        <w:t>)</w:t>
      </w:r>
      <w:r w:rsidR="00FD1FC5">
        <w:rPr>
          <w:color w:val="000000" w:themeColor="text1"/>
          <w:lang w:val="fi-FI"/>
        </w:rPr>
        <w:t xml:space="preserve"> ja itsenäisesti suorittavat kokeen sekä datan analyysin kotonaan.</w:t>
      </w:r>
    </w:p>
    <w:p w14:paraId="3735656D" w14:textId="77777777" w:rsidR="00C42256" w:rsidRDefault="00C42256" w:rsidP="00C42256">
      <w:pPr>
        <w:pStyle w:val="ListParagraph"/>
        <w:ind w:left="450"/>
        <w:jc w:val="both"/>
        <w:rPr>
          <w:rFonts w:asciiTheme="majorHAnsi" w:eastAsia="Calibri" w:hAnsiTheme="majorHAnsi" w:cstheme="majorHAnsi"/>
          <w:color w:val="2F5496" w:themeColor="accent1" w:themeShade="BF"/>
          <w:sz w:val="24"/>
          <w:szCs w:val="24"/>
          <w:lang w:val="hr-HR"/>
        </w:rPr>
      </w:pPr>
    </w:p>
    <w:p w14:paraId="44920BB2" w14:textId="6303A40D" w:rsidR="003527F8" w:rsidRPr="003527F8" w:rsidRDefault="003527F8" w:rsidP="005E1DB6">
      <w:pPr>
        <w:pStyle w:val="ListParagraph"/>
        <w:numPr>
          <w:ilvl w:val="0"/>
          <w:numId w:val="6"/>
        </w:numPr>
        <w:jc w:val="both"/>
        <w:rPr>
          <w:rFonts w:eastAsia="Calibri" w:cstheme="minorHAnsi"/>
          <w:color w:val="2F5496" w:themeColor="accent1" w:themeShade="BF"/>
          <w:sz w:val="24"/>
          <w:szCs w:val="24"/>
          <w:lang w:val="hr-HR"/>
        </w:rPr>
      </w:pPr>
      <w:r w:rsidRPr="003527F8">
        <w:rPr>
          <w:rFonts w:eastAsia="Calibri" w:cstheme="minorHAnsi"/>
          <w:color w:val="2F5496" w:themeColor="accent1" w:themeShade="BF"/>
          <w:sz w:val="24"/>
          <w:szCs w:val="24"/>
          <w:lang w:val="hr-HR"/>
        </w:rPr>
        <w:t>Magneettisen neulan magneettisen momentin määrittäminen</w:t>
      </w:r>
    </w:p>
    <w:p w14:paraId="420D76A3" w14:textId="59A8796E" w:rsidR="003527F8" w:rsidRPr="003527F8" w:rsidRDefault="003527F8" w:rsidP="00B74BDB">
      <w:pPr>
        <w:pStyle w:val="ListParagraph"/>
        <w:ind w:left="450"/>
        <w:jc w:val="both"/>
        <w:rPr>
          <w:color w:val="2F5496" w:themeColor="accent1" w:themeShade="BF"/>
          <w:sz w:val="24"/>
          <w:szCs w:val="24"/>
          <w:lang w:val="fi-FI"/>
        </w:rPr>
      </w:pPr>
      <w:r w:rsidRPr="003527F8">
        <w:rPr>
          <w:color w:val="000000" w:themeColor="text1"/>
          <w:lang w:val="fi-FI"/>
        </w:rPr>
        <w:t>Työn tässä osassa neulan m</w:t>
      </w:r>
      <w:r>
        <w:rPr>
          <w:color w:val="000000" w:themeColor="text1"/>
          <w:lang w:val="fi-FI"/>
        </w:rPr>
        <w:t xml:space="preserve">agneettisen momentin määrittämiseksi opiskelijoiden täytyy määrittää </w:t>
      </w:r>
      <w:r w:rsidR="003A2C33">
        <w:rPr>
          <w:color w:val="000000" w:themeColor="text1"/>
          <w:lang w:val="fi-FI"/>
        </w:rPr>
        <w:t xml:space="preserve">neulan värähtelyn perustaajuus ja </w:t>
      </w:r>
      <w:r w:rsidR="001A1421">
        <w:rPr>
          <w:color w:val="000000" w:themeColor="text1"/>
          <w:lang w:val="fi-FI"/>
        </w:rPr>
        <w:t>neulan</w:t>
      </w:r>
      <w:r w:rsidR="003A2C33">
        <w:rPr>
          <w:color w:val="000000" w:themeColor="text1"/>
          <w:lang w:val="fi-FI"/>
        </w:rPr>
        <w:t xml:space="preserve"> hitausmomentti</w:t>
      </w:r>
      <w:r w:rsidR="007C27C8">
        <w:rPr>
          <w:color w:val="000000" w:themeColor="text1"/>
          <w:lang w:val="fi-FI"/>
        </w:rPr>
        <w:t xml:space="preserve"> sekä määrittää </w:t>
      </w:r>
      <w:r w:rsidR="00F87393">
        <w:rPr>
          <w:color w:val="000000" w:themeColor="text1"/>
          <w:lang w:val="fi-FI"/>
        </w:rPr>
        <w:t xml:space="preserve">Maan magneettikentän horisontaalisen komponentin </w:t>
      </w:r>
      <w:r w:rsidR="004C1BA6">
        <w:rPr>
          <w:color w:val="000000" w:themeColor="text1"/>
          <w:lang w:val="fi-FI"/>
        </w:rPr>
        <w:t>arvo kokeen suorituspaikassa.</w:t>
      </w:r>
    </w:p>
    <w:p w14:paraId="68161797" w14:textId="6C44974C" w:rsidR="008551E9" w:rsidRDefault="004C1BA6" w:rsidP="008551E9">
      <w:pPr>
        <w:pStyle w:val="ListParagraph"/>
        <w:numPr>
          <w:ilvl w:val="0"/>
          <w:numId w:val="7"/>
        </w:num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Naulan lähellä ei pitäisi olla mitään magnee</w:t>
      </w:r>
      <w:r w:rsidR="0026623A">
        <w:rPr>
          <w:color w:val="000000" w:themeColor="text1"/>
          <w:lang w:val="hr-HR"/>
        </w:rPr>
        <w:t>ttis</w:t>
      </w:r>
      <w:r w:rsidR="008551E9">
        <w:rPr>
          <w:color w:val="000000" w:themeColor="text1"/>
          <w:lang w:val="hr-HR"/>
        </w:rPr>
        <w:t>ia esineitä.</w:t>
      </w:r>
    </w:p>
    <w:p w14:paraId="1E6D2903" w14:textId="1E2B9AFE" w:rsidR="008551E9" w:rsidRDefault="008551E9" w:rsidP="008551E9">
      <w:pPr>
        <w:pStyle w:val="ListParagraph"/>
        <w:numPr>
          <w:ilvl w:val="0"/>
          <w:numId w:val="7"/>
        </w:num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On parempi mitata useaan värähtelyyn kuluva aika ja laskea siitä jaksonaika ku</w:t>
      </w:r>
      <w:r w:rsidR="004352CF">
        <w:rPr>
          <w:color w:val="000000" w:themeColor="text1"/>
          <w:lang w:val="hr-HR"/>
        </w:rPr>
        <w:t>i</w:t>
      </w:r>
      <w:r>
        <w:rPr>
          <w:color w:val="000000" w:themeColor="text1"/>
          <w:lang w:val="hr-HR"/>
        </w:rPr>
        <w:t xml:space="preserve">n käyttää vain </w:t>
      </w:r>
      <w:r w:rsidR="00C34DF1">
        <w:rPr>
          <w:color w:val="000000" w:themeColor="text1"/>
          <w:lang w:val="hr-HR"/>
        </w:rPr>
        <w:t>yhden jakson pituista mittausta.</w:t>
      </w:r>
    </w:p>
    <w:p w14:paraId="08AC5ADB" w14:textId="4FD21159" w:rsidR="00A510AD" w:rsidRDefault="00C34DF1" w:rsidP="007C4634">
      <w:pPr>
        <w:pStyle w:val="ListParagraph"/>
        <w:numPr>
          <w:ilvl w:val="0"/>
          <w:numId w:val="7"/>
        </w:numPr>
        <w:jc w:val="both"/>
        <w:rPr>
          <w:rFonts w:eastAsia="Calibri" w:cstheme="minorHAnsi"/>
          <w:color w:val="000000" w:themeColor="text1"/>
          <w:lang w:val="hr-HR"/>
        </w:rPr>
      </w:pPr>
      <w:r>
        <w:rPr>
          <w:rFonts w:eastAsia="Calibri"/>
          <w:color w:val="000000" w:themeColor="text1"/>
          <w:lang w:val="hr-HR"/>
        </w:rPr>
        <w:t>Hitausmomentin laskemiseksi neulaa mallinnetaan ohuena suorakulmaisena levynä. Koska neuloilla ei ole kaikkialla sama leveys</w:t>
      </w:r>
      <w:r w:rsidR="008C48CD">
        <w:rPr>
          <w:rFonts w:eastAsia="Calibri"/>
          <w:color w:val="000000" w:themeColor="text1"/>
          <w:lang w:val="hr-HR"/>
        </w:rPr>
        <w:t xml:space="preserve">, täytyy </w:t>
      </w:r>
      <w:r w:rsidR="00943F49">
        <w:rPr>
          <w:rFonts w:eastAsia="Calibri"/>
          <w:color w:val="000000" w:themeColor="text1"/>
          <w:lang w:val="hr-HR"/>
        </w:rPr>
        <w:t xml:space="preserve">laskuissa käytettävä leveys arvioida. Opiskelijoiden tulisi käyttää keskimääräistä leveyttä suurempaa arvoa, sillä suurin osa neulan massasta on lähellä </w:t>
      </w:r>
      <w:r w:rsidR="007C4634">
        <w:rPr>
          <w:rFonts w:eastAsia="Calibri"/>
          <w:color w:val="000000" w:themeColor="text1"/>
          <w:lang w:val="hr-HR"/>
        </w:rPr>
        <w:t>pyörimisakselia.</w:t>
      </w:r>
    </w:p>
    <w:p w14:paraId="22B187A5" w14:textId="77777777" w:rsidR="0090124E" w:rsidRPr="00D034FB" w:rsidRDefault="0090124E" w:rsidP="0090124E">
      <w:pPr>
        <w:pStyle w:val="ListParagraph"/>
        <w:ind w:left="540"/>
        <w:jc w:val="both"/>
        <w:rPr>
          <w:rFonts w:eastAsia="Calibri" w:cstheme="minorHAnsi"/>
          <w:color w:val="000000" w:themeColor="text1"/>
          <w:lang w:val="hr-HR"/>
        </w:rPr>
      </w:pPr>
    </w:p>
    <w:p w14:paraId="65DB5FCD" w14:textId="60B21389" w:rsidR="007C4634" w:rsidRPr="007C4634" w:rsidRDefault="007C4634" w:rsidP="0000673A">
      <w:pPr>
        <w:pStyle w:val="ListParagraph"/>
        <w:numPr>
          <w:ilvl w:val="0"/>
          <w:numId w:val="6"/>
        </w:numPr>
        <w:jc w:val="both"/>
        <w:rPr>
          <w:rFonts w:eastAsia="Calibri" w:cstheme="minorHAnsi"/>
          <w:color w:val="2F5496" w:themeColor="accent1" w:themeShade="BF"/>
          <w:sz w:val="24"/>
          <w:szCs w:val="24"/>
          <w:lang w:val="hr-HR"/>
        </w:rPr>
      </w:pPr>
      <w:r w:rsidRPr="007C4634">
        <w:rPr>
          <w:rFonts w:eastAsia="Calibri" w:cstheme="minorHAnsi"/>
          <w:color w:val="2F5496" w:themeColor="accent1" w:themeShade="BF"/>
          <w:sz w:val="24"/>
          <w:szCs w:val="24"/>
          <w:lang w:val="hr-HR"/>
        </w:rPr>
        <w:t>Efektiivisen kytkentätekijän riippuvuus magneettisten neulojen välisestä etäisyydestä</w:t>
      </w:r>
    </w:p>
    <w:p w14:paraId="2EEBC154" w14:textId="163BACDB" w:rsidR="00600DB6" w:rsidRPr="00935DB8" w:rsidRDefault="00600DB6" w:rsidP="37B6CC36">
      <w:pPr>
        <w:pStyle w:val="ListParagraph"/>
        <w:ind w:left="450"/>
        <w:jc w:val="both"/>
        <w:rPr>
          <w:color w:val="2F5496" w:themeColor="accent1" w:themeShade="BF"/>
          <w:sz w:val="24"/>
          <w:szCs w:val="24"/>
          <w:lang w:val="fi-FI"/>
        </w:rPr>
      </w:pPr>
      <w:r w:rsidRPr="008375F3">
        <w:rPr>
          <w:color w:val="000000" w:themeColor="text1"/>
          <w:lang w:val="fi-FI"/>
        </w:rPr>
        <w:t>Työn tässä osassa opiskelij</w:t>
      </w:r>
      <w:r w:rsidR="008375F3" w:rsidRPr="008375F3">
        <w:rPr>
          <w:color w:val="000000" w:themeColor="text1"/>
          <w:lang w:val="fi-FI"/>
        </w:rPr>
        <w:t>oiden t</w:t>
      </w:r>
      <w:r w:rsidR="008375F3">
        <w:rPr>
          <w:color w:val="000000" w:themeColor="text1"/>
          <w:lang w:val="fi-FI"/>
        </w:rPr>
        <w:t>ulisi saada neulat värähtelemään samanvaiheisesti ja erivaiheisesti erilaisilla neulojen välisillä etäisyyksillä.</w:t>
      </w:r>
      <w:r w:rsidR="00DF6865">
        <w:rPr>
          <w:color w:val="000000" w:themeColor="text1"/>
          <w:lang w:val="fi-FI"/>
        </w:rPr>
        <w:t xml:space="preserve"> </w:t>
      </w:r>
      <w:r w:rsidR="00DF6865" w:rsidRPr="00935DB8">
        <w:rPr>
          <w:color w:val="000000" w:themeColor="text1"/>
          <w:lang w:val="fi-FI"/>
        </w:rPr>
        <w:t xml:space="preserve">Värähtelyjen taajuuksista he voivat laskea </w:t>
      </w:r>
      <w:r w:rsidR="00DF6865" w:rsidRPr="00935DB8">
        <w:rPr>
          <w:color w:val="000000" w:themeColor="text1"/>
          <w:lang w:val="fi-FI"/>
        </w:rPr>
        <w:lastRenderedPageBreak/>
        <w:t>efektiivisen kytkentätekijän jokaiselle etäisyydelle</w:t>
      </w:r>
      <w:r w:rsidR="00071A14">
        <w:rPr>
          <w:color w:val="000000" w:themeColor="text1"/>
          <w:lang w:val="fi-FI"/>
        </w:rPr>
        <w:t xml:space="preserve"> ja tätä kautta määrittää e</w:t>
      </w:r>
      <w:r w:rsidR="00071A14" w:rsidRPr="00071A14">
        <w:rPr>
          <w:color w:val="000000" w:themeColor="text1"/>
          <w:lang w:val="fi-FI"/>
        </w:rPr>
        <w:t>fektiivisen kytkentätekijän riippuvuus magneettisten neulojen välisestä etäisyydestä</w:t>
      </w:r>
      <w:r w:rsidR="00071A14">
        <w:rPr>
          <w:color w:val="000000" w:themeColor="text1"/>
          <w:lang w:val="fi-FI"/>
        </w:rPr>
        <w:t xml:space="preserve"> </w:t>
      </w:r>
    </w:p>
    <w:p w14:paraId="213F4804" w14:textId="77777777" w:rsidR="00FB1CC1" w:rsidRDefault="00FB1CC1" w:rsidP="00FB1CC1">
      <w:pPr>
        <w:pStyle w:val="ListParagraph"/>
        <w:ind w:left="450"/>
        <w:jc w:val="both"/>
        <w:rPr>
          <w:rFonts w:eastAsia="Calibri" w:cstheme="minorHAnsi"/>
          <w:color w:val="000000" w:themeColor="text1"/>
          <w:lang w:val="hr-HR"/>
        </w:rPr>
      </w:pPr>
    </w:p>
    <w:p w14:paraId="75521995" w14:textId="34E68349" w:rsidR="00CB0D6F" w:rsidRPr="00C37D91" w:rsidRDefault="00CB0D6F" w:rsidP="00C37D91">
      <w:pPr>
        <w:pStyle w:val="ListParagraph"/>
        <w:ind w:left="450"/>
        <w:jc w:val="both"/>
        <w:rPr>
          <w:rFonts w:ascii="Calibri" w:eastAsia="Calibri" w:hAnsi="Calibri" w:cs="Times New Roman"/>
          <w:color w:val="2E74B5"/>
          <w:sz w:val="24"/>
          <w:szCs w:val="24"/>
          <w:lang w:val="hr-HR"/>
        </w:rPr>
      </w:pPr>
      <w:r w:rsidRPr="00CB0D6F">
        <w:rPr>
          <w:color w:val="2E74B5"/>
          <w:sz w:val="24"/>
          <w:szCs w:val="24"/>
          <w:lang w:val="fi-FI"/>
        </w:rPr>
        <w:t>Datan kerääminen ja analyysi</w:t>
      </w:r>
    </w:p>
    <w:p w14:paraId="3925397A" w14:textId="2B9353F3" w:rsidR="00CB0D6F" w:rsidRPr="00B76699" w:rsidRDefault="00CB0D6F" w:rsidP="00FB1CC1">
      <w:pPr>
        <w:pStyle w:val="ListParagraph"/>
        <w:ind w:left="450"/>
        <w:jc w:val="both"/>
        <w:rPr>
          <w:color w:val="000000" w:themeColor="text1"/>
        </w:rPr>
      </w:pPr>
      <w:r w:rsidRPr="00CB0D6F">
        <w:rPr>
          <w:color w:val="000000" w:themeColor="text1"/>
          <w:lang w:val="fi-FI"/>
        </w:rPr>
        <w:t>Opiskelijoiden tulee asemoida neulat sit</w:t>
      </w:r>
      <w:r>
        <w:rPr>
          <w:color w:val="000000" w:themeColor="text1"/>
          <w:lang w:val="fi-FI"/>
        </w:rPr>
        <w:t xml:space="preserve">en, että </w:t>
      </w:r>
      <w:r w:rsidR="008F541F">
        <w:rPr>
          <w:color w:val="000000" w:themeColor="text1"/>
          <w:lang w:val="fi-FI"/>
        </w:rPr>
        <w:t>ne ovat toisiaan vasten tasapainotilassaan</w:t>
      </w:r>
      <w:r>
        <w:rPr>
          <w:color w:val="000000" w:themeColor="text1"/>
          <w:lang w:val="fi-FI"/>
        </w:rPr>
        <w:t xml:space="preserve">. </w:t>
      </w:r>
      <w:r w:rsidR="006E78FF" w:rsidRPr="008F541F">
        <w:rPr>
          <w:color w:val="000000" w:themeColor="text1"/>
          <w:lang w:val="fi-FI"/>
        </w:rPr>
        <w:t xml:space="preserve">Samanvaiheista värähtelyä varten he </w:t>
      </w:r>
      <w:r w:rsidR="00845164">
        <w:rPr>
          <w:color w:val="000000" w:themeColor="text1"/>
          <w:lang w:val="fi-FI"/>
        </w:rPr>
        <w:t>poikkeuttavat</w:t>
      </w:r>
      <w:r w:rsidR="006E78FF" w:rsidRPr="008F541F">
        <w:rPr>
          <w:color w:val="000000" w:themeColor="text1"/>
          <w:lang w:val="fi-FI"/>
        </w:rPr>
        <w:t xml:space="preserve"> molempia neuloja pois </w:t>
      </w:r>
      <w:r w:rsidR="008F541F" w:rsidRPr="008F541F">
        <w:rPr>
          <w:color w:val="000000" w:themeColor="text1"/>
          <w:lang w:val="fi-FI"/>
        </w:rPr>
        <w:t>ta</w:t>
      </w:r>
      <w:r w:rsidR="008F541F">
        <w:rPr>
          <w:color w:val="000000" w:themeColor="text1"/>
          <w:lang w:val="fi-FI"/>
        </w:rPr>
        <w:t>sapainotilasta</w:t>
      </w:r>
      <w:r w:rsidR="00B44C63">
        <w:rPr>
          <w:color w:val="000000" w:themeColor="text1"/>
          <w:lang w:val="fi-FI"/>
        </w:rPr>
        <w:t xml:space="preserve"> yhtä monta astetta samaan suuntaan ja erivaiheista värähtelyä varten he </w:t>
      </w:r>
      <w:r w:rsidR="00845164">
        <w:rPr>
          <w:color w:val="000000" w:themeColor="text1"/>
          <w:lang w:val="fi-FI"/>
        </w:rPr>
        <w:t>poikkeuttavat</w:t>
      </w:r>
      <w:r w:rsidR="00B44C63">
        <w:rPr>
          <w:color w:val="000000" w:themeColor="text1"/>
          <w:lang w:val="fi-FI"/>
        </w:rPr>
        <w:t xml:space="preserve"> neuloja yhtä monta astetta eri suuntiin. </w:t>
      </w:r>
      <w:r w:rsidR="00B44C63" w:rsidRPr="00845164">
        <w:rPr>
          <w:color w:val="000000" w:themeColor="text1"/>
          <w:lang w:val="fi-FI"/>
        </w:rPr>
        <w:t xml:space="preserve">Poikkeutuskulman pitäisi olla alle </w:t>
      </w:r>
      <w:r w:rsidR="00845164" w:rsidRPr="00845164">
        <w:rPr>
          <w:color w:val="000000" w:themeColor="text1"/>
          <w:lang w:val="fi-FI"/>
        </w:rPr>
        <w:t>30</w:t>
      </w:r>
      <w:r w:rsidR="00845164" w:rsidRPr="00845164">
        <w:rPr>
          <w:lang w:val="fi-FI"/>
        </w:rPr>
        <w:t>°.</w:t>
      </w:r>
      <w:r w:rsidR="00845164">
        <w:rPr>
          <w:lang w:val="fi-FI"/>
        </w:rPr>
        <w:t xml:space="preserve"> </w:t>
      </w:r>
      <w:r w:rsidR="000F3791" w:rsidRPr="006B0009">
        <w:rPr>
          <w:lang w:val="fi-FI"/>
        </w:rPr>
        <w:t xml:space="preserve">Työn johdannon avulla opiskelijoiden tulisi </w:t>
      </w:r>
      <w:r w:rsidR="00B3125F" w:rsidRPr="006B0009">
        <w:rPr>
          <w:lang w:val="fi-FI"/>
        </w:rPr>
        <w:t xml:space="preserve">päätellä </w:t>
      </w:r>
      <w:r w:rsidR="001F1BE6" w:rsidRPr="006B0009">
        <w:rPr>
          <w:lang w:val="fi-FI"/>
        </w:rPr>
        <w:t xml:space="preserve">kummankin mittauksen alkuehdot. </w:t>
      </w:r>
      <w:r w:rsidR="001F1BE6" w:rsidRPr="00720D43">
        <w:rPr>
          <w:lang w:val="fi-FI"/>
        </w:rPr>
        <w:t xml:space="preserve">Opiskelijat käyttävät </w:t>
      </w:r>
      <w:r w:rsidR="001F1BE6" w:rsidRPr="00720D43">
        <w:rPr>
          <w:i/>
          <w:iCs/>
          <w:lang w:val="fi-FI"/>
        </w:rPr>
        <w:t>Trackeria</w:t>
      </w:r>
      <w:r w:rsidR="001F1BE6" w:rsidRPr="00720D43">
        <w:rPr>
          <w:lang w:val="fi-FI"/>
        </w:rPr>
        <w:t xml:space="preserve"> </w:t>
      </w:r>
      <w:r w:rsidR="00720D43" w:rsidRPr="00720D43">
        <w:rPr>
          <w:lang w:val="fi-FI"/>
        </w:rPr>
        <w:t>saman- ja erivaiheisen värähtelyn taajuuden määritt</w:t>
      </w:r>
      <w:r w:rsidR="00062AAD">
        <w:rPr>
          <w:lang w:val="fi-FI"/>
        </w:rPr>
        <w:t>ämisee</w:t>
      </w:r>
      <w:r w:rsidR="00720D43" w:rsidRPr="00720D43">
        <w:rPr>
          <w:lang w:val="fi-FI"/>
        </w:rPr>
        <w:t>n t</w:t>
      </w:r>
      <w:r w:rsidR="00720D43">
        <w:rPr>
          <w:lang w:val="fi-FI"/>
        </w:rPr>
        <w:t xml:space="preserve">ietyllä neulojen välisellä etäisyydellä. </w:t>
      </w:r>
      <w:r w:rsidR="00B76699" w:rsidRPr="00B76699">
        <w:rPr>
          <w:lang w:val="fi-FI"/>
        </w:rPr>
        <w:t>Sitten he laskevat tälle etäisyydelle efektiivisen kytkentätekijän käyttäen selvittämiään t</w:t>
      </w:r>
      <w:r w:rsidR="00B76699">
        <w:rPr>
          <w:lang w:val="fi-FI"/>
        </w:rPr>
        <w:t xml:space="preserve">aajuuksia ja hitausmomenttia. </w:t>
      </w:r>
      <w:r w:rsidR="00B76699" w:rsidRPr="00B76699">
        <w:t xml:space="preserve">Mittaukset täytyy </w:t>
      </w:r>
      <w:r w:rsidR="00B76699">
        <w:t>toistaa ainakin 6 eri etäisyydelle.</w:t>
      </w:r>
    </w:p>
    <w:p w14:paraId="69595FC5" w14:textId="77777777" w:rsidR="00A510AD" w:rsidRDefault="00A510AD" w:rsidP="00FB1CC1">
      <w:pPr>
        <w:pStyle w:val="ListParagraph"/>
        <w:ind w:left="450"/>
        <w:jc w:val="both"/>
        <w:rPr>
          <w:lang w:val="hr-HR"/>
        </w:rPr>
      </w:pPr>
    </w:p>
    <w:p w14:paraId="2079138B" w14:textId="77777777" w:rsidR="00A510AD" w:rsidRDefault="00710410" w:rsidP="00A510AD">
      <w:pPr>
        <w:pStyle w:val="ListParagraph"/>
        <w:keepNext/>
        <w:ind w:left="450"/>
        <w:rPr>
          <w:color w:val="000000" w:themeColor="text1"/>
          <w:lang w:val="en"/>
        </w:rPr>
      </w:pPr>
      <w:r>
        <w:rPr>
          <w:noProof/>
        </w:rPr>
        <w:drawing>
          <wp:inline distT="0" distB="0" distL="0" distR="0" wp14:anchorId="00752867" wp14:editId="299BB097">
            <wp:extent cx="457200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617D251C-BD64-4D0F-A3A3-9EC2CB3A8D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CD5AA44" w14:textId="040A8602" w:rsidR="00710410" w:rsidRPr="00CD1A32" w:rsidRDefault="00CD1A32" w:rsidP="00FA4AC9">
      <w:pPr>
        <w:pStyle w:val="Caption"/>
        <w:rPr>
          <w:color w:val="auto"/>
          <w:lang w:val="fi-FI"/>
        </w:rPr>
      </w:pPr>
      <w:r w:rsidRPr="00CD1A32">
        <w:rPr>
          <w:color w:val="auto"/>
          <w:lang w:val="fi-FI"/>
        </w:rPr>
        <w:t>Kuva 2. Esimerkkikuvaaja efektiivisen k</w:t>
      </w:r>
      <w:r>
        <w:rPr>
          <w:color w:val="auto"/>
          <w:lang w:val="fi-FI"/>
        </w:rPr>
        <w:t>ytkentätekijän ja magneettis</w:t>
      </w:r>
      <w:r w:rsidR="00E92A90">
        <w:rPr>
          <w:color w:val="auto"/>
          <w:lang w:val="fi-FI"/>
        </w:rPr>
        <w:t>t</w:t>
      </w:r>
      <w:r>
        <w:rPr>
          <w:color w:val="auto"/>
          <w:lang w:val="fi-FI"/>
        </w:rPr>
        <w:t>en neulojen välisen etäisyyden riippuvuudesta.</w:t>
      </w:r>
    </w:p>
    <w:p w14:paraId="025297AC" w14:textId="77777777" w:rsidR="00A510AD" w:rsidRPr="006B0009" w:rsidRDefault="00A510AD" w:rsidP="00A510AD">
      <w:pPr>
        <w:pStyle w:val="ListParagraph"/>
        <w:keepNext/>
        <w:ind w:left="450"/>
        <w:rPr>
          <w:lang w:val="fi-FI"/>
        </w:rPr>
      </w:pPr>
    </w:p>
    <w:p w14:paraId="62E3D7E4" w14:textId="47916474" w:rsidR="005E169D" w:rsidRPr="00F1310B" w:rsidRDefault="00566E9B" w:rsidP="37B6CC36">
      <w:pPr>
        <w:pStyle w:val="ListParagraph"/>
        <w:ind w:left="450"/>
        <w:jc w:val="both"/>
        <w:rPr>
          <w:lang w:val="fi-FI"/>
        </w:rPr>
      </w:pPr>
      <w:bookmarkStart w:id="1" w:name="_Hlk128347385"/>
      <w:r>
        <w:rPr>
          <w:lang w:val="fi-FI"/>
        </w:rPr>
        <w:t>Oletetaan, että tätä r</w:t>
      </w:r>
      <w:r w:rsidR="005E169D" w:rsidRPr="00F1310B">
        <w:rPr>
          <w:lang w:val="fi-FI"/>
        </w:rPr>
        <w:t>iippuuvutta kuvataan yhtälöllä</w:t>
      </w:r>
      <w:r w:rsidR="00F1310B" w:rsidRPr="00F1310B">
        <w:rPr>
          <w:lang w:val="fi-FI"/>
        </w:rPr>
        <w:t xml:space="preserve"> </w:t>
      </w:r>
    </w:p>
    <w:bookmarkEnd w:id="1"/>
    <w:p w14:paraId="19DF4732" w14:textId="45D1F058" w:rsidR="004822FF" w:rsidRPr="00D02D56" w:rsidRDefault="00EF5CB4" w:rsidP="37B6CC36">
      <w:pPr>
        <w:pStyle w:val="ListParagraph"/>
        <w:ind w:left="450"/>
        <w:jc w:val="center"/>
        <w:rPr>
          <w:rFonts w:eastAsiaTheme="minorEastAsia"/>
          <w:lang w:val="hr-HR"/>
        </w:rPr>
      </w:pPr>
      <m:oMath>
        <m:r>
          <w:rPr>
            <w:rFonts w:ascii="Cambria Math" w:hAnsi="Cambria Math"/>
            <w:lang w:val="hr-HR"/>
          </w:rPr>
          <m:t>Γ=A∙</m:t>
        </m:r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d</m:t>
            </m:r>
          </m:e>
          <m:sup>
            <m:r>
              <w:rPr>
                <w:rFonts w:ascii="Cambria Math" w:hAnsi="Cambria Math"/>
                <w:lang w:val="hr-HR"/>
              </w:rPr>
              <m:t>x</m:t>
            </m:r>
          </m:sup>
        </m:sSup>
      </m:oMath>
      <w:r w:rsidR="008901A8" w:rsidRPr="37B6CC36">
        <w:rPr>
          <w:rFonts w:eastAsiaTheme="minorEastAsia"/>
          <w:lang w:val="hr-HR"/>
        </w:rPr>
        <w:t>,</w:t>
      </w:r>
    </w:p>
    <w:p w14:paraId="5C0A1060" w14:textId="1911D3EB" w:rsidR="00EF5CB4" w:rsidRDefault="00F1310B" w:rsidP="37B6CC36">
      <w:pPr>
        <w:pStyle w:val="ListParagraph"/>
        <w:ind w:left="450"/>
        <w:jc w:val="both"/>
        <w:rPr>
          <w:rFonts w:eastAsiaTheme="minorEastAsia"/>
          <w:lang w:val="hr-HR"/>
        </w:rPr>
      </w:pPr>
      <w:r w:rsidRPr="00F1310B">
        <w:rPr>
          <w:lang w:val="fi-FI"/>
        </w:rPr>
        <w:t>jossa</w:t>
      </w:r>
      <w:r w:rsidR="00EF5CB4" w:rsidRPr="00F1310B">
        <w:rPr>
          <w:lang w:val="fi-FI"/>
        </w:rPr>
        <w:t xml:space="preserve"> </w:t>
      </w:r>
      <m:oMath>
        <m:r>
          <w:rPr>
            <w:rFonts w:ascii="Cambria Math" w:hAnsi="Cambria Math"/>
            <w:lang w:val="hr-HR"/>
          </w:rPr>
          <m:t>Γ</m:t>
        </m:r>
      </m:oMath>
      <w:r w:rsidR="00EF5CB4" w:rsidRPr="00F1310B">
        <w:rPr>
          <w:lang w:val="fi-FI"/>
        </w:rPr>
        <w:t xml:space="preserve"> </w:t>
      </w:r>
      <w:r w:rsidRPr="00F1310B">
        <w:rPr>
          <w:lang w:val="fi-FI"/>
        </w:rPr>
        <w:t>on efektiivinen kytkentäkerroin</w:t>
      </w:r>
      <w:r w:rsidR="00A510AD" w:rsidRPr="00F1310B">
        <w:rPr>
          <w:lang w:val="fi-FI"/>
        </w:rPr>
        <w:t>,</w:t>
      </w:r>
      <w:r w:rsidR="006574A3" w:rsidRPr="00F1310B">
        <w:rPr>
          <w:lang w:val="fi-FI"/>
        </w:rPr>
        <w:t xml:space="preserve"> </w:t>
      </w:r>
      <m:oMath>
        <m:r>
          <w:rPr>
            <w:rFonts w:ascii="Cambria Math" w:eastAsiaTheme="minorEastAsia" w:hAnsi="Cambria Math"/>
            <w:lang w:val="hr-HR"/>
          </w:rPr>
          <m:t>d</m:t>
        </m:r>
      </m:oMath>
      <w:r w:rsidR="00D02767" w:rsidRPr="00F1310B">
        <w:rPr>
          <w:lang w:val="fi-FI"/>
        </w:rPr>
        <w:t xml:space="preserve"> </w:t>
      </w:r>
      <w:r w:rsidRPr="00F1310B">
        <w:rPr>
          <w:lang w:val="fi-FI"/>
        </w:rPr>
        <w:t xml:space="preserve">on magneettien välinen </w:t>
      </w:r>
      <w:r>
        <w:rPr>
          <w:lang w:val="fi-FI"/>
        </w:rPr>
        <w:t>etäisyys</w:t>
      </w:r>
      <w:r w:rsidR="006574A3" w:rsidRPr="00F1310B">
        <w:rPr>
          <w:lang w:val="fi-FI"/>
        </w:rPr>
        <w:t>,</w:t>
      </w:r>
      <w:r w:rsidR="00A510AD" w:rsidRPr="00F1310B">
        <w:rPr>
          <w:lang w:val="fi-FI"/>
        </w:rPr>
        <w:t xml:space="preserve"> </w:t>
      </w:r>
      <w:r>
        <w:rPr>
          <w:lang w:val="fi-FI"/>
        </w:rPr>
        <w:t>ja</w:t>
      </w:r>
      <w:r w:rsidR="006574A3" w:rsidRPr="00F1310B">
        <w:rPr>
          <w:lang w:val="fi-FI"/>
        </w:rPr>
        <w:t xml:space="preserve"> </w:t>
      </w:r>
      <m:oMath>
        <m:r>
          <w:rPr>
            <w:rFonts w:ascii="Cambria Math" w:hAnsi="Cambria Math"/>
            <w:lang w:val="hr-HR"/>
          </w:rPr>
          <m:t>A</m:t>
        </m:r>
      </m:oMath>
      <w:r w:rsidR="006574A3" w:rsidRPr="00F1310B">
        <w:rPr>
          <w:lang w:val="fi-FI"/>
        </w:rPr>
        <w:t xml:space="preserve"> </w:t>
      </w:r>
      <w:r>
        <w:rPr>
          <w:lang w:val="fi-FI"/>
        </w:rPr>
        <w:t>sekä</w:t>
      </w:r>
      <w:r w:rsidR="006574A3" w:rsidRPr="00F1310B">
        <w:rPr>
          <w:lang w:val="fi-FI"/>
        </w:rPr>
        <w:t xml:space="preserve"> </w:t>
      </w:r>
      <m:oMath>
        <m:r>
          <w:rPr>
            <w:rFonts w:ascii="Cambria Math" w:eastAsiaTheme="minorEastAsia" w:hAnsi="Cambria Math"/>
            <w:lang w:val="hr-HR"/>
          </w:rPr>
          <m:t>x</m:t>
        </m:r>
      </m:oMath>
      <w:r w:rsidR="006574A3" w:rsidRPr="00F1310B">
        <w:rPr>
          <w:lang w:val="fi-FI"/>
        </w:rPr>
        <w:t xml:space="preserve"> </w:t>
      </w:r>
      <w:r>
        <w:rPr>
          <w:lang w:val="fi-FI"/>
        </w:rPr>
        <w:t>ovat vapaita muuttujia</w:t>
      </w:r>
      <w:r w:rsidR="006574A3" w:rsidRPr="00F1310B">
        <w:rPr>
          <w:lang w:val="fi-FI"/>
        </w:rPr>
        <w:t xml:space="preserve">. </w:t>
      </w:r>
      <w:r w:rsidR="00E23797">
        <w:rPr>
          <w:lang w:val="fi-FI"/>
        </w:rPr>
        <w:t>Logaritmoinnin kautta saadaan lineaarinen yhtälö</w:t>
      </w:r>
      <w:r w:rsidR="0010436A" w:rsidRPr="00F1310B">
        <w:rPr>
          <w:lang w:val="fi-FI"/>
        </w:rPr>
        <w:t>:</w:t>
      </w:r>
    </w:p>
    <w:p w14:paraId="19012F5A" w14:textId="77777777" w:rsidR="0056135C" w:rsidRDefault="0056135C" w:rsidP="00FB1CC1">
      <w:pPr>
        <w:pStyle w:val="ListParagraph"/>
        <w:ind w:left="450"/>
        <w:jc w:val="both"/>
        <w:rPr>
          <w:rFonts w:eastAsiaTheme="minorEastAsia"/>
          <w:lang w:val="hr-HR"/>
        </w:rPr>
      </w:pPr>
    </w:p>
    <w:p w14:paraId="389BF15B" w14:textId="0D0BAC31" w:rsidR="0010436A" w:rsidRPr="008901A8" w:rsidRDefault="00A1594D" w:rsidP="37B6CC36">
      <w:pPr>
        <w:pStyle w:val="ListParagraph"/>
        <w:ind w:left="450"/>
        <w:jc w:val="center"/>
        <w:rPr>
          <w:rFonts w:eastAsiaTheme="minorEastAsia"/>
          <w:lang w:val="hr-HR"/>
        </w:rPr>
      </w:pPr>
      <m:oMath>
        <m:func>
          <m:funcPr>
            <m:ctrlPr>
              <w:rPr>
                <w:rFonts w:ascii="Cambria Math" w:hAnsi="Cambria Math"/>
                <w:lang w:val="hr-H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hr-HR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hr-HR"/>
                  </w:rPr>
                </m:ctrlPr>
              </m:dPr>
              <m:e>
                <m:r>
                  <w:rPr>
                    <w:rFonts w:ascii="Cambria Math" w:hAnsi="Cambria Math"/>
                    <w:lang w:val="hr-HR"/>
                  </w:rPr>
                  <m:t>Γ</m:t>
                </m:r>
              </m:e>
            </m:d>
          </m:e>
        </m:func>
        <m:r>
          <w:rPr>
            <w:rFonts w:ascii="Cambria Math" w:hAnsi="Cambria Math"/>
            <w:lang w:val="hr-HR"/>
          </w:rPr>
          <m:t>=x∙</m:t>
        </m:r>
        <m:func>
          <m:funcPr>
            <m:ctrlPr>
              <w:rPr>
                <w:rFonts w:ascii="Cambria Math" w:hAnsi="Cambria Math"/>
                <w:lang w:val="hr-H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hr-HR"/>
              </w:rPr>
              <m:t>log</m:t>
            </m:r>
            <m:ctrlPr>
              <w:rPr>
                <w:rFonts w:ascii="Cambria Math" w:hAnsi="Cambria Math"/>
                <w:i/>
                <w:lang w:val="hr-HR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hr-HR"/>
                  </w:rPr>
                </m:ctrlPr>
              </m:dPr>
              <m:e>
                <m:r>
                  <w:rPr>
                    <w:rFonts w:ascii="Cambria Math" w:hAnsi="Cambria Math"/>
                    <w:lang w:val="hr-HR"/>
                  </w:rPr>
                  <m:t>d</m:t>
                </m:r>
              </m:e>
            </m:d>
          </m:e>
        </m:func>
        <m:r>
          <w:rPr>
            <w:rFonts w:ascii="Cambria Math" w:hAnsi="Cambria Math"/>
            <w:lang w:val="hr-HR"/>
          </w:rPr>
          <m:t>+</m:t>
        </m:r>
        <m:r>
          <m:rPr>
            <m:sty m:val="p"/>
          </m:rPr>
          <w:rPr>
            <w:rFonts w:ascii="Cambria Math" w:hAnsi="Cambria Math"/>
            <w:lang w:val="hr-HR"/>
          </w:rPr>
          <m:t>log⁡</m:t>
        </m:r>
        <m:r>
          <w:rPr>
            <w:rFonts w:ascii="Cambria Math" w:hAnsi="Cambria Math"/>
            <w:lang w:val="hr-HR"/>
          </w:rPr>
          <m:t>(A)</m:t>
        </m:r>
      </m:oMath>
      <w:r w:rsidR="008901A8" w:rsidRPr="37B6CC36">
        <w:rPr>
          <w:rFonts w:eastAsiaTheme="minorEastAsia"/>
          <w:lang w:val="hr-HR"/>
        </w:rPr>
        <w:t>.</w:t>
      </w:r>
    </w:p>
    <w:p w14:paraId="2FBFF314" w14:textId="77777777" w:rsidR="00D02D56" w:rsidRPr="00202E09" w:rsidRDefault="00D02D56" w:rsidP="00FB1CC1">
      <w:pPr>
        <w:pStyle w:val="ListParagraph"/>
        <w:ind w:left="450"/>
        <w:jc w:val="both"/>
        <w:rPr>
          <w:rFonts w:eastAsiaTheme="minorEastAsia"/>
          <w:lang w:val="hr-HR"/>
        </w:rPr>
      </w:pPr>
    </w:p>
    <w:p w14:paraId="731E4BAF" w14:textId="77777777" w:rsidR="00A510AD" w:rsidRDefault="00D02D56" w:rsidP="00A510AD">
      <w:pPr>
        <w:pStyle w:val="ListParagraph"/>
        <w:keepNext/>
        <w:ind w:left="450"/>
        <w:jc w:val="both"/>
        <w:rPr>
          <w:color w:val="000000" w:themeColor="text1"/>
          <w:sz w:val="18"/>
          <w:szCs w:val="18"/>
          <w:lang w:val="en"/>
        </w:rPr>
      </w:pPr>
      <w:r>
        <w:rPr>
          <w:noProof/>
        </w:rPr>
        <w:lastRenderedPageBreak/>
        <w:drawing>
          <wp:inline distT="0" distB="0" distL="0" distR="0" wp14:anchorId="422308EB" wp14:editId="7F3583E8">
            <wp:extent cx="4556760" cy="2644140"/>
            <wp:effectExtent l="0" t="0" r="15240" b="381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B1BA940B-FEF4-A8B6-5C1B-D83440C46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C99A11F" w14:textId="010ED959" w:rsidR="00B47868" w:rsidRPr="00E23797" w:rsidRDefault="00E23797" w:rsidP="00E23797">
      <w:pPr>
        <w:pStyle w:val="Caption"/>
        <w:rPr>
          <w:color w:val="auto"/>
          <w:lang w:val="fi-FI"/>
        </w:rPr>
      </w:pPr>
      <w:r w:rsidRPr="00E23797">
        <w:rPr>
          <w:color w:val="auto"/>
          <w:lang w:val="fi-FI"/>
        </w:rPr>
        <w:t xml:space="preserve">Kuva 3. Esimerkkikuvaaja </w:t>
      </w:r>
      <w:r w:rsidRPr="00CD1A32">
        <w:rPr>
          <w:color w:val="auto"/>
          <w:lang w:val="fi-FI"/>
        </w:rPr>
        <w:t>efektiivisen k</w:t>
      </w:r>
      <w:r>
        <w:rPr>
          <w:color w:val="auto"/>
          <w:lang w:val="fi-FI"/>
        </w:rPr>
        <w:t>ytkentätekijän ja magneettis</w:t>
      </w:r>
      <w:r w:rsidR="00826828">
        <w:rPr>
          <w:color w:val="auto"/>
          <w:lang w:val="fi-FI"/>
        </w:rPr>
        <w:t>t</w:t>
      </w:r>
      <w:r>
        <w:rPr>
          <w:color w:val="auto"/>
          <w:lang w:val="fi-FI"/>
        </w:rPr>
        <w:t>en neulojen välisen etäisyyden riippuvuudesta esitettynä logaritmisella asteikolla.</w:t>
      </w:r>
    </w:p>
    <w:p w14:paraId="1EEE6792" w14:textId="73DF459E" w:rsidR="00A855A1" w:rsidRPr="00657CEB" w:rsidRDefault="000D73CF" w:rsidP="00EA010B">
      <w:pPr>
        <w:pStyle w:val="ListParagraph"/>
        <w:ind w:left="450"/>
        <w:jc w:val="both"/>
        <w:rPr>
          <w:lang w:val="fi-FI"/>
        </w:rPr>
      </w:pPr>
      <w:r w:rsidRPr="004A3D66">
        <w:rPr>
          <w:lang w:val="fi-FI"/>
        </w:rPr>
        <w:t xml:space="preserve">Efektiivinen kytkentätekijä </w:t>
      </w:r>
      <w:r w:rsidR="007B5C2B">
        <w:rPr>
          <w:lang w:val="fi-FI"/>
        </w:rPr>
        <w:t>on kääntäen verrannollinen</w:t>
      </w:r>
      <w:r w:rsidR="004A3D66" w:rsidRPr="004A3D66">
        <w:rPr>
          <w:lang w:val="fi-FI"/>
        </w:rPr>
        <w:t xml:space="preserve"> magneettien välis</w:t>
      </w:r>
      <w:r w:rsidR="004A3D66">
        <w:rPr>
          <w:lang w:val="fi-FI"/>
        </w:rPr>
        <w:t xml:space="preserve">en etäisyyden </w:t>
      </w:r>
      <w:r w:rsidR="00566E9B">
        <w:rPr>
          <w:lang w:val="fi-FI"/>
        </w:rPr>
        <w:t>kolman</w:t>
      </w:r>
      <w:r w:rsidR="007B5C2B">
        <w:rPr>
          <w:lang w:val="fi-FI"/>
        </w:rPr>
        <w:t>teen</w:t>
      </w:r>
      <w:r w:rsidR="00566E9B">
        <w:rPr>
          <w:lang w:val="fi-FI"/>
        </w:rPr>
        <w:t xml:space="preserve"> potenssi</w:t>
      </w:r>
      <w:r w:rsidR="007B5C2B">
        <w:rPr>
          <w:lang w:val="fi-FI"/>
        </w:rPr>
        <w:t>in</w:t>
      </w:r>
      <w:r w:rsidR="003C0423">
        <w:rPr>
          <w:lang w:val="fi-FI"/>
        </w:rPr>
        <w:t>.</w:t>
      </w:r>
      <w:r w:rsidR="00566E9B">
        <w:rPr>
          <w:lang w:val="fi-FI"/>
        </w:rPr>
        <w:t xml:space="preserve"> Kuva 3 näyttää esimerkin kokeellisista tuloksista, jotka ovat lähellä teoreettista arvoa.</w:t>
      </w:r>
      <w:r w:rsidR="00306E00">
        <w:rPr>
          <w:lang w:val="fi-FI"/>
        </w:rPr>
        <w:t xml:space="preserve"> </w:t>
      </w:r>
      <w:r w:rsidR="00306E00" w:rsidRPr="00306E00">
        <w:rPr>
          <w:lang w:val="fi-FI"/>
        </w:rPr>
        <w:t xml:space="preserve">Erivaiheisen värähtelyn taajuus on suurempi kuin samanvaiheisen värähtelyn. </w:t>
      </w:r>
      <w:r w:rsidR="00306E00" w:rsidRPr="00657CEB">
        <w:rPr>
          <w:lang w:val="fi-FI"/>
        </w:rPr>
        <w:t xml:space="preserve">Kun magneettisten neulojen välistä etäisyyttä </w:t>
      </w:r>
      <w:r w:rsidR="00C0472C" w:rsidRPr="00657CEB">
        <w:rPr>
          <w:lang w:val="fi-FI"/>
        </w:rPr>
        <w:t>kasvatetaan eli efektiivistä kytkentätekijää pienennetään</w:t>
      </w:r>
      <w:r w:rsidR="00657CEB" w:rsidRPr="00657CEB">
        <w:rPr>
          <w:lang w:val="fi-FI"/>
        </w:rPr>
        <w:t>,</w:t>
      </w:r>
      <w:r w:rsidR="00657CEB">
        <w:rPr>
          <w:lang w:val="fi-FI"/>
        </w:rPr>
        <w:t xml:space="preserve"> lähestyvät saman- ja erivaiheisten värähtelyjen </w:t>
      </w:r>
      <w:r w:rsidR="004B44FD">
        <w:rPr>
          <w:lang w:val="fi-FI"/>
        </w:rPr>
        <w:t xml:space="preserve">taajuudet toisiaan. Toisin sanoen ne lähestyvät värähtelyn perustaajuutta. </w:t>
      </w:r>
      <w:r w:rsidR="005275F3">
        <w:rPr>
          <w:lang w:val="fi-FI"/>
        </w:rPr>
        <w:t xml:space="preserve"> </w:t>
      </w:r>
    </w:p>
    <w:p w14:paraId="45D31E21" w14:textId="77777777" w:rsidR="00A510AD" w:rsidRDefault="00A510AD" w:rsidP="00EA010B">
      <w:pPr>
        <w:pStyle w:val="ListParagraph"/>
        <w:ind w:left="450"/>
        <w:jc w:val="both"/>
        <w:rPr>
          <w:lang w:val="hr-HR"/>
        </w:rPr>
      </w:pPr>
    </w:p>
    <w:p w14:paraId="24FF319A" w14:textId="399F611B" w:rsidR="00EA010B" w:rsidRDefault="00795FA3" w:rsidP="21D46683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Bidi"/>
          <w:color w:val="2F5496" w:themeColor="accent1" w:themeShade="BF"/>
          <w:sz w:val="24"/>
          <w:szCs w:val="24"/>
          <w:lang w:val="hr-HR"/>
        </w:rPr>
      </w:pPr>
      <w:r>
        <w:rPr>
          <w:color w:val="2F5496" w:themeColor="accent1" w:themeShade="BF"/>
          <w:sz w:val="24"/>
          <w:szCs w:val="24"/>
          <w:lang w:val="en"/>
        </w:rPr>
        <w:t>Huojunnan taajuus</w:t>
      </w:r>
    </w:p>
    <w:p w14:paraId="721AC79D" w14:textId="121A2342" w:rsidR="009A7A56" w:rsidRPr="0078667E" w:rsidRDefault="00795FA3" w:rsidP="0078667E">
      <w:pPr>
        <w:pStyle w:val="ListParagraph"/>
        <w:ind w:left="450"/>
        <w:jc w:val="both"/>
        <w:rPr>
          <w:color w:val="000000" w:themeColor="text1"/>
          <w:lang w:val="fi-FI"/>
        </w:rPr>
      </w:pPr>
      <w:r w:rsidRPr="00795FA3">
        <w:rPr>
          <w:color w:val="000000" w:themeColor="text1"/>
          <w:lang w:val="fi-FI"/>
        </w:rPr>
        <w:t>Työn viimeisessä vaiheessa opiskelijoid</w:t>
      </w:r>
      <w:r>
        <w:rPr>
          <w:color w:val="000000" w:themeColor="text1"/>
          <w:lang w:val="fi-FI"/>
        </w:rPr>
        <w:t xml:space="preserve">en tulee analysoida magneettisten neulojen huojuntaa. </w:t>
      </w:r>
      <w:r w:rsidRPr="00C2711E">
        <w:rPr>
          <w:color w:val="000000" w:themeColor="text1"/>
          <w:lang w:val="fi-FI"/>
        </w:rPr>
        <w:t>Huojunnan aikana neulan värähtelyn amplitud</w:t>
      </w:r>
      <w:r w:rsidR="00C2711E" w:rsidRPr="00C2711E">
        <w:rPr>
          <w:color w:val="000000" w:themeColor="text1"/>
          <w:lang w:val="fi-FI"/>
        </w:rPr>
        <w:t xml:space="preserve">i laskee </w:t>
      </w:r>
      <w:r w:rsidR="00BA14CA" w:rsidRPr="00C2711E">
        <w:rPr>
          <w:color w:val="000000" w:themeColor="text1"/>
          <w:lang w:val="fi-FI"/>
        </w:rPr>
        <w:t>maksimiarvostaan,</w:t>
      </w:r>
      <w:r w:rsidR="00C2711E" w:rsidRPr="00C2711E">
        <w:rPr>
          <w:color w:val="000000" w:themeColor="text1"/>
          <w:lang w:val="fi-FI"/>
        </w:rPr>
        <w:t xml:space="preserve"> kunnes se s</w:t>
      </w:r>
      <w:r w:rsidR="00C2711E">
        <w:rPr>
          <w:color w:val="000000" w:themeColor="text1"/>
          <w:lang w:val="fi-FI"/>
        </w:rPr>
        <w:t>aavuttaa nollan</w:t>
      </w:r>
      <w:r w:rsidR="00F67006">
        <w:rPr>
          <w:color w:val="000000" w:themeColor="text1"/>
          <w:lang w:val="fi-FI"/>
        </w:rPr>
        <w:t>,</w:t>
      </w:r>
      <w:r w:rsidR="006A7D32">
        <w:rPr>
          <w:color w:val="000000" w:themeColor="text1"/>
          <w:lang w:val="fi-FI"/>
        </w:rPr>
        <w:t xml:space="preserve"> minkä jälkeen amplitudi jälleen kasvaa maksimiarvoonsa ja </w:t>
      </w:r>
      <w:r w:rsidR="00BA14CA">
        <w:rPr>
          <w:color w:val="000000" w:themeColor="text1"/>
          <w:lang w:val="fi-FI"/>
        </w:rPr>
        <w:t>taas laskee kohti nollaa. Tämä käytös toistuu,</w:t>
      </w:r>
      <w:r w:rsidR="00BA14CA" w:rsidRPr="00BA14CA">
        <w:rPr>
          <w:color w:val="000000" w:themeColor="text1"/>
          <w:lang w:val="fi-FI"/>
        </w:rPr>
        <w:t xml:space="preserve"> kunnes kitkavoima pysäyttää liikkeen. </w:t>
      </w:r>
      <w:r w:rsidR="00BA14CA" w:rsidRPr="00E10FDF">
        <w:rPr>
          <w:color w:val="000000" w:themeColor="text1"/>
          <w:lang w:val="fi-FI"/>
        </w:rPr>
        <w:t xml:space="preserve">Opiskelijat arvioivat huojuntataajuuden videoanalyysin kautta. </w:t>
      </w:r>
      <w:r w:rsidR="002539C1">
        <w:rPr>
          <w:color w:val="000000" w:themeColor="text1"/>
          <w:lang w:val="fi-FI"/>
        </w:rPr>
        <w:t>Huojunnan jaksonaika</w:t>
      </w:r>
      <w:r w:rsidR="00E10FDF" w:rsidRPr="00E10FDF">
        <w:rPr>
          <w:color w:val="000000" w:themeColor="text1"/>
          <w:lang w:val="fi-FI"/>
        </w:rPr>
        <w:t xml:space="preserve"> on se </w:t>
      </w:r>
      <w:r w:rsidR="00F47968" w:rsidRPr="00E10FDF">
        <w:rPr>
          <w:color w:val="000000" w:themeColor="text1"/>
          <w:lang w:val="fi-FI"/>
        </w:rPr>
        <w:t>aika,</w:t>
      </w:r>
      <w:r w:rsidR="00E10FDF" w:rsidRPr="00E10FDF">
        <w:rPr>
          <w:color w:val="000000" w:themeColor="text1"/>
          <w:lang w:val="fi-FI"/>
        </w:rPr>
        <w:t xml:space="preserve"> j</w:t>
      </w:r>
      <w:r w:rsidR="00E10FDF">
        <w:rPr>
          <w:color w:val="000000" w:themeColor="text1"/>
          <w:lang w:val="fi-FI"/>
        </w:rPr>
        <w:t>ok</w:t>
      </w:r>
      <w:r w:rsidR="00F47968">
        <w:rPr>
          <w:color w:val="000000" w:themeColor="text1"/>
          <w:lang w:val="fi-FI"/>
        </w:rPr>
        <w:t>a</w:t>
      </w:r>
      <w:r w:rsidR="00E10FDF">
        <w:rPr>
          <w:color w:val="000000" w:themeColor="text1"/>
          <w:lang w:val="fi-FI"/>
        </w:rPr>
        <w:t xml:space="preserve"> kuluu koko edellä kuvattuun sykliin.</w:t>
      </w:r>
      <w:r w:rsidR="00F47968">
        <w:rPr>
          <w:color w:val="000000" w:themeColor="text1"/>
          <w:lang w:val="fi-FI"/>
        </w:rPr>
        <w:t xml:space="preserve"> </w:t>
      </w:r>
      <w:r w:rsidR="00F47968" w:rsidRPr="0078667E">
        <w:rPr>
          <w:color w:val="000000" w:themeColor="text1"/>
          <w:lang w:val="fi-FI"/>
        </w:rPr>
        <w:t>Tä</w:t>
      </w:r>
      <w:r w:rsidR="0078667E">
        <w:rPr>
          <w:color w:val="000000" w:themeColor="text1"/>
          <w:lang w:val="fi-FI"/>
        </w:rPr>
        <w:t>män työn pilotissa</w:t>
      </w:r>
      <w:r w:rsidR="00F47968" w:rsidRPr="0078667E">
        <w:rPr>
          <w:color w:val="000000" w:themeColor="text1"/>
          <w:lang w:val="fi-FI"/>
        </w:rPr>
        <w:t xml:space="preserve"> opiskelij</w:t>
      </w:r>
      <w:r w:rsidR="0078667E" w:rsidRPr="0078667E">
        <w:rPr>
          <w:color w:val="000000" w:themeColor="text1"/>
          <w:lang w:val="fi-FI"/>
        </w:rPr>
        <w:t>at arvioivat huojunnan jaksonajaksi</w:t>
      </w:r>
      <w:r w:rsidR="0078667E">
        <w:rPr>
          <w:color w:val="000000" w:themeColor="text1"/>
          <w:lang w:val="fi-FI"/>
        </w:rPr>
        <w:t xml:space="preserve"> sen ajan</w:t>
      </w:r>
      <w:r w:rsidR="00B4302D">
        <w:rPr>
          <w:color w:val="000000" w:themeColor="text1"/>
          <w:lang w:val="fi-FI"/>
        </w:rPr>
        <w:t>,</w:t>
      </w:r>
      <w:r w:rsidR="0078667E">
        <w:rPr>
          <w:color w:val="000000" w:themeColor="text1"/>
          <w:lang w:val="fi-FI"/>
        </w:rPr>
        <w:t xml:space="preserve"> joka kuluu kahden neulanpysähdyksen välillä, joka on oikeasti aika </w:t>
      </w:r>
      <m:oMath>
        <m:f>
          <m:fPr>
            <m:type m:val="lin"/>
            <m:ctrlPr>
              <w:rPr>
                <w:rFonts w:ascii="Cambria Math" w:hAnsi="Cambria Math"/>
                <w:i/>
                <w:color w:val="000000" w:themeColor="text1"/>
                <w:lang w:val="en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en"/>
              </w:rPr>
              <m:t>T</m:t>
            </m:r>
          </m:num>
          <m:den>
            <m:r>
              <w:rPr>
                <w:rFonts w:ascii="Cambria Math" w:hAnsi="Cambria Math"/>
                <w:color w:val="000000" w:themeColor="text1"/>
                <w:lang w:val="fi-FI"/>
              </w:rPr>
              <m:t>2</m:t>
            </m:r>
          </m:den>
        </m:f>
      </m:oMath>
      <w:r w:rsidR="39543AA7" w:rsidRPr="0078667E">
        <w:rPr>
          <w:color w:val="000000" w:themeColor="text1"/>
          <w:lang w:val="fi-FI"/>
        </w:rPr>
        <w:t>.</w:t>
      </w:r>
      <w:r w:rsidR="0AA596FA" w:rsidRPr="0078667E">
        <w:rPr>
          <w:color w:val="000000" w:themeColor="text1"/>
          <w:lang w:val="fi-FI"/>
        </w:rPr>
        <w:t xml:space="preserve"> </w:t>
      </w:r>
      <w:r w:rsidR="0078667E">
        <w:rPr>
          <w:color w:val="000000" w:themeColor="text1"/>
          <w:lang w:val="fi-FI"/>
        </w:rPr>
        <w:t>Tämä johti eroon mitatun ja teoreettisen arvon välillä. Huojuntataajuuden teoreettinen arvo lasketaan yhtälöstä</w:t>
      </w:r>
    </w:p>
    <w:p w14:paraId="652067A0" w14:textId="33D28087" w:rsidR="00436086" w:rsidRPr="00A510AD" w:rsidRDefault="00A1594D" w:rsidP="00696260">
      <w:pPr>
        <w:pStyle w:val="ListParagraph"/>
        <w:ind w:left="45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w:bookmarkStart w:id="2" w:name="_Hlk127377247"/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w:bookmarkEnd w:id="2"/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. </m:t>
          </m:r>
        </m:oMath>
      </m:oMathPara>
    </w:p>
    <w:p w14:paraId="07F17E5C" w14:textId="4436E949" w:rsidR="0078667E" w:rsidRPr="00881291" w:rsidRDefault="0078667E" w:rsidP="0078667E">
      <w:pPr>
        <w:pStyle w:val="ListParagraph"/>
        <w:ind w:left="450"/>
        <w:jc w:val="both"/>
        <w:rPr>
          <w:rFonts w:eastAsiaTheme="minorEastAsia"/>
          <w:lang w:val="fi-FI"/>
        </w:rPr>
      </w:pPr>
      <w:r w:rsidRPr="00B64CDF">
        <w:rPr>
          <w:rFonts w:eastAsiaTheme="minorEastAsia"/>
          <w:lang w:val="fi-FI"/>
        </w:rPr>
        <w:t xml:space="preserve">Tämä yhtälö </w:t>
      </w:r>
      <w:r w:rsidR="00B64CDF" w:rsidRPr="00B64CDF">
        <w:rPr>
          <w:rFonts w:eastAsiaTheme="minorEastAsia"/>
          <w:lang w:val="fi-FI"/>
        </w:rPr>
        <w:t xml:space="preserve">pitäisi lisätä </w:t>
      </w:r>
      <w:r w:rsidR="00D108A3">
        <w:rPr>
          <w:rFonts w:eastAsiaTheme="minorEastAsia"/>
          <w:lang w:val="fi-FI"/>
        </w:rPr>
        <w:t>opiskelijoiden</w:t>
      </w:r>
      <w:r w:rsidR="00B64CDF">
        <w:rPr>
          <w:rFonts w:eastAsiaTheme="minorEastAsia"/>
          <w:lang w:val="fi-FI"/>
        </w:rPr>
        <w:t xml:space="preserve"> versioon työstä lyhyen huojuntaan liittyvän selostuksen kanssa. </w:t>
      </w:r>
      <w:r w:rsidR="00B64CDF" w:rsidRPr="00881291">
        <w:rPr>
          <w:rFonts w:eastAsiaTheme="minorEastAsia"/>
          <w:lang w:val="fi-FI"/>
        </w:rPr>
        <w:t xml:space="preserve">Opiskelijoiden tulee verrata mitattua </w:t>
      </w:r>
      <w:r w:rsidR="00881291" w:rsidRPr="00881291">
        <w:rPr>
          <w:rFonts w:eastAsiaTheme="minorEastAsia"/>
          <w:lang w:val="fi-FI"/>
        </w:rPr>
        <w:t>arvoa teoreettiseen arvoon ja keskustella m</w:t>
      </w:r>
      <w:r w:rsidR="00881291">
        <w:rPr>
          <w:rFonts w:eastAsiaTheme="minorEastAsia"/>
          <w:lang w:val="fi-FI"/>
        </w:rPr>
        <w:t>ahdollisten erojen syistä.</w:t>
      </w:r>
    </w:p>
    <w:p w14:paraId="606DC6BD" w14:textId="01833B31" w:rsidR="00A020AC" w:rsidRPr="006B0009" w:rsidRDefault="00A020AC" w:rsidP="00A020AC">
      <w:pPr>
        <w:keepNext/>
        <w:keepLines/>
        <w:spacing w:before="40" w:after="0"/>
        <w:jc w:val="both"/>
        <w:outlineLvl w:val="1"/>
        <w:rPr>
          <w:color w:val="2F5496"/>
          <w:sz w:val="26"/>
          <w:szCs w:val="26"/>
          <w:lang w:val="fi-FI"/>
        </w:rPr>
      </w:pPr>
      <w:r w:rsidRPr="006B0009">
        <w:rPr>
          <w:color w:val="2F5496"/>
          <w:sz w:val="26"/>
          <w:szCs w:val="26"/>
          <w:lang w:val="fi-FI"/>
        </w:rPr>
        <w:t>Työn mahdollinen muokkaus / laajennus</w:t>
      </w:r>
    </w:p>
    <w:p w14:paraId="77B475E1" w14:textId="6648316F" w:rsidR="00A020AC" w:rsidRPr="006B0009" w:rsidRDefault="00A020AC" w:rsidP="37B6CC36">
      <w:pPr>
        <w:rPr>
          <w:color w:val="000000" w:themeColor="text1"/>
          <w:lang w:val="fi-FI"/>
        </w:rPr>
      </w:pPr>
      <w:r w:rsidRPr="00A020AC">
        <w:rPr>
          <w:color w:val="000000" w:themeColor="text1"/>
          <w:lang w:val="fi-FI"/>
        </w:rPr>
        <w:t>Työn viimeistä osaa voi m</w:t>
      </w:r>
      <w:r>
        <w:rPr>
          <w:color w:val="000000" w:themeColor="text1"/>
          <w:lang w:val="fi-FI"/>
        </w:rPr>
        <w:t xml:space="preserve">uokata siten, että opiskelijat laskevat huojuntataajuuden sen sijaan, että he vain arvioisivat sen. </w:t>
      </w:r>
      <w:r w:rsidRPr="00796CD6">
        <w:rPr>
          <w:color w:val="000000" w:themeColor="text1"/>
          <w:lang w:val="fi-FI"/>
        </w:rPr>
        <w:t>He määrittävät huojuntataaju</w:t>
      </w:r>
      <w:r w:rsidR="00D14B83" w:rsidRPr="00796CD6">
        <w:rPr>
          <w:color w:val="000000" w:themeColor="text1"/>
          <w:lang w:val="fi-FI"/>
        </w:rPr>
        <w:t xml:space="preserve">uden käyttäen hyväksi neulan poikkeamaa ajan </w:t>
      </w:r>
      <w:r w:rsidR="00796CD6" w:rsidRPr="00796CD6">
        <w:rPr>
          <w:color w:val="000000" w:themeColor="text1"/>
          <w:lang w:val="fi-FI"/>
        </w:rPr>
        <w:t xml:space="preserve">funktiona. </w:t>
      </w:r>
      <w:r w:rsidR="00796CD6" w:rsidRPr="00293BEB">
        <w:rPr>
          <w:color w:val="000000" w:themeColor="text1"/>
          <w:lang w:val="fi-FI"/>
        </w:rPr>
        <w:t>Opiskelijoiden tulee piirtää kuvaaja</w:t>
      </w:r>
      <w:r w:rsidR="00293BEB" w:rsidRPr="00293BEB">
        <w:rPr>
          <w:color w:val="000000" w:themeColor="text1"/>
          <w:lang w:val="fi-FI"/>
        </w:rPr>
        <w:t xml:space="preserve"> yhden neulan</w:t>
      </w:r>
      <w:r w:rsidR="00796CD6" w:rsidRPr="00293BEB">
        <w:rPr>
          <w:color w:val="000000" w:themeColor="text1"/>
          <w:lang w:val="fi-FI"/>
        </w:rPr>
        <w:t xml:space="preserve"> poikkeutuskulmasta ajan funktiona </w:t>
      </w:r>
      <w:r w:rsidR="00293BEB" w:rsidRPr="00293BEB">
        <w:rPr>
          <w:color w:val="000000" w:themeColor="text1"/>
          <w:lang w:val="fi-FI"/>
        </w:rPr>
        <w:t>s</w:t>
      </w:r>
      <w:r w:rsidR="00293BEB">
        <w:rPr>
          <w:color w:val="000000" w:themeColor="text1"/>
          <w:lang w:val="fi-FI"/>
        </w:rPr>
        <w:t xml:space="preserve">illoin kun se huojuu. </w:t>
      </w:r>
      <w:r w:rsidR="00293BEB" w:rsidRPr="006B0009">
        <w:rPr>
          <w:color w:val="000000" w:themeColor="text1"/>
          <w:lang w:val="fi-FI"/>
        </w:rPr>
        <w:t>Sen jälkeen he sovittavat kuvaajaan funktion</w:t>
      </w:r>
    </w:p>
    <w:p w14:paraId="603F3074" w14:textId="27A5CE18" w:rsidR="00560ED5" w:rsidRPr="008901A8" w:rsidRDefault="00266ECA" w:rsidP="37B6CC36">
      <w:pPr>
        <w:jc w:val="center"/>
        <w:rPr>
          <w:rFonts w:ascii="Courier New" w:eastAsiaTheme="minorEastAsia" w:hAnsi="Courier New" w:cs="Courier New"/>
          <w:lang w:val="hr-HR"/>
        </w:rPr>
      </w:pPr>
      <m:oMath>
        <m:r>
          <w:rPr>
            <w:rFonts w:ascii="Cambria Math" w:hAnsi="Cambria Math"/>
          </w:rPr>
          <m:t>θ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val="hr-HR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hr-HR"/>
              </w:rPr>
              <m:t>-</m:t>
            </m:r>
            <m:r>
              <w:rPr>
                <w:rFonts w:ascii="Cambria Math" w:hAnsi="Cambria Math"/>
              </w:rPr>
              <m:t>γt</m:t>
            </m:r>
          </m:sup>
        </m:sSup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hr-HR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ωt</m:t>
                </m:r>
                <m:r>
                  <w:rPr>
                    <w:rFonts w:ascii="Cambria Math" w:hAnsi="Cambria Math"/>
                    <w:lang w:val="hr-H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lang w:val="hr-HR"/>
                      </w:rPr>
                      <m:t>1</m:t>
                    </m:r>
                  </m:sub>
                </m:sSub>
              </m:e>
            </m:d>
          </m:e>
        </m:func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hr-HR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val="hr-HR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hr-HR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w:rPr>
                    <w:rFonts w:ascii="Cambria Math" w:hAnsi="Cambria Math"/>
                    <w:lang w:val="hr-H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hr-HR"/>
              </w:rPr>
              <m:t>)</m:t>
            </m:r>
          </m:e>
        </m:func>
      </m:oMath>
      <w:r w:rsidR="008901A8" w:rsidRPr="37B6CC36">
        <w:rPr>
          <w:rFonts w:ascii="Courier New" w:eastAsiaTheme="minorEastAsia" w:hAnsi="Courier New" w:cs="Courier New"/>
          <w:lang w:val="hr-HR"/>
        </w:rPr>
        <w:t>,</w:t>
      </w:r>
    </w:p>
    <w:p w14:paraId="53225661" w14:textId="7BB37583" w:rsidR="000E7789" w:rsidRDefault="00293BEB" w:rsidP="37B6CC36">
      <w:pPr>
        <w:rPr>
          <w:lang w:val="hr-HR"/>
        </w:rPr>
      </w:pPr>
      <w:r w:rsidRPr="00293BEB">
        <w:rPr>
          <w:lang w:val="fi-FI"/>
        </w:rPr>
        <w:t>jossa</w:t>
      </w:r>
      <w:r w:rsidR="00A510AD" w:rsidRPr="00293BEB">
        <w:rPr>
          <w:lang w:val="fi-FI"/>
        </w:rPr>
        <w:t xml:space="preserve"> </w:t>
      </w:r>
      <m:oMath>
        <m:r>
          <w:rPr>
            <w:rFonts w:ascii="Cambria Math" w:hAnsi="Cambria Math"/>
            <w:lang w:val="en"/>
          </w:rPr>
          <m:t>A</m:t>
        </m:r>
      </m:oMath>
      <w:r w:rsidR="004642DA" w:rsidRPr="00293BEB">
        <w:rPr>
          <w:lang w:val="fi-FI"/>
        </w:rPr>
        <w:t xml:space="preserve"> </w:t>
      </w:r>
      <w:r w:rsidRPr="00293BEB">
        <w:rPr>
          <w:lang w:val="fi-FI"/>
        </w:rPr>
        <w:t>on amplitudi</w:t>
      </w:r>
      <w:r w:rsidR="004642DA" w:rsidRPr="00293BEB">
        <w:rPr>
          <w:lang w:val="fi-FI"/>
        </w:rPr>
        <w:t xml:space="preserve">, </w:t>
      </w:r>
      <m:oMath>
        <m:r>
          <w:rPr>
            <w:rFonts w:ascii="Cambria Math" w:hAnsi="Cambria Math"/>
          </w:rPr>
          <m:t>γ</m:t>
        </m:r>
      </m:oMath>
      <w:r w:rsidR="00DA57E2" w:rsidRPr="00293BEB">
        <w:rPr>
          <w:rFonts w:eastAsiaTheme="minorEastAsia"/>
          <w:lang w:val="fi-FI"/>
        </w:rPr>
        <w:t xml:space="preserve"> </w:t>
      </w:r>
      <w:r w:rsidRPr="00293BEB">
        <w:rPr>
          <w:lang w:val="fi-FI"/>
        </w:rPr>
        <w:t>vaimenemiskerroin</w:t>
      </w:r>
      <w:r w:rsidR="004642DA" w:rsidRPr="00293BEB">
        <w:rPr>
          <w:lang w:val="fi-FI"/>
        </w:rPr>
        <w:t xml:space="preserve">, </w:t>
      </w:r>
      <m:oMath>
        <m:r>
          <w:rPr>
            <w:rFonts w:ascii="Cambria Math" w:hAnsi="Cambria Math"/>
          </w:rPr>
          <m:t>ω</m:t>
        </m:r>
      </m:oMath>
      <w:r w:rsidR="00DA57E2" w:rsidRPr="00293BEB">
        <w:rPr>
          <w:rFonts w:eastAsiaTheme="minorEastAsia"/>
          <w:lang w:val="fi-FI"/>
        </w:rPr>
        <w:t xml:space="preserve"> </w:t>
      </w:r>
      <w:r w:rsidRPr="00293BEB">
        <w:rPr>
          <w:lang w:val="fi-FI"/>
        </w:rPr>
        <w:t>värähtelytaajuus</w:t>
      </w:r>
      <w:r w:rsidR="004642DA" w:rsidRPr="00293BEB">
        <w:rPr>
          <w:lang w:val="fi-FI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8B5DEE" w:rsidRPr="00293BEB">
        <w:rPr>
          <w:rFonts w:eastAsiaTheme="minorEastAsia"/>
          <w:lang w:val="fi-FI"/>
        </w:rPr>
        <w:t xml:space="preserve"> </w:t>
      </w:r>
      <w:r w:rsidRPr="00293BEB">
        <w:rPr>
          <w:lang w:val="fi-FI"/>
        </w:rPr>
        <w:t>huojuntataajuus</w:t>
      </w:r>
      <w:r w:rsidR="004642DA" w:rsidRPr="00293BEB">
        <w:rPr>
          <w:lang w:val="fi-FI"/>
        </w:rPr>
        <w:t xml:space="preserve">, </w:t>
      </w:r>
      <w:r w:rsidRPr="00293BEB">
        <w:rPr>
          <w:lang w:val="fi-FI"/>
        </w:rPr>
        <w:t>ja</w:t>
      </w:r>
      <w:r w:rsidR="008B5DEE" w:rsidRPr="00293BEB">
        <w:rPr>
          <w:lang w:val="fi-F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lang w:val="fi-FI"/>
              </w:rPr>
              <m:t>1</m:t>
            </m:r>
          </m:sub>
        </m:sSub>
      </m:oMath>
      <w:r w:rsidRPr="00293BEB">
        <w:rPr>
          <w:rFonts w:eastAsiaTheme="minorEastAsia"/>
          <w:lang w:val="fi-FI"/>
        </w:rPr>
        <w:t>sekä</w:t>
      </w:r>
      <w:r w:rsidR="008B5DEE" w:rsidRPr="00293BEB">
        <w:rPr>
          <w:rFonts w:eastAsiaTheme="minorEastAsia"/>
          <w:lang w:val="fi-F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  <w:lang w:val="fi-FI"/>
              </w:rPr>
              <m:t>2</m:t>
            </m:r>
          </m:sub>
        </m:sSub>
      </m:oMath>
      <w:r w:rsidR="004642DA" w:rsidRPr="00293BEB">
        <w:rPr>
          <w:lang w:val="fi-FI"/>
        </w:rPr>
        <w:t xml:space="preserve"> </w:t>
      </w:r>
      <w:r>
        <w:rPr>
          <w:lang w:val="fi-FI"/>
        </w:rPr>
        <w:t xml:space="preserve">kahden neulan </w:t>
      </w:r>
      <w:r w:rsidR="005A6F2D">
        <w:rPr>
          <w:lang w:val="fi-FI"/>
        </w:rPr>
        <w:t>vaihekulmat</w:t>
      </w:r>
      <w:r w:rsidR="004642DA" w:rsidRPr="00293BEB">
        <w:rPr>
          <w:lang w:val="fi-FI"/>
        </w:rPr>
        <w:t xml:space="preserve">. </w:t>
      </w:r>
      <w:r w:rsidR="0007082C" w:rsidRPr="006B0009">
        <w:rPr>
          <w:lang w:val="fi-FI"/>
        </w:rPr>
        <w:t xml:space="preserve">Tämä funktio ottaa huomioon kitkaan liittyvän amplitudin </w:t>
      </w:r>
      <w:r w:rsidR="0090628D" w:rsidRPr="006B0009">
        <w:rPr>
          <w:lang w:val="fi-FI"/>
        </w:rPr>
        <w:lastRenderedPageBreak/>
        <w:t xml:space="preserve">heikkenemisen. </w:t>
      </w:r>
      <w:r w:rsidR="0090628D" w:rsidRPr="001B5F4B">
        <w:rPr>
          <w:lang w:val="fi-FI"/>
        </w:rPr>
        <w:t>Tämän sovituksen avulla opiskelijat voivat määrittää muut tuntemattomat muuttujat kuten vaimenemis</w:t>
      </w:r>
      <w:r w:rsidR="001B5F4B" w:rsidRPr="001B5F4B">
        <w:rPr>
          <w:lang w:val="fi-FI"/>
        </w:rPr>
        <w:t>kertoimen huojuntataajuu</w:t>
      </w:r>
      <w:r w:rsidR="001B5F4B">
        <w:rPr>
          <w:lang w:val="fi-FI"/>
        </w:rPr>
        <w:t xml:space="preserve">den ohella. </w:t>
      </w:r>
    </w:p>
    <w:p w14:paraId="52053A5D" w14:textId="10D7C082" w:rsidR="00FE4245" w:rsidRDefault="001B5F4B" w:rsidP="00D32D59">
      <w:pPr>
        <w:rPr>
          <w:color w:val="000000" w:themeColor="text1"/>
          <w:lang w:val="hr-HR"/>
        </w:rPr>
      </w:pPr>
      <w:r w:rsidRPr="000F4B16">
        <w:rPr>
          <w:color w:val="000000" w:themeColor="text1"/>
          <w:lang w:val="fi-FI"/>
        </w:rPr>
        <w:t xml:space="preserve">Dataa neulan kulmariippuvuudesta </w:t>
      </w:r>
      <w:r w:rsidR="000F4B16" w:rsidRPr="000F4B16">
        <w:rPr>
          <w:color w:val="000000" w:themeColor="text1"/>
          <w:lang w:val="fi-FI"/>
        </w:rPr>
        <w:t>ajan suhte</w:t>
      </w:r>
      <w:r w:rsidR="000F4B16">
        <w:rPr>
          <w:color w:val="000000" w:themeColor="text1"/>
          <w:lang w:val="fi-FI"/>
        </w:rPr>
        <w:t xml:space="preserve">en saadaan </w:t>
      </w:r>
      <w:r w:rsidR="000F4B16">
        <w:rPr>
          <w:i/>
          <w:iCs/>
          <w:color w:val="000000" w:themeColor="text1"/>
          <w:lang w:val="fi-FI"/>
        </w:rPr>
        <w:t>Trackerin</w:t>
      </w:r>
      <w:r w:rsidR="000F4B16">
        <w:rPr>
          <w:color w:val="000000" w:themeColor="text1"/>
          <w:lang w:val="fi-FI"/>
        </w:rPr>
        <w:t xml:space="preserve"> avulla. Opiskelijat voivat seurata magneettisen neulan liikettä ajan myötä käyttäen </w:t>
      </w:r>
      <w:r w:rsidR="000F4B16">
        <w:rPr>
          <w:i/>
          <w:iCs/>
          <w:color w:val="000000" w:themeColor="text1"/>
          <w:lang w:val="fi-FI"/>
        </w:rPr>
        <w:t>Autotracking</w:t>
      </w:r>
      <w:r w:rsidR="000F4B16">
        <w:rPr>
          <w:color w:val="000000" w:themeColor="text1"/>
          <w:lang w:val="fi-FI"/>
        </w:rPr>
        <w:t xml:space="preserve"> </w:t>
      </w:r>
      <w:r w:rsidR="00A1572E">
        <w:rPr>
          <w:color w:val="000000" w:themeColor="text1"/>
          <w:lang w:val="fi-FI"/>
        </w:rPr>
        <w:t xml:space="preserve">-valintaa. </w:t>
      </w:r>
      <w:r w:rsidR="00A1572E" w:rsidRPr="00D32D59">
        <w:rPr>
          <w:i/>
          <w:iCs/>
          <w:color w:val="000000" w:themeColor="text1"/>
          <w:lang w:val="fi-FI"/>
        </w:rPr>
        <w:t>Trackerin</w:t>
      </w:r>
      <w:r w:rsidR="00A1572E" w:rsidRPr="00D32D59">
        <w:rPr>
          <w:color w:val="000000" w:themeColor="text1"/>
          <w:lang w:val="fi-FI"/>
        </w:rPr>
        <w:t xml:space="preserve"> käyttöohjeet, jossa tämä seuranta on selitetty askel askeleelta</w:t>
      </w:r>
      <w:r w:rsidR="00D32D59" w:rsidRPr="00D32D59">
        <w:rPr>
          <w:color w:val="000000" w:themeColor="text1"/>
          <w:lang w:val="fi-FI"/>
        </w:rPr>
        <w:t>, löy</w:t>
      </w:r>
      <w:r w:rsidR="00D32D59">
        <w:rPr>
          <w:color w:val="000000" w:themeColor="text1"/>
          <w:lang w:val="fi-FI"/>
        </w:rPr>
        <w:t>tyvät</w:t>
      </w:r>
      <w:r w:rsidR="008644AA">
        <w:rPr>
          <w:color w:val="000000" w:themeColor="text1"/>
          <w:lang w:val="fi-FI"/>
        </w:rPr>
        <w:t xml:space="preserve"> </w:t>
      </w:r>
      <w:r w:rsidR="00D32D59">
        <w:rPr>
          <w:color w:val="000000" w:themeColor="text1"/>
          <w:lang w:val="fi-FI"/>
        </w:rPr>
        <w:t>työn</w:t>
      </w:r>
      <w:r w:rsidR="008644AA">
        <w:rPr>
          <w:color w:val="000000" w:themeColor="text1"/>
          <w:lang w:val="fi-FI"/>
        </w:rPr>
        <w:t xml:space="preserve"> ”</w:t>
      </w:r>
      <w:r w:rsidR="008644AA" w:rsidRPr="00CF6028">
        <w:rPr>
          <w:color w:val="000000" w:themeColor="text1"/>
          <w:lang w:val="fi-FI"/>
        </w:rPr>
        <w:t>Sliding smartphone</w:t>
      </w:r>
      <w:r w:rsidR="008644AA">
        <w:rPr>
          <w:color w:val="000000" w:themeColor="text1"/>
          <w:lang w:val="fi-FI"/>
        </w:rPr>
        <w:t>”</w:t>
      </w:r>
      <w:r w:rsidR="00D32D59">
        <w:rPr>
          <w:color w:val="000000" w:themeColor="text1"/>
          <w:lang w:val="fi-FI"/>
        </w:rPr>
        <w:t xml:space="preserve"> liitteinä verkkosivuiltamme.</w:t>
      </w:r>
    </w:p>
    <w:p w14:paraId="16C7193B" w14:textId="0DD3C1DE" w:rsidR="00D32D59" w:rsidRPr="006B0009" w:rsidRDefault="00D32D59" w:rsidP="00F26F3C">
      <w:pPr>
        <w:rPr>
          <w:color w:val="000000" w:themeColor="text1"/>
          <w:lang w:val="fi-FI"/>
        </w:rPr>
      </w:pPr>
      <w:r w:rsidRPr="000F5417">
        <w:rPr>
          <w:color w:val="000000" w:themeColor="text1"/>
          <w:lang w:val="fi-FI"/>
        </w:rPr>
        <w:t xml:space="preserve">Ohjelmassa opiskelijoiden tulisi </w:t>
      </w:r>
      <w:r w:rsidR="000F5417" w:rsidRPr="000F5417">
        <w:rPr>
          <w:color w:val="000000" w:themeColor="text1"/>
          <w:lang w:val="fi-FI"/>
        </w:rPr>
        <w:t>valita t</w:t>
      </w:r>
      <w:r w:rsidR="000F5417">
        <w:rPr>
          <w:color w:val="000000" w:themeColor="text1"/>
          <w:lang w:val="fi-FI"/>
        </w:rPr>
        <w:t>ietty osa toisesta neulasta</w:t>
      </w:r>
      <w:r w:rsidR="00AC3E05">
        <w:rPr>
          <w:color w:val="000000" w:themeColor="text1"/>
          <w:lang w:val="fi-FI"/>
        </w:rPr>
        <w:t>,</w:t>
      </w:r>
      <w:r w:rsidR="000F5417">
        <w:rPr>
          <w:color w:val="000000" w:themeColor="text1"/>
          <w:lang w:val="fi-FI"/>
        </w:rPr>
        <w:t xml:space="preserve"> jota he haluavat seurata ja sitten ohjelma voi </w:t>
      </w:r>
      <w:r w:rsidR="00780CE8">
        <w:rPr>
          <w:color w:val="000000" w:themeColor="text1"/>
          <w:lang w:val="fi-FI"/>
        </w:rPr>
        <w:t xml:space="preserve">seurata tätä osaa milloin vain. </w:t>
      </w:r>
      <w:r w:rsidR="00780CE8" w:rsidRPr="00780CE8">
        <w:rPr>
          <w:color w:val="000000" w:themeColor="text1"/>
          <w:lang w:val="fi-FI"/>
        </w:rPr>
        <w:t xml:space="preserve">Seurannan jälkeen </w:t>
      </w:r>
      <w:r w:rsidR="00D84A96" w:rsidRPr="00780CE8">
        <w:rPr>
          <w:color w:val="000000" w:themeColor="text1"/>
          <w:lang w:val="fi-FI"/>
        </w:rPr>
        <w:t xml:space="preserve">data </w:t>
      </w:r>
      <w:r w:rsidR="00780CE8" w:rsidRPr="00780CE8">
        <w:rPr>
          <w:color w:val="000000" w:themeColor="text1"/>
          <w:lang w:val="fi-FI"/>
        </w:rPr>
        <w:t>poikkeutuskulma</w:t>
      </w:r>
      <w:r w:rsidR="00D84A96">
        <w:rPr>
          <w:color w:val="000000" w:themeColor="text1"/>
          <w:lang w:val="fi-FI"/>
        </w:rPr>
        <w:t>sta</w:t>
      </w:r>
      <w:r w:rsidR="00780CE8" w:rsidRPr="00780CE8">
        <w:rPr>
          <w:color w:val="000000" w:themeColor="text1"/>
          <w:lang w:val="fi-FI"/>
        </w:rPr>
        <w:t xml:space="preserve"> ajan suhteen löytyy </w:t>
      </w:r>
      <w:r w:rsidR="00780CE8" w:rsidRPr="00780CE8">
        <w:rPr>
          <w:i/>
          <w:iCs/>
          <w:color w:val="000000" w:themeColor="text1"/>
          <w:lang w:val="fi-FI"/>
        </w:rPr>
        <w:t>Trackerista</w:t>
      </w:r>
      <w:r w:rsidR="00780CE8" w:rsidRPr="00780CE8">
        <w:rPr>
          <w:color w:val="000000" w:themeColor="text1"/>
          <w:lang w:val="fi-FI"/>
        </w:rPr>
        <w:t xml:space="preserve">. </w:t>
      </w:r>
      <w:r w:rsidR="00780CE8" w:rsidRPr="006B0009">
        <w:rPr>
          <w:color w:val="000000" w:themeColor="text1"/>
          <w:lang w:val="fi-FI"/>
        </w:rPr>
        <w:t xml:space="preserve">Data voidaan </w:t>
      </w:r>
      <w:r w:rsidR="00FF6F56" w:rsidRPr="006B0009">
        <w:rPr>
          <w:color w:val="000000" w:themeColor="text1"/>
          <w:lang w:val="fi-FI"/>
        </w:rPr>
        <w:t>kopioida ja analysoida missä vain data-analyysiohjelmassa.</w:t>
      </w:r>
    </w:p>
    <w:p w14:paraId="1A19BF8F" w14:textId="09E3764D" w:rsidR="00DA4B3B" w:rsidRDefault="005837BF" w:rsidP="37B6CC36">
      <w:pPr>
        <w:rPr>
          <w:color w:val="000000" w:themeColor="text1"/>
          <w:lang w:val="fi-FI"/>
        </w:rPr>
      </w:pPr>
      <w:r w:rsidRPr="005837BF">
        <w:rPr>
          <w:color w:val="000000" w:themeColor="text1"/>
          <w:lang w:val="fi-FI"/>
        </w:rPr>
        <w:t>Huojuntaa videoitaessa opiskelijoiden tulee huolehtia erityisen tarkasti siitä, että puhelin ei liiku sillä li</w:t>
      </w:r>
      <w:r w:rsidR="00C129BE">
        <w:rPr>
          <w:color w:val="000000" w:themeColor="text1"/>
          <w:lang w:val="fi-FI"/>
        </w:rPr>
        <w:t>i</w:t>
      </w:r>
      <w:r w:rsidRPr="005837BF">
        <w:rPr>
          <w:color w:val="000000" w:themeColor="text1"/>
          <w:lang w:val="fi-FI"/>
        </w:rPr>
        <w:t>ke voi vaikuttaa videolta havaittavaan poikkeutuskulmaan.</w:t>
      </w:r>
    </w:p>
    <w:p w14:paraId="1C642E65" w14:textId="0B62B3AC" w:rsidR="00C44EFE" w:rsidRDefault="003F4EAA" w:rsidP="00F26F3C">
      <w:pPr>
        <w:rPr>
          <w:color w:val="000000" w:themeColor="text1"/>
          <w:lang w:val="hr-HR"/>
        </w:rPr>
      </w:pPr>
      <w:r>
        <w:rPr>
          <w:color w:val="000000" w:themeColor="text1"/>
          <w:lang w:val="fi-FI"/>
        </w:rPr>
        <w:t>Vid</w:t>
      </w:r>
      <w:r w:rsidR="0090040D">
        <w:rPr>
          <w:color w:val="000000" w:themeColor="text1"/>
          <w:lang w:val="fi-FI"/>
        </w:rPr>
        <w:t>e</w:t>
      </w:r>
      <w:r>
        <w:rPr>
          <w:color w:val="000000" w:themeColor="text1"/>
          <w:lang w:val="fi-FI"/>
        </w:rPr>
        <w:t xml:space="preserve">ota analysoitaessa koordinaattijärjestelmä tulisi sijoittaa siten, että </w:t>
      </w:r>
      <w:r w:rsidR="00E27C66">
        <w:rPr>
          <w:color w:val="000000" w:themeColor="text1"/>
          <w:lang w:val="fi-FI"/>
        </w:rPr>
        <w:t>magneettisen neulan keskipiste on origossa ja x-akseli on levossa olevan neulan kanssa saman suuntainen.</w:t>
      </w:r>
    </w:p>
    <w:p w14:paraId="1A2E4AC3" w14:textId="5833F83D" w:rsidR="00323C21" w:rsidRPr="00042FD5" w:rsidRDefault="00E27C66" w:rsidP="37B6CC36">
      <w:pPr>
        <w:rPr>
          <w:color w:val="000000" w:themeColor="text1"/>
          <w:lang w:val="fi-FI"/>
        </w:rPr>
      </w:pPr>
      <w:r w:rsidRPr="00B570F6">
        <w:rPr>
          <w:color w:val="000000" w:themeColor="text1"/>
          <w:lang w:val="fi-FI"/>
        </w:rPr>
        <w:t xml:space="preserve">Jos opiskelijat eivät </w:t>
      </w:r>
      <w:r w:rsidR="00B570F6" w:rsidRPr="00B570F6">
        <w:rPr>
          <w:color w:val="000000" w:themeColor="text1"/>
          <w:lang w:val="fi-FI"/>
        </w:rPr>
        <w:t>osaa k</w:t>
      </w:r>
      <w:r w:rsidR="00B570F6">
        <w:rPr>
          <w:color w:val="000000" w:themeColor="text1"/>
          <w:lang w:val="fi-FI"/>
        </w:rPr>
        <w:t xml:space="preserve">äyttää mitään sovitukseen soveltuvaa ohjelmaa, </w:t>
      </w:r>
      <w:r w:rsidR="00B570F6">
        <w:rPr>
          <w:i/>
          <w:iCs/>
          <w:color w:val="000000" w:themeColor="text1"/>
          <w:lang w:val="fi-FI"/>
        </w:rPr>
        <w:t>SciDAVisin</w:t>
      </w:r>
      <w:r w:rsidR="00B570F6">
        <w:rPr>
          <w:color w:val="000000" w:themeColor="text1"/>
          <w:lang w:val="fi-FI"/>
        </w:rPr>
        <w:t xml:space="preserve"> käyttöön on saatavilla ohjeet </w:t>
      </w:r>
      <w:r w:rsidR="00042FD5">
        <w:rPr>
          <w:color w:val="000000" w:themeColor="text1"/>
          <w:lang w:val="fi-FI"/>
        </w:rPr>
        <w:t>”</w:t>
      </w:r>
      <w:r w:rsidR="006E4FC9">
        <w:rPr>
          <w:color w:val="000000" w:themeColor="text1"/>
          <w:lang w:val="fi-FI"/>
        </w:rPr>
        <w:t>Elevator oscillations</w:t>
      </w:r>
      <w:r w:rsidR="00042FD5">
        <w:rPr>
          <w:color w:val="000000" w:themeColor="text1"/>
          <w:lang w:val="fi-FI"/>
        </w:rPr>
        <w:t>” -työn yhteydessä verkkosivuillamme.</w:t>
      </w:r>
    </w:p>
    <w:p w14:paraId="2F0DBF57" w14:textId="02CD20A6" w:rsidR="00EA010B" w:rsidRDefault="00263EB8" w:rsidP="00C44EFE">
      <w:pPr>
        <w:rPr>
          <w:rFonts w:asciiTheme="majorHAnsi" w:hAnsiTheme="majorHAnsi" w:cstheme="majorHAnsi"/>
          <w:color w:val="2F5496" w:themeColor="accent1" w:themeShade="BF"/>
          <w:sz w:val="24"/>
          <w:szCs w:val="24"/>
          <w:lang w:val="hr-HR"/>
        </w:rPr>
      </w:pPr>
      <w:r>
        <w:rPr>
          <w:rFonts w:asciiTheme="majorHAnsi" w:hAnsiTheme="majorHAnsi" w:cstheme="majorHAnsi"/>
          <w:noProof/>
          <w:color w:val="2F5496" w:themeColor="accent1" w:themeShade="BF"/>
          <w:sz w:val="24"/>
          <w:szCs w:val="24"/>
          <w:lang w:val="hr-HR"/>
        </w:rPr>
        <w:drawing>
          <wp:inline distT="0" distB="0" distL="0" distR="0" wp14:anchorId="126A32E2" wp14:editId="715DD088">
            <wp:extent cx="5731510" cy="24199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94873" w14:textId="77777777" w:rsidR="00185438" w:rsidRDefault="006173F9" w:rsidP="00185438">
      <w:pPr>
        <w:keepNext/>
        <w:jc w:val="center"/>
      </w:pPr>
      <w:r>
        <w:rPr>
          <w:rFonts w:asciiTheme="majorHAnsi" w:hAnsiTheme="majorHAnsi" w:cstheme="majorHAnsi"/>
          <w:noProof/>
          <w:color w:val="2F5496" w:themeColor="accent1" w:themeShade="BF"/>
          <w:sz w:val="24"/>
          <w:szCs w:val="24"/>
          <w:lang w:val="hr-HR"/>
        </w:rPr>
        <w:drawing>
          <wp:inline distT="0" distB="0" distL="0" distR="0" wp14:anchorId="7EA984CA" wp14:editId="062752E9">
            <wp:extent cx="4930140" cy="2005965"/>
            <wp:effectExtent l="0" t="0" r="381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82"/>
                    <a:stretch/>
                  </pic:blipFill>
                  <pic:spPr bwMode="auto">
                    <a:xfrm>
                      <a:off x="0" y="0"/>
                      <a:ext cx="4930140" cy="200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AD13D" w14:textId="4C147506" w:rsidR="00220E4F" w:rsidRPr="00F94817" w:rsidRDefault="00042FD5" w:rsidP="00F94817">
      <w:pPr>
        <w:pStyle w:val="Caption"/>
        <w:rPr>
          <w:color w:val="000000" w:themeColor="text1"/>
          <w:sz w:val="20"/>
          <w:szCs w:val="20"/>
          <w:lang w:val="fi-FI"/>
        </w:rPr>
      </w:pPr>
      <w:r w:rsidRPr="00D21807">
        <w:rPr>
          <w:color w:val="000000" w:themeColor="text1"/>
          <w:sz w:val="20"/>
          <w:szCs w:val="20"/>
          <w:lang w:val="fi-FI"/>
        </w:rPr>
        <w:t xml:space="preserve">Kuva 4. </w:t>
      </w:r>
      <w:r w:rsidR="00D21807">
        <w:rPr>
          <w:color w:val="000000" w:themeColor="text1"/>
          <w:sz w:val="20"/>
          <w:szCs w:val="20"/>
          <w:lang w:val="fi-FI"/>
        </w:rPr>
        <w:t>Annetun sinifunktion e</w:t>
      </w:r>
      <w:r w:rsidRPr="00D21807">
        <w:rPr>
          <w:color w:val="000000" w:themeColor="text1"/>
          <w:sz w:val="20"/>
          <w:szCs w:val="20"/>
          <w:lang w:val="fi-FI"/>
        </w:rPr>
        <w:t xml:space="preserve">simerkkisovitus </w:t>
      </w:r>
      <w:r w:rsidR="00D21807" w:rsidRPr="00D21807">
        <w:rPr>
          <w:color w:val="000000" w:themeColor="text1"/>
          <w:sz w:val="20"/>
          <w:szCs w:val="20"/>
          <w:lang w:val="fi-FI"/>
        </w:rPr>
        <w:t>kuvaajaan k</w:t>
      </w:r>
      <w:r w:rsidR="00D21807">
        <w:rPr>
          <w:color w:val="000000" w:themeColor="text1"/>
          <w:sz w:val="20"/>
          <w:szCs w:val="20"/>
          <w:lang w:val="fi-FI"/>
        </w:rPr>
        <w:t>ulmasta ajan funktiona tämän työn piloteista.</w:t>
      </w:r>
      <w:r w:rsidR="00553D43">
        <w:rPr>
          <w:color w:val="000000" w:themeColor="text1"/>
          <w:sz w:val="20"/>
          <w:szCs w:val="20"/>
          <w:lang w:val="fi-FI"/>
        </w:rPr>
        <w:t xml:space="preserve"> Kaikki tuntemattomat muuttujat ovat listattuna kuvaajan alla. A on amplitudi, g on vaimenemiskerroin, w on värähtelyn taajuus, </w:t>
      </w:r>
      <w:r w:rsidR="00F94817">
        <w:rPr>
          <w:color w:val="000000" w:themeColor="text1"/>
          <w:sz w:val="20"/>
          <w:szCs w:val="20"/>
          <w:lang w:val="fi-FI"/>
        </w:rPr>
        <w:t>o on huojuntataajuus ja f1 sekä f2 ovat kahden neulan vaihekulmia.</w:t>
      </w:r>
    </w:p>
    <w:sectPr w:rsidR="00220E4F" w:rsidRPr="00F94817" w:rsidSect="00895DCB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5D30" w14:textId="77777777" w:rsidR="00E272C7" w:rsidRDefault="00E272C7" w:rsidP="0000673A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3652255" w14:textId="77777777" w:rsidR="00E272C7" w:rsidRDefault="00E272C7" w:rsidP="0000673A">
      <w:pPr>
        <w:spacing w:after="0" w:line="240" w:lineRule="auto"/>
      </w:pPr>
      <w:r>
        <w:rPr>
          <w:lang w:val="en"/>
        </w:rPr>
        <w:continuationSeparator/>
      </w:r>
    </w:p>
  </w:endnote>
  <w:endnote w:type="continuationNotice" w:id="1">
    <w:p w14:paraId="31D7D8EA" w14:textId="77777777" w:rsidR="00E272C7" w:rsidRDefault="00E27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C987" w14:textId="77777777" w:rsidR="00E272C7" w:rsidRDefault="00E272C7" w:rsidP="0000673A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EE6F9A7" w14:textId="77777777" w:rsidR="00E272C7" w:rsidRDefault="00E272C7" w:rsidP="0000673A">
      <w:pPr>
        <w:spacing w:after="0" w:line="240" w:lineRule="auto"/>
      </w:pPr>
      <w:r>
        <w:rPr>
          <w:lang w:val="en"/>
        </w:rPr>
        <w:continuationSeparator/>
      </w:r>
    </w:p>
  </w:footnote>
  <w:footnote w:type="continuationNotice" w:id="1">
    <w:p w14:paraId="25E13E74" w14:textId="77777777" w:rsidR="00E272C7" w:rsidRDefault="00E27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D180" w14:textId="573AB85E" w:rsidR="00895DCB" w:rsidRPr="000C31C8" w:rsidRDefault="007E1A9D" w:rsidP="00895DCB">
    <w:pPr>
      <w:pStyle w:val="Header"/>
      <w:pBdr>
        <w:bottom w:val="single" w:sz="4" w:space="1" w:color="auto"/>
      </w:pBdr>
      <w:rPr>
        <w:lang w:val="hr-HR"/>
      </w:rPr>
    </w:pPr>
    <w:r w:rsidRPr="007E1A9D">
      <w:rPr>
        <w:lang w:val="fi-FI"/>
      </w:rPr>
      <w:t>Kompassineulojen kytketyt v</w:t>
    </w:r>
    <w:r>
      <w:rPr>
        <w:lang w:val="fi-FI"/>
      </w:rPr>
      <w:t>ärähtelyt</w:t>
    </w:r>
    <w:r w:rsidR="0000673A" w:rsidRPr="007E1A9D">
      <w:rPr>
        <w:lang w:val="fi-FI"/>
      </w:rPr>
      <w:tab/>
    </w:r>
    <w:r w:rsidRPr="007E1A9D">
      <w:rPr>
        <w:lang w:val="fi-FI"/>
      </w:rPr>
      <w:t>Ohjaajan</w:t>
    </w:r>
    <w:r w:rsidR="00A510AD" w:rsidRPr="007E1A9D">
      <w:rPr>
        <w:lang w:val="fi-FI"/>
      </w:rPr>
      <w:t xml:space="preserve"> </w:t>
    </w:r>
    <w:r w:rsidR="0000673A" w:rsidRPr="007E1A9D">
      <w:rPr>
        <w:lang w:val="fi-FI"/>
      </w:rPr>
      <w:t>versio</w:t>
    </w:r>
    <w:r w:rsidR="0000673A" w:rsidRPr="007E1A9D">
      <w:rPr>
        <w:lang w:val="fi-FI"/>
      </w:rPr>
      <w:tab/>
    </w:r>
    <w:r w:rsidRPr="007E1A9D">
      <w:rPr>
        <w:lang w:val="fi-FI"/>
      </w:rPr>
      <w:t>sivu</w:t>
    </w:r>
    <w:r w:rsidR="0000673A" w:rsidRPr="007E1A9D">
      <w:rPr>
        <w:lang w:val="fi-FI"/>
      </w:rPr>
      <w:t xml:space="preserve"> </w:t>
    </w:r>
    <w:r w:rsidR="0000673A" w:rsidRPr="000C31C8">
      <w:rPr>
        <w:lang w:val="en"/>
      </w:rPr>
      <w:fldChar w:fldCharType="begin"/>
    </w:r>
    <w:r w:rsidR="0000673A" w:rsidRPr="007E1A9D">
      <w:rPr>
        <w:lang w:val="fi-FI"/>
      </w:rPr>
      <w:instrText>PAGE   \* MERGEFORMAT</w:instrText>
    </w:r>
    <w:r w:rsidR="0000673A" w:rsidRPr="000C31C8">
      <w:rPr>
        <w:lang w:val="en"/>
      </w:rPr>
      <w:fldChar w:fldCharType="separate"/>
    </w:r>
    <w:r w:rsidR="0000673A" w:rsidRPr="007E1A9D">
      <w:rPr>
        <w:lang w:val="fi-FI"/>
      </w:rPr>
      <w:t>1</w:t>
    </w:r>
    <w:r w:rsidR="0000673A" w:rsidRPr="000C31C8">
      <w:rPr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5745"/>
    <w:multiLevelType w:val="hybridMultilevel"/>
    <w:tmpl w:val="97DC4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256B"/>
    <w:multiLevelType w:val="hybridMultilevel"/>
    <w:tmpl w:val="21A89B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1BEA"/>
    <w:multiLevelType w:val="hybridMultilevel"/>
    <w:tmpl w:val="2884C2D4"/>
    <w:lvl w:ilvl="0" w:tplc="3BEE972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DEE3404"/>
    <w:multiLevelType w:val="hybridMultilevel"/>
    <w:tmpl w:val="70364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5256"/>
    <w:multiLevelType w:val="hybridMultilevel"/>
    <w:tmpl w:val="A9605A9A"/>
    <w:lvl w:ilvl="0" w:tplc="26AAAE16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FB36668"/>
    <w:multiLevelType w:val="hybridMultilevel"/>
    <w:tmpl w:val="EEE68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B7B81"/>
    <w:multiLevelType w:val="hybridMultilevel"/>
    <w:tmpl w:val="890880DC"/>
    <w:lvl w:ilvl="0" w:tplc="04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6637C79"/>
    <w:multiLevelType w:val="hybridMultilevel"/>
    <w:tmpl w:val="011E2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628C5"/>
    <w:multiLevelType w:val="hybridMultilevel"/>
    <w:tmpl w:val="275A0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C190A"/>
    <w:multiLevelType w:val="hybridMultilevel"/>
    <w:tmpl w:val="258A6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B7BFF"/>
    <w:multiLevelType w:val="hybridMultilevel"/>
    <w:tmpl w:val="54FCC10C"/>
    <w:lvl w:ilvl="0" w:tplc="3BEE972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D0D1FF5"/>
    <w:multiLevelType w:val="hybridMultilevel"/>
    <w:tmpl w:val="5D5A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6645">
    <w:abstractNumId w:val="3"/>
  </w:num>
  <w:num w:numId="2" w16cid:durableId="1711300741">
    <w:abstractNumId w:val="0"/>
  </w:num>
  <w:num w:numId="3" w16cid:durableId="595796772">
    <w:abstractNumId w:val="7"/>
  </w:num>
  <w:num w:numId="4" w16cid:durableId="1269503343">
    <w:abstractNumId w:val="5"/>
  </w:num>
  <w:num w:numId="5" w16cid:durableId="1810436376">
    <w:abstractNumId w:val="11"/>
  </w:num>
  <w:num w:numId="6" w16cid:durableId="1778989051">
    <w:abstractNumId w:val="6"/>
  </w:num>
  <w:num w:numId="7" w16cid:durableId="233273553">
    <w:abstractNumId w:val="2"/>
  </w:num>
  <w:num w:numId="8" w16cid:durableId="533276133">
    <w:abstractNumId w:val="10"/>
  </w:num>
  <w:num w:numId="9" w16cid:durableId="88284462">
    <w:abstractNumId w:val="8"/>
  </w:num>
  <w:num w:numId="10" w16cid:durableId="1764186228">
    <w:abstractNumId w:val="1"/>
  </w:num>
  <w:num w:numId="11" w16cid:durableId="1354844545">
    <w:abstractNumId w:val="9"/>
  </w:num>
  <w:num w:numId="12" w16cid:durableId="108025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1MDQwtzS0MDY2NDdR0lEKTi0uzszPAykwrAUABWjmJiwAAAA="/>
  </w:docVars>
  <w:rsids>
    <w:rsidRoot w:val="0000673A"/>
    <w:rsid w:val="0000673A"/>
    <w:rsid w:val="00010ED8"/>
    <w:rsid w:val="0002005F"/>
    <w:rsid w:val="000240DF"/>
    <w:rsid w:val="000278F1"/>
    <w:rsid w:val="00030D87"/>
    <w:rsid w:val="000311C7"/>
    <w:rsid w:val="00033C71"/>
    <w:rsid w:val="00034A49"/>
    <w:rsid w:val="00035A05"/>
    <w:rsid w:val="00036832"/>
    <w:rsid w:val="00041A8B"/>
    <w:rsid w:val="00042FD5"/>
    <w:rsid w:val="00044A40"/>
    <w:rsid w:val="0004700F"/>
    <w:rsid w:val="00050308"/>
    <w:rsid w:val="00050D86"/>
    <w:rsid w:val="000527C3"/>
    <w:rsid w:val="00054E7A"/>
    <w:rsid w:val="00062AAD"/>
    <w:rsid w:val="00065BD6"/>
    <w:rsid w:val="0007023A"/>
    <w:rsid w:val="0007082C"/>
    <w:rsid w:val="00071A14"/>
    <w:rsid w:val="000744D0"/>
    <w:rsid w:val="000823FE"/>
    <w:rsid w:val="00085DC2"/>
    <w:rsid w:val="000921F6"/>
    <w:rsid w:val="00094B85"/>
    <w:rsid w:val="000A2CC8"/>
    <w:rsid w:val="000A685F"/>
    <w:rsid w:val="000B3C4C"/>
    <w:rsid w:val="000B43A1"/>
    <w:rsid w:val="000B6097"/>
    <w:rsid w:val="000C2B6F"/>
    <w:rsid w:val="000C5211"/>
    <w:rsid w:val="000D00E7"/>
    <w:rsid w:val="000D4B06"/>
    <w:rsid w:val="000D6ED4"/>
    <w:rsid w:val="000D73CF"/>
    <w:rsid w:val="000E7789"/>
    <w:rsid w:val="000F00D5"/>
    <w:rsid w:val="000F2AA3"/>
    <w:rsid w:val="000F3791"/>
    <w:rsid w:val="000F4B16"/>
    <w:rsid w:val="000F5417"/>
    <w:rsid w:val="000F56CD"/>
    <w:rsid w:val="000F5FC6"/>
    <w:rsid w:val="000F6DB3"/>
    <w:rsid w:val="0010436A"/>
    <w:rsid w:val="00113F56"/>
    <w:rsid w:val="00114F74"/>
    <w:rsid w:val="00116FC0"/>
    <w:rsid w:val="001247B0"/>
    <w:rsid w:val="00124BE3"/>
    <w:rsid w:val="00130019"/>
    <w:rsid w:val="00131271"/>
    <w:rsid w:val="0013134B"/>
    <w:rsid w:val="00132B39"/>
    <w:rsid w:val="00136C49"/>
    <w:rsid w:val="0014147A"/>
    <w:rsid w:val="001422D6"/>
    <w:rsid w:val="001436C2"/>
    <w:rsid w:val="00144D56"/>
    <w:rsid w:val="00147D7F"/>
    <w:rsid w:val="0015006F"/>
    <w:rsid w:val="00150A70"/>
    <w:rsid w:val="0015665A"/>
    <w:rsid w:val="0016086F"/>
    <w:rsid w:val="00167110"/>
    <w:rsid w:val="00167BB7"/>
    <w:rsid w:val="00180CF1"/>
    <w:rsid w:val="00180FF0"/>
    <w:rsid w:val="00183285"/>
    <w:rsid w:val="00184A77"/>
    <w:rsid w:val="00185438"/>
    <w:rsid w:val="00185C47"/>
    <w:rsid w:val="00191C86"/>
    <w:rsid w:val="001967C8"/>
    <w:rsid w:val="00197625"/>
    <w:rsid w:val="001A086E"/>
    <w:rsid w:val="001A12D5"/>
    <w:rsid w:val="001A1421"/>
    <w:rsid w:val="001A1FC1"/>
    <w:rsid w:val="001A4209"/>
    <w:rsid w:val="001B13AC"/>
    <w:rsid w:val="001B21E7"/>
    <w:rsid w:val="001B471E"/>
    <w:rsid w:val="001B5F4B"/>
    <w:rsid w:val="001C30A8"/>
    <w:rsid w:val="001C54AE"/>
    <w:rsid w:val="001C64D9"/>
    <w:rsid w:val="001D08EB"/>
    <w:rsid w:val="001D2258"/>
    <w:rsid w:val="001E0B8A"/>
    <w:rsid w:val="001E733F"/>
    <w:rsid w:val="001F1BE6"/>
    <w:rsid w:val="001F3297"/>
    <w:rsid w:val="001F34D5"/>
    <w:rsid w:val="001F47A1"/>
    <w:rsid w:val="001F6B44"/>
    <w:rsid w:val="002014B6"/>
    <w:rsid w:val="00202E09"/>
    <w:rsid w:val="00205E92"/>
    <w:rsid w:val="00214068"/>
    <w:rsid w:val="00214610"/>
    <w:rsid w:val="0021629C"/>
    <w:rsid w:val="00217803"/>
    <w:rsid w:val="00220E4F"/>
    <w:rsid w:val="00226C7B"/>
    <w:rsid w:val="002274D1"/>
    <w:rsid w:val="00231887"/>
    <w:rsid w:val="00233442"/>
    <w:rsid w:val="0023472F"/>
    <w:rsid w:val="002351AE"/>
    <w:rsid w:val="00240EDC"/>
    <w:rsid w:val="00244325"/>
    <w:rsid w:val="00244F48"/>
    <w:rsid w:val="00247E2D"/>
    <w:rsid w:val="00251A5F"/>
    <w:rsid w:val="00252332"/>
    <w:rsid w:val="002539C1"/>
    <w:rsid w:val="0026385B"/>
    <w:rsid w:val="00263EB8"/>
    <w:rsid w:val="00264E91"/>
    <w:rsid w:val="0026623A"/>
    <w:rsid w:val="00266ECA"/>
    <w:rsid w:val="002677C6"/>
    <w:rsid w:val="00270C6B"/>
    <w:rsid w:val="0027163E"/>
    <w:rsid w:val="00272675"/>
    <w:rsid w:val="002739D6"/>
    <w:rsid w:val="00274EC0"/>
    <w:rsid w:val="00281AD5"/>
    <w:rsid w:val="002821BF"/>
    <w:rsid w:val="00284252"/>
    <w:rsid w:val="00285055"/>
    <w:rsid w:val="00286C9A"/>
    <w:rsid w:val="00293BEB"/>
    <w:rsid w:val="002A23DA"/>
    <w:rsid w:val="002A2982"/>
    <w:rsid w:val="002A584B"/>
    <w:rsid w:val="002B10D2"/>
    <w:rsid w:val="002B5D62"/>
    <w:rsid w:val="002B7040"/>
    <w:rsid w:val="002C2811"/>
    <w:rsid w:val="002D04B3"/>
    <w:rsid w:val="002D2993"/>
    <w:rsid w:val="002D39B2"/>
    <w:rsid w:val="002D474E"/>
    <w:rsid w:val="002E0020"/>
    <w:rsid w:val="002E2118"/>
    <w:rsid w:val="002E227F"/>
    <w:rsid w:val="002E2FEA"/>
    <w:rsid w:val="002E54D5"/>
    <w:rsid w:val="002E5E83"/>
    <w:rsid w:val="002F324F"/>
    <w:rsid w:val="00300251"/>
    <w:rsid w:val="00306B6C"/>
    <w:rsid w:val="00306E00"/>
    <w:rsid w:val="00315918"/>
    <w:rsid w:val="00316381"/>
    <w:rsid w:val="00323C21"/>
    <w:rsid w:val="00325372"/>
    <w:rsid w:val="00331956"/>
    <w:rsid w:val="00332715"/>
    <w:rsid w:val="003413F8"/>
    <w:rsid w:val="00342084"/>
    <w:rsid w:val="003421C4"/>
    <w:rsid w:val="00351F1F"/>
    <w:rsid w:val="003527F8"/>
    <w:rsid w:val="003551C4"/>
    <w:rsid w:val="00364DDD"/>
    <w:rsid w:val="003662D0"/>
    <w:rsid w:val="00367E06"/>
    <w:rsid w:val="00367EA2"/>
    <w:rsid w:val="00371BFC"/>
    <w:rsid w:val="00373604"/>
    <w:rsid w:val="003823E4"/>
    <w:rsid w:val="00382A6E"/>
    <w:rsid w:val="00383BD3"/>
    <w:rsid w:val="003847C5"/>
    <w:rsid w:val="003860D0"/>
    <w:rsid w:val="0038728C"/>
    <w:rsid w:val="00387FD2"/>
    <w:rsid w:val="0039335E"/>
    <w:rsid w:val="00393A8D"/>
    <w:rsid w:val="00395D61"/>
    <w:rsid w:val="003A12E5"/>
    <w:rsid w:val="003A2C33"/>
    <w:rsid w:val="003A44CB"/>
    <w:rsid w:val="003A71FD"/>
    <w:rsid w:val="003B3F30"/>
    <w:rsid w:val="003B46E8"/>
    <w:rsid w:val="003B4798"/>
    <w:rsid w:val="003B6480"/>
    <w:rsid w:val="003B6AFB"/>
    <w:rsid w:val="003B723C"/>
    <w:rsid w:val="003C0423"/>
    <w:rsid w:val="003C13D7"/>
    <w:rsid w:val="003C31B5"/>
    <w:rsid w:val="003C5239"/>
    <w:rsid w:val="003D25CF"/>
    <w:rsid w:val="003D7C86"/>
    <w:rsid w:val="003E79B2"/>
    <w:rsid w:val="003F1FE1"/>
    <w:rsid w:val="003F3118"/>
    <w:rsid w:val="003F4EAA"/>
    <w:rsid w:val="004158B3"/>
    <w:rsid w:val="00420D17"/>
    <w:rsid w:val="00422E3D"/>
    <w:rsid w:val="004238D3"/>
    <w:rsid w:val="00427129"/>
    <w:rsid w:val="00430CCB"/>
    <w:rsid w:val="00433715"/>
    <w:rsid w:val="00434BC0"/>
    <w:rsid w:val="004352CF"/>
    <w:rsid w:val="00436086"/>
    <w:rsid w:val="004373B8"/>
    <w:rsid w:val="0043770B"/>
    <w:rsid w:val="00442EEC"/>
    <w:rsid w:val="0044665D"/>
    <w:rsid w:val="0045409C"/>
    <w:rsid w:val="00455565"/>
    <w:rsid w:val="004578F2"/>
    <w:rsid w:val="00460129"/>
    <w:rsid w:val="004624BA"/>
    <w:rsid w:val="004642DA"/>
    <w:rsid w:val="00471936"/>
    <w:rsid w:val="004736AF"/>
    <w:rsid w:val="0047585F"/>
    <w:rsid w:val="00477C7E"/>
    <w:rsid w:val="004822FF"/>
    <w:rsid w:val="004859D9"/>
    <w:rsid w:val="00492447"/>
    <w:rsid w:val="00492CA2"/>
    <w:rsid w:val="004A3D66"/>
    <w:rsid w:val="004A7F00"/>
    <w:rsid w:val="004B0D0E"/>
    <w:rsid w:val="004B177A"/>
    <w:rsid w:val="004B1922"/>
    <w:rsid w:val="004B23EC"/>
    <w:rsid w:val="004B3473"/>
    <w:rsid w:val="004B44FD"/>
    <w:rsid w:val="004B51A8"/>
    <w:rsid w:val="004B72DA"/>
    <w:rsid w:val="004C1BA6"/>
    <w:rsid w:val="004D0850"/>
    <w:rsid w:val="004D0BC8"/>
    <w:rsid w:val="004D2BCC"/>
    <w:rsid w:val="004D4079"/>
    <w:rsid w:val="004D5513"/>
    <w:rsid w:val="004D687C"/>
    <w:rsid w:val="004E1900"/>
    <w:rsid w:val="004E3825"/>
    <w:rsid w:val="004E4413"/>
    <w:rsid w:val="004F086E"/>
    <w:rsid w:val="004F5B76"/>
    <w:rsid w:val="004F5F81"/>
    <w:rsid w:val="004F6F9C"/>
    <w:rsid w:val="004F749F"/>
    <w:rsid w:val="0050081B"/>
    <w:rsid w:val="005018D5"/>
    <w:rsid w:val="00516767"/>
    <w:rsid w:val="00520952"/>
    <w:rsid w:val="005216F6"/>
    <w:rsid w:val="005241E5"/>
    <w:rsid w:val="00524C0E"/>
    <w:rsid w:val="005274F0"/>
    <w:rsid w:val="005275F3"/>
    <w:rsid w:val="00532979"/>
    <w:rsid w:val="00541508"/>
    <w:rsid w:val="00541D38"/>
    <w:rsid w:val="005424B8"/>
    <w:rsid w:val="00550A11"/>
    <w:rsid w:val="00551E6F"/>
    <w:rsid w:val="00553D43"/>
    <w:rsid w:val="00556FD6"/>
    <w:rsid w:val="00560ED5"/>
    <w:rsid w:val="0056135C"/>
    <w:rsid w:val="00564C3B"/>
    <w:rsid w:val="0056516F"/>
    <w:rsid w:val="005667A0"/>
    <w:rsid w:val="00566E9B"/>
    <w:rsid w:val="00570D2F"/>
    <w:rsid w:val="00572515"/>
    <w:rsid w:val="00580174"/>
    <w:rsid w:val="005837BF"/>
    <w:rsid w:val="00584C6A"/>
    <w:rsid w:val="00586A19"/>
    <w:rsid w:val="00587407"/>
    <w:rsid w:val="0059642E"/>
    <w:rsid w:val="005A07F8"/>
    <w:rsid w:val="005A0A0C"/>
    <w:rsid w:val="005A23CF"/>
    <w:rsid w:val="005A6617"/>
    <w:rsid w:val="005A6F2D"/>
    <w:rsid w:val="005A6FFC"/>
    <w:rsid w:val="005B2D6D"/>
    <w:rsid w:val="005B3496"/>
    <w:rsid w:val="005B6501"/>
    <w:rsid w:val="005C5B87"/>
    <w:rsid w:val="005C7B64"/>
    <w:rsid w:val="005D3583"/>
    <w:rsid w:val="005D4CB3"/>
    <w:rsid w:val="005D514A"/>
    <w:rsid w:val="005E10B9"/>
    <w:rsid w:val="005E169D"/>
    <w:rsid w:val="005E1DB6"/>
    <w:rsid w:val="005E41E9"/>
    <w:rsid w:val="005F04CB"/>
    <w:rsid w:val="005F19F4"/>
    <w:rsid w:val="005F3AAE"/>
    <w:rsid w:val="005F7729"/>
    <w:rsid w:val="005F7A9F"/>
    <w:rsid w:val="00600DB6"/>
    <w:rsid w:val="00605FF9"/>
    <w:rsid w:val="00607DB1"/>
    <w:rsid w:val="0061141E"/>
    <w:rsid w:val="006173F9"/>
    <w:rsid w:val="00623E29"/>
    <w:rsid w:val="00625FA7"/>
    <w:rsid w:val="006335CC"/>
    <w:rsid w:val="00640A03"/>
    <w:rsid w:val="0064111C"/>
    <w:rsid w:val="00646586"/>
    <w:rsid w:val="00652799"/>
    <w:rsid w:val="00653993"/>
    <w:rsid w:val="00655A2E"/>
    <w:rsid w:val="006574A3"/>
    <w:rsid w:val="006578B9"/>
    <w:rsid w:val="00657CEB"/>
    <w:rsid w:val="00664F0B"/>
    <w:rsid w:val="00664F2E"/>
    <w:rsid w:val="006710C0"/>
    <w:rsid w:val="00673C3A"/>
    <w:rsid w:val="00677850"/>
    <w:rsid w:val="006808D3"/>
    <w:rsid w:val="006828E8"/>
    <w:rsid w:val="00683701"/>
    <w:rsid w:val="00685611"/>
    <w:rsid w:val="00691C11"/>
    <w:rsid w:val="00696260"/>
    <w:rsid w:val="006A565A"/>
    <w:rsid w:val="006A6837"/>
    <w:rsid w:val="006A7D32"/>
    <w:rsid w:val="006B0009"/>
    <w:rsid w:val="006B125E"/>
    <w:rsid w:val="006B588D"/>
    <w:rsid w:val="006B76F8"/>
    <w:rsid w:val="006C05C1"/>
    <w:rsid w:val="006C2699"/>
    <w:rsid w:val="006C6F4D"/>
    <w:rsid w:val="006D729B"/>
    <w:rsid w:val="006E358D"/>
    <w:rsid w:val="006E4FC9"/>
    <w:rsid w:val="006E78FF"/>
    <w:rsid w:val="006F1A79"/>
    <w:rsid w:val="006F2CA5"/>
    <w:rsid w:val="00701E15"/>
    <w:rsid w:val="007027D7"/>
    <w:rsid w:val="00702D5F"/>
    <w:rsid w:val="00710410"/>
    <w:rsid w:val="00710D60"/>
    <w:rsid w:val="0071348E"/>
    <w:rsid w:val="007137E0"/>
    <w:rsid w:val="007143C6"/>
    <w:rsid w:val="007164C8"/>
    <w:rsid w:val="007168D5"/>
    <w:rsid w:val="00717377"/>
    <w:rsid w:val="00720D43"/>
    <w:rsid w:val="007226D8"/>
    <w:rsid w:val="00725A65"/>
    <w:rsid w:val="00725A99"/>
    <w:rsid w:val="00726D39"/>
    <w:rsid w:val="007306CD"/>
    <w:rsid w:val="0073125E"/>
    <w:rsid w:val="007313D5"/>
    <w:rsid w:val="00731967"/>
    <w:rsid w:val="0073453B"/>
    <w:rsid w:val="00734ADA"/>
    <w:rsid w:val="007356D5"/>
    <w:rsid w:val="0074008F"/>
    <w:rsid w:val="007401E4"/>
    <w:rsid w:val="007439B2"/>
    <w:rsid w:val="007477A9"/>
    <w:rsid w:val="00750E34"/>
    <w:rsid w:val="00753B0A"/>
    <w:rsid w:val="007552FF"/>
    <w:rsid w:val="00755CAB"/>
    <w:rsid w:val="007608AB"/>
    <w:rsid w:val="0076737E"/>
    <w:rsid w:val="00770371"/>
    <w:rsid w:val="00770BFD"/>
    <w:rsid w:val="007726A5"/>
    <w:rsid w:val="00774658"/>
    <w:rsid w:val="007746F5"/>
    <w:rsid w:val="00776E5B"/>
    <w:rsid w:val="007808D6"/>
    <w:rsid w:val="00780CE8"/>
    <w:rsid w:val="007846AC"/>
    <w:rsid w:val="0078667E"/>
    <w:rsid w:val="00787E0E"/>
    <w:rsid w:val="00792765"/>
    <w:rsid w:val="00792FCC"/>
    <w:rsid w:val="00795FA3"/>
    <w:rsid w:val="00796CD6"/>
    <w:rsid w:val="007A3417"/>
    <w:rsid w:val="007A525A"/>
    <w:rsid w:val="007B4861"/>
    <w:rsid w:val="007B5C2B"/>
    <w:rsid w:val="007C27C8"/>
    <w:rsid w:val="007C4634"/>
    <w:rsid w:val="007C5C7F"/>
    <w:rsid w:val="007C74BA"/>
    <w:rsid w:val="007D2F66"/>
    <w:rsid w:val="007D31E5"/>
    <w:rsid w:val="007D405E"/>
    <w:rsid w:val="007D448E"/>
    <w:rsid w:val="007D59AB"/>
    <w:rsid w:val="007D5C25"/>
    <w:rsid w:val="007E1A9D"/>
    <w:rsid w:val="007E242E"/>
    <w:rsid w:val="007E62C2"/>
    <w:rsid w:val="007F001E"/>
    <w:rsid w:val="007F38D6"/>
    <w:rsid w:val="007F5BF2"/>
    <w:rsid w:val="00801237"/>
    <w:rsid w:val="008066D1"/>
    <w:rsid w:val="00806F21"/>
    <w:rsid w:val="00810865"/>
    <w:rsid w:val="00811E9C"/>
    <w:rsid w:val="00824A6F"/>
    <w:rsid w:val="00824AD0"/>
    <w:rsid w:val="00824DA0"/>
    <w:rsid w:val="00826828"/>
    <w:rsid w:val="00837333"/>
    <w:rsid w:val="008375F3"/>
    <w:rsid w:val="00837BCA"/>
    <w:rsid w:val="0084066D"/>
    <w:rsid w:val="00841085"/>
    <w:rsid w:val="00841F75"/>
    <w:rsid w:val="0084325A"/>
    <w:rsid w:val="008446D2"/>
    <w:rsid w:val="00845029"/>
    <w:rsid w:val="00845164"/>
    <w:rsid w:val="00845A95"/>
    <w:rsid w:val="00846628"/>
    <w:rsid w:val="00847DC4"/>
    <w:rsid w:val="00850D56"/>
    <w:rsid w:val="008523EE"/>
    <w:rsid w:val="008551E9"/>
    <w:rsid w:val="00861955"/>
    <w:rsid w:val="00861BA6"/>
    <w:rsid w:val="00861D6D"/>
    <w:rsid w:val="008644AA"/>
    <w:rsid w:val="00867D15"/>
    <w:rsid w:val="00872016"/>
    <w:rsid w:val="008759EC"/>
    <w:rsid w:val="0088045F"/>
    <w:rsid w:val="00881291"/>
    <w:rsid w:val="00882B20"/>
    <w:rsid w:val="008852A3"/>
    <w:rsid w:val="00886C75"/>
    <w:rsid w:val="00886C99"/>
    <w:rsid w:val="008900A5"/>
    <w:rsid w:val="008901A8"/>
    <w:rsid w:val="00895DCB"/>
    <w:rsid w:val="00897776"/>
    <w:rsid w:val="008A0093"/>
    <w:rsid w:val="008A529D"/>
    <w:rsid w:val="008A61E8"/>
    <w:rsid w:val="008A724A"/>
    <w:rsid w:val="008A7FC9"/>
    <w:rsid w:val="008B5DEE"/>
    <w:rsid w:val="008C2B01"/>
    <w:rsid w:val="008C48CD"/>
    <w:rsid w:val="008C6447"/>
    <w:rsid w:val="008C657E"/>
    <w:rsid w:val="008D4428"/>
    <w:rsid w:val="008E0EB0"/>
    <w:rsid w:val="008E2763"/>
    <w:rsid w:val="008E7B70"/>
    <w:rsid w:val="008F541F"/>
    <w:rsid w:val="008F7CBD"/>
    <w:rsid w:val="0090040D"/>
    <w:rsid w:val="00900C2A"/>
    <w:rsid w:val="0090124E"/>
    <w:rsid w:val="00901A46"/>
    <w:rsid w:val="00903C2E"/>
    <w:rsid w:val="00903ED7"/>
    <w:rsid w:val="0090628D"/>
    <w:rsid w:val="00912B60"/>
    <w:rsid w:val="00915C70"/>
    <w:rsid w:val="00918BB9"/>
    <w:rsid w:val="009200AF"/>
    <w:rsid w:val="0092336A"/>
    <w:rsid w:val="009276E5"/>
    <w:rsid w:val="00935DB8"/>
    <w:rsid w:val="00936D06"/>
    <w:rsid w:val="009375CE"/>
    <w:rsid w:val="00941F92"/>
    <w:rsid w:val="00943F49"/>
    <w:rsid w:val="00944BD6"/>
    <w:rsid w:val="00951884"/>
    <w:rsid w:val="009520DB"/>
    <w:rsid w:val="00952DF0"/>
    <w:rsid w:val="009535E2"/>
    <w:rsid w:val="00954866"/>
    <w:rsid w:val="00954D42"/>
    <w:rsid w:val="009566AE"/>
    <w:rsid w:val="009568C0"/>
    <w:rsid w:val="00956B25"/>
    <w:rsid w:val="00964C79"/>
    <w:rsid w:val="00965489"/>
    <w:rsid w:val="009673F9"/>
    <w:rsid w:val="00972418"/>
    <w:rsid w:val="00974526"/>
    <w:rsid w:val="00980B74"/>
    <w:rsid w:val="00980E19"/>
    <w:rsid w:val="00983DC5"/>
    <w:rsid w:val="009954DF"/>
    <w:rsid w:val="00997923"/>
    <w:rsid w:val="00997A68"/>
    <w:rsid w:val="009A19F4"/>
    <w:rsid w:val="009A2A40"/>
    <w:rsid w:val="009A3E25"/>
    <w:rsid w:val="009A3E80"/>
    <w:rsid w:val="009A7A56"/>
    <w:rsid w:val="009C2632"/>
    <w:rsid w:val="009C560C"/>
    <w:rsid w:val="009C61C8"/>
    <w:rsid w:val="009D04EF"/>
    <w:rsid w:val="009D28CC"/>
    <w:rsid w:val="009D342D"/>
    <w:rsid w:val="009D4395"/>
    <w:rsid w:val="009D73F5"/>
    <w:rsid w:val="009D7B7B"/>
    <w:rsid w:val="009E097B"/>
    <w:rsid w:val="009F2E6E"/>
    <w:rsid w:val="00A020AC"/>
    <w:rsid w:val="00A04040"/>
    <w:rsid w:val="00A0486A"/>
    <w:rsid w:val="00A05F79"/>
    <w:rsid w:val="00A1572E"/>
    <w:rsid w:val="00A1594D"/>
    <w:rsid w:val="00A2635B"/>
    <w:rsid w:val="00A3033D"/>
    <w:rsid w:val="00A34C83"/>
    <w:rsid w:val="00A357EB"/>
    <w:rsid w:val="00A35BAE"/>
    <w:rsid w:val="00A40D7C"/>
    <w:rsid w:val="00A4119D"/>
    <w:rsid w:val="00A413F4"/>
    <w:rsid w:val="00A41D97"/>
    <w:rsid w:val="00A46435"/>
    <w:rsid w:val="00A510AD"/>
    <w:rsid w:val="00A53F56"/>
    <w:rsid w:val="00A54BA2"/>
    <w:rsid w:val="00A60202"/>
    <w:rsid w:val="00A615EA"/>
    <w:rsid w:val="00A659A7"/>
    <w:rsid w:val="00A73BF8"/>
    <w:rsid w:val="00A74399"/>
    <w:rsid w:val="00A81E5A"/>
    <w:rsid w:val="00A821E5"/>
    <w:rsid w:val="00A855A1"/>
    <w:rsid w:val="00A87BCE"/>
    <w:rsid w:val="00A92BFB"/>
    <w:rsid w:val="00AA1F0A"/>
    <w:rsid w:val="00AA3433"/>
    <w:rsid w:val="00AB1A00"/>
    <w:rsid w:val="00AB3884"/>
    <w:rsid w:val="00AB4FD1"/>
    <w:rsid w:val="00AB7464"/>
    <w:rsid w:val="00AC1634"/>
    <w:rsid w:val="00AC3E05"/>
    <w:rsid w:val="00AD2AE5"/>
    <w:rsid w:val="00AD515D"/>
    <w:rsid w:val="00AD732F"/>
    <w:rsid w:val="00AE02D1"/>
    <w:rsid w:val="00AE2F2C"/>
    <w:rsid w:val="00AE57CA"/>
    <w:rsid w:val="00AE5CE4"/>
    <w:rsid w:val="00AE5FC6"/>
    <w:rsid w:val="00AF04C6"/>
    <w:rsid w:val="00AF29AE"/>
    <w:rsid w:val="00AF2A5A"/>
    <w:rsid w:val="00AF510D"/>
    <w:rsid w:val="00AF5D44"/>
    <w:rsid w:val="00B024AB"/>
    <w:rsid w:val="00B030CE"/>
    <w:rsid w:val="00B06024"/>
    <w:rsid w:val="00B105AB"/>
    <w:rsid w:val="00B112B6"/>
    <w:rsid w:val="00B21436"/>
    <w:rsid w:val="00B2408D"/>
    <w:rsid w:val="00B3125F"/>
    <w:rsid w:val="00B315BA"/>
    <w:rsid w:val="00B42E77"/>
    <w:rsid w:val="00B4302D"/>
    <w:rsid w:val="00B436C4"/>
    <w:rsid w:val="00B44C63"/>
    <w:rsid w:val="00B47868"/>
    <w:rsid w:val="00B570F6"/>
    <w:rsid w:val="00B6247D"/>
    <w:rsid w:val="00B64CDF"/>
    <w:rsid w:val="00B67C9F"/>
    <w:rsid w:val="00B7080E"/>
    <w:rsid w:val="00B709F5"/>
    <w:rsid w:val="00B72D57"/>
    <w:rsid w:val="00B730A9"/>
    <w:rsid w:val="00B7470C"/>
    <w:rsid w:val="00B74BDB"/>
    <w:rsid w:val="00B76699"/>
    <w:rsid w:val="00B872A9"/>
    <w:rsid w:val="00B9111D"/>
    <w:rsid w:val="00B91147"/>
    <w:rsid w:val="00B918F0"/>
    <w:rsid w:val="00B922E1"/>
    <w:rsid w:val="00B923E4"/>
    <w:rsid w:val="00B94BFB"/>
    <w:rsid w:val="00BA14CA"/>
    <w:rsid w:val="00BA161C"/>
    <w:rsid w:val="00BA4438"/>
    <w:rsid w:val="00BA4E5B"/>
    <w:rsid w:val="00BA70E7"/>
    <w:rsid w:val="00BA7C46"/>
    <w:rsid w:val="00BB03CC"/>
    <w:rsid w:val="00BB10EB"/>
    <w:rsid w:val="00BB23D2"/>
    <w:rsid w:val="00BB3DF1"/>
    <w:rsid w:val="00BB6C76"/>
    <w:rsid w:val="00BC00CC"/>
    <w:rsid w:val="00BC2DE7"/>
    <w:rsid w:val="00BC3729"/>
    <w:rsid w:val="00BC6C13"/>
    <w:rsid w:val="00BD1C55"/>
    <w:rsid w:val="00BE2F2E"/>
    <w:rsid w:val="00BE4F45"/>
    <w:rsid w:val="00BE5479"/>
    <w:rsid w:val="00BE6D90"/>
    <w:rsid w:val="00BE723F"/>
    <w:rsid w:val="00BF01FA"/>
    <w:rsid w:val="00BF11AC"/>
    <w:rsid w:val="00BF1921"/>
    <w:rsid w:val="00BF1C7C"/>
    <w:rsid w:val="00BF31CB"/>
    <w:rsid w:val="00BF4B06"/>
    <w:rsid w:val="00BF6B51"/>
    <w:rsid w:val="00C04546"/>
    <w:rsid w:val="00C0472C"/>
    <w:rsid w:val="00C06384"/>
    <w:rsid w:val="00C06430"/>
    <w:rsid w:val="00C11CDF"/>
    <w:rsid w:val="00C129BE"/>
    <w:rsid w:val="00C1340F"/>
    <w:rsid w:val="00C14C9C"/>
    <w:rsid w:val="00C20170"/>
    <w:rsid w:val="00C20C7D"/>
    <w:rsid w:val="00C23F0E"/>
    <w:rsid w:val="00C24AFB"/>
    <w:rsid w:val="00C25669"/>
    <w:rsid w:val="00C2711E"/>
    <w:rsid w:val="00C34DF1"/>
    <w:rsid w:val="00C37124"/>
    <w:rsid w:val="00C37D91"/>
    <w:rsid w:val="00C419E1"/>
    <w:rsid w:val="00C42256"/>
    <w:rsid w:val="00C432EE"/>
    <w:rsid w:val="00C44EFE"/>
    <w:rsid w:val="00C47B83"/>
    <w:rsid w:val="00C5034F"/>
    <w:rsid w:val="00C5379E"/>
    <w:rsid w:val="00C53851"/>
    <w:rsid w:val="00C53A9C"/>
    <w:rsid w:val="00C55F52"/>
    <w:rsid w:val="00C564E8"/>
    <w:rsid w:val="00C645AB"/>
    <w:rsid w:val="00C65809"/>
    <w:rsid w:val="00C666D7"/>
    <w:rsid w:val="00C66972"/>
    <w:rsid w:val="00C72AD1"/>
    <w:rsid w:val="00C84570"/>
    <w:rsid w:val="00C850EB"/>
    <w:rsid w:val="00C85238"/>
    <w:rsid w:val="00C8586C"/>
    <w:rsid w:val="00C86046"/>
    <w:rsid w:val="00C87354"/>
    <w:rsid w:val="00C90278"/>
    <w:rsid w:val="00C978AE"/>
    <w:rsid w:val="00CA288A"/>
    <w:rsid w:val="00CA2B8B"/>
    <w:rsid w:val="00CA2C93"/>
    <w:rsid w:val="00CB0D6F"/>
    <w:rsid w:val="00CC2838"/>
    <w:rsid w:val="00CC74C0"/>
    <w:rsid w:val="00CD1A32"/>
    <w:rsid w:val="00CD761E"/>
    <w:rsid w:val="00CD7A98"/>
    <w:rsid w:val="00CD7AAD"/>
    <w:rsid w:val="00CE3A71"/>
    <w:rsid w:val="00CE59D6"/>
    <w:rsid w:val="00CE6AC6"/>
    <w:rsid w:val="00CF010A"/>
    <w:rsid w:val="00CF0B94"/>
    <w:rsid w:val="00CF4A02"/>
    <w:rsid w:val="00CF6028"/>
    <w:rsid w:val="00D02767"/>
    <w:rsid w:val="00D02CD5"/>
    <w:rsid w:val="00D02D56"/>
    <w:rsid w:val="00D034FB"/>
    <w:rsid w:val="00D07826"/>
    <w:rsid w:val="00D108A3"/>
    <w:rsid w:val="00D14883"/>
    <w:rsid w:val="00D14B83"/>
    <w:rsid w:val="00D15AED"/>
    <w:rsid w:val="00D20A25"/>
    <w:rsid w:val="00D21807"/>
    <w:rsid w:val="00D24AB8"/>
    <w:rsid w:val="00D31B20"/>
    <w:rsid w:val="00D32D59"/>
    <w:rsid w:val="00D34894"/>
    <w:rsid w:val="00D37C73"/>
    <w:rsid w:val="00D41020"/>
    <w:rsid w:val="00D473B2"/>
    <w:rsid w:val="00D546C5"/>
    <w:rsid w:val="00D55C10"/>
    <w:rsid w:val="00D5686B"/>
    <w:rsid w:val="00D57C20"/>
    <w:rsid w:val="00D66565"/>
    <w:rsid w:val="00D67C75"/>
    <w:rsid w:val="00D71F42"/>
    <w:rsid w:val="00D721A5"/>
    <w:rsid w:val="00D73852"/>
    <w:rsid w:val="00D75C68"/>
    <w:rsid w:val="00D7625F"/>
    <w:rsid w:val="00D82AC8"/>
    <w:rsid w:val="00D836EC"/>
    <w:rsid w:val="00D84A96"/>
    <w:rsid w:val="00D866DE"/>
    <w:rsid w:val="00D904B6"/>
    <w:rsid w:val="00D906C4"/>
    <w:rsid w:val="00D962E3"/>
    <w:rsid w:val="00D964A4"/>
    <w:rsid w:val="00DA1B3E"/>
    <w:rsid w:val="00DA1E4F"/>
    <w:rsid w:val="00DA4B3B"/>
    <w:rsid w:val="00DA57E2"/>
    <w:rsid w:val="00DB2DAA"/>
    <w:rsid w:val="00DB4623"/>
    <w:rsid w:val="00DC5FD9"/>
    <w:rsid w:val="00DD0DB9"/>
    <w:rsid w:val="00DD1C1B"/>
    <w:rsid w:val="00DD3156"/>
    <w:rsid w:val="00DD3197"/>
    <w:rsid w:val="00DD3DF6"/>
    <w:rsid w:val="00DD4205"/>
    <w:rsid w:val="00DE1462"/>
    <w:rsid w:val="00DE38C2"/>
    <w:rsid w:val="00DE7C6A"/>
    <w:rsid w:val="00DF3BB8"/>
    <w:rsid w:val="00DF6865"/>
    <w:rsid w:val="00E008AD"/>
    <w:rsid w:val="00E01408"/>
    <w:rsid w:val="00E03437"/>
    <w:rsid w:val="00E0463A"/>
    <w:rsid w:val="00E05278"/>
    <w:rsid w:val="00E05CFD"/>
    <w:rsid w:val="00E06DBF"/>
    <w:rsid w:val="00E07836"/>
    <w:rsid w:val="00E10988"/>
    <w:rsid w:val="00E10FDF"/>
    <w:rsid w:val="00E124D5"/>
    <w:rsid w:val="00E140C4"/>
    <w:rsid w:val="00E14859"/>
    <w:rsid w:val="00E15F83"/>
    <w:rsid w:val="00E16B49"/>
    <w:rsid w:val="00E21AC0"/>
    <w:rsid w:val="00E23797"/>
    <w:rsid w:val="00E24626"/>
    <w:rsid w:val="00E272C7"/>
    <w:rsid w:val="00E27C66"/>
    <w:rsid w:val="00E301DF"/>
    <w:rsid w:val="00E37BDD"/>
    <w:rsid w:val="00E44F9B"/>
    <w:rsid w:val="00E562A2"/>
    <w:rsid w:val="00E61C20"/>
    <w:rsid w:val="00E643D2"/>
    <w:rsid w:val="00E66A66"/>
    <w:rsid w:val="00E70CDD"/>
    <w:rsid w:val="00E74919"/>
    <w:rsid w:val="00E76352"/>
    <w:rsid w:val="00E819EE"/>
    <w:rsid w:val="00E85D45"/>
    <w:rsid w:val="00E92A90"/>
    <w:rsid w:val="00E930EA"/>
    <w:rsid w:val="00E95577"/>
    <w:rsid w:val="00EA010B"/>
    <w:rsid w:val="00EA07A7"/>
    <w:rsid w:val="00EA1DA4"/>
    <w:rsid w:val="00EA4AEA"/>
    <w:rsid w:val="00EA76FF"/>
    <w:rsid w:val="00EB2173"/>
    <w:rsid w:val="00EB2277"/>
    <w:rsid w:val="00EB470D"/>
    <w:rsid w:val="00EB4BC8"/>
    <w:rsid w:val="00EC342F"/>
    <w:rsid w:val="00EC6704"/>
    <w:rsid w:val="00ED4C18"/>
    <w:rsid w:val="00ED61A7"/>
    <w:rsid w:val="00ED6850"/>
    <w:rsid w:val="00EE08BE"/>
    <w:rsid w:val="00EE096D"/>
    <w:rsid w:val="00EE1404"/>
    <w:rsid w:val="00EE3731"/>
    <w:rsid w:val="00EE6AA5"/>
    <w:rsid w:val="00EF1FEB"/>
    <w:rsid w:val="00EF5CB4"/>
    <w:rsid w:val="00F03753"/>
    <w:rsid w:val="00F045A0"/>
    <w:rsid w:val="00F0478E"/>
    <w:rsid w:val="00F117D7"/>
    <w:rsid w:val="00F1310B"/>
    <w:rsid w:val="00F16EE2"/>
    <w:rsid w:val="00F21664"/>
    <w:rsid w:val="00F2226D"/>
    <w:rsid w:val="00F26101"/>
    <w:rsid w:val="00F26E35"/>
    <w:rsid w:val="00F26F3C"/>
    <w:rsid w:val="00F4326A"/>
    <w:rsid w:val="00F45637"/>
    <w:rsid w:val="00F47968"/>
    <w:rsid w:val="00F522B4"/>
    <w:rsid w:val="00F56261"/>
    <w:rsid w:val="00F62922"/>
    <w:rsid w:val="00F67006"/>
    <w:rsid w:val="00F67690"/>
    <w:rsid w:val="00F67D1C"/>
    <w:rsid w:val="00F87015"/>
    <w:rsid w:val="00F87393"/>
    <w:rsid w:val="00F87E6B"/>
    <w:rsid w:val="00F9121E"/>
    <w:rsid w:val="00F94817"/>
    <w:rsid w:val="00F948AD"/>
    <w:rsid w:val="00FA005D"/>
    <w:rsid w:val="00FA451A"/>
    <w:rsid w:val="00FA4730"/>
    <w:rsid w:val="00FA4AC9"/>
    <w:rsid w:val="00FB1CC1"/>
    <w:rsid w:val="00FB5026"/>
    <w:rsid w:val="00FB5826"/>
    <w:rsid w:val="00FB610F"/>
    <w:rsid w:val="00FC1D63"/>
    <w:rsid w:val="00FD0082"/>
    <w:rsid w:val="00FD0ED5"/>
    <w:rsid w:val="00FD1FC5"/>
    <w:rsid w:val="00FD3140"/>
    <w:rsid w:val="00FD52AF"/>
    <w:rsid w:val="00FD5538"/>
    <w:rsid w:val="00FD68E7"/>
    <w:rsid w:val="00FE4245"/>
    <w:rsid w:val="00FE71D0"/>
    <w:rsid w:val="00FE763F"/>
    <w:rsid w:val="00FF06E3"/>
    <w:rsid w:val="00FF6F56"/>
    <w:rsid w:val="010F54C5"/>
    <w:rsid w:val="016AB0A0"/>
    <w:rsid w:val="02450B0F"/>
    <w:rsid w:val="0252F0CB"/>
    <w:rsid w:val="02FEAD2A"/>
    <w:rsid w:val="047B6091"/>
    <w:rsid w:val="049917FF"/>
    <w:rsid w:val="05275BFB"/>
    <w:rsid w:val="05D09FC0"/>
    <w:rsid w:val="06F254ED"/>
    <w:rsid w:val="07AF8405"/>
    <w:rsid w:val="07EA099B"/>
    <w:rsid w:val="08296296"/>
    <w:rsid w:val="08F84763"/>
    <w:rsid w:val="08FD8F0C"/>
    <w:rsid w:val="09004B95"/>
    <w:rsid w:val="0906A584"/>
    <w:rsid w:val="09332D46"/>
    <w:rsid w:val="096F950B"/>
    <w:rsid w:val="0AA596FA"/>
    <w:rsid w:val="0ABAD3F9"/>
    <w:rsid w:val="0B2C194B"/>
    <w:rsid w:val="0B7995B9"/>
    <w:rsid w:val="0CD679A3"/>
    <w:rsid w:val="0D411901"/>
    <w:rsid w:val="0DBBC27F"/>
    <w:rsid w:val="0DDCAF5C"/>
    <w:rsid w:val="0E9DF4DB"/>
    <w:rsid w:val="0EA5D34B"/>
    <w:rsid w:val="0F6B0EC5"/>
    <w:rsid w:val="0FD28CEC"/>
    <w:rsid w:val="102AC107"/>
    <w:rsid w:val="1194E6B1"/>
    <w:rsid w:val="11A262E2"/>
    <w:rsid w:val="1213A834"/>
    <w:rsid w:val="1233D8A4"/>
    <w:rsid w:val="12589F23"/>
    <w:rsid w:val="12859CA5"/>
    <w:rsid w:val="12C49F47"/>
    <w:rsid w:val="12D2CA97"/>
    <w:rsid w:val="12DFE397"/>
    <w:rsid w:val="12FCC924"/>
    <w:rsid w:val="143A9A99"/>
    <w:rsid w:val="1466C89C"/>
    <w:rsid w:val="15A2FEBC"/>
    <w:rsid w:val="16F87727"/>
    <w:rsid w:val="17256A52"/>
    <w:rsid w:val="1795C066"/>
    <w:rsid w:val="17A881F3"/>
    <w:rsid w:val="188BF4B8"/>
    <w:rsid w:val="191B678D"/>
    <w:rsid w:val="19ECCF01"/>
    <w:rsid w:val="19FC517A"/>
    <w:rsid w:val="1A36FDFE"/>
    <w:rsid w:val="1A3DA3F2"/>
    <w:rsid w:val="1A9CABD3"/>
    <w:rsid w:val="1CA160FF"/>
    <w:rsid w:val="1CE45680"/>
    <w:rsid w:val="1CFC12D7"/>
    <w:rsid w:val="1D0727BF"/>
    <w:rsid w:val="1D1ED10C"/>
    <w:rsid w:val="1E144E4E"/>
    <w:rsid w:val="1E332080"/>
    <w:rsid w:val="1F10636E"/>
    <w:rsid w:val="1FDB70F3"/>
    <w:rsid w:val="20EEC385"/>
    <w:rsid w:val="2102C094"/>
    <w:rsid w:val="21D46683"/>
    <w:rsid w:val="22756485"/>
    <w:rsid w:val="22C30CB6"/>
    <w:rsid w:val="22E0378D"/>
    <w:rsid w:val="231DD969"/>
    <w:rsid w:val="2371AD4F"/>
    <w:rsid w:val="23A0B232"/>
    <w:rsid w:val="2499A262"/>
    <w:rsid w:val="24BF14BA"/>
    <w:rsid w:val="251434A6"/>
    <w:rsid w:val="2548DD08"/>
    <w:rsid w:val="26896819"/>
    <w:rsid w:val="279EA49B"/>
    <w:rsid w:val="27AC20CC"/>
    <w:rsid w:val="27DC6824"/>
    <w:rsid w:val="281D661E"/>
    <w:rsid w:val="285CE50E"/>
    <w:rsid w:val="28633EFD"/>
    <w:rsid w:val="28C37D09"/>
    <w:rsid w:val="293997CF"/>
    <w:rsid w:val="29604F41"/>
    <w:rsid w:val="29F73D02"/>
    <w:rsid w:val="2A768D64"/>
    <w:rsid w:val="2B7B789D"/>
    <w:rsid w:val="2B8CCC16"/>
    <w:rsid w:val="2C8F5459"/>
    <w:rsid w:val="2CB7BFF1"/>
    <w:rsid w:val="2D2BB4FC"/>
    <w:rsid w:val="2D637AD1"/>
    <w:rsid w:val="2DD967A7"/>
    <w:rsid w:val="2EB33106"/>
    <w:rsid w:val="2ED386B1"/>
    <w:rsid w:val="2F87E758"/>
    <w:rsid w:val="30932F08"/>
    <w:rsid w:val="318FC2FE"/>
    <w:rsid w:val="31D4B9ED"/>
    <w:rsid w:val="3202668E"/>
    <w:rsid w:val="3293DC50"/>
    <w:rsid w:val="32B8A2CF"/>
    <w:rsid w:val="33FB8BF2"/>
    <w:rsid w:val="341E0C38"/>
    <w:rsid w:val="34223B18"/>
    <w:rsid w:val="350CA527"/>
    <w:rsid w:val="35DFE9AF"/>
    <w:rsid w:val="36006A15"/>
    <w:rsid w:val="36CDE5CF"/>
    <w:rsid w:val="36D70737"/>
    <w:rsid w:val="37B6CC36"/>
    <w:rsid w:val="37CB1810"/>
    <w:rsid w:val="37FEB782"/>
    <w:rsid w:val="39543AA7"/>
    <w:rsid w:val="39F0D5E8"/>
    <w:rsid w:val="3A1F9F41"/>
    <w:rsid w:val="3A778059"/>
    <w:rsid w:val="3AB94F1F"/>
    <w:rsid w:val="3BC7368E"/>
    <w:rsid w:val="3C46A730"/>
    <w:rsid w:val="3D1A5BAD"/>
    <w:rsid w:val="3D891405"/>
    <w:rsid w:val="3D935E70"/>
    <w:rsid w:val="3E2919B7"/>
    <w:rsid w:val="3E39D847"/>
    <w:rsid w:val="3E41A4A3"/>
    <w:rsid w:val="3E66A2F8"/>
    <w:rsid w:val="3EB899CA"/>
    <w:rsid w:val="3EC4B49B"/>
    <w:rsid w:val="3ED800CD"/>
    <w:rsid w:val="404A0AD7"/>
    <w:rsid w:val="404E28DE"/>
    <w:rsid w:val="4083B2ED"/>
    <w:rsid w:val="413B8C8C"/>
    <w:rsid w:val="4144861F"/>
    <w:rsid w:val="41853687"/>
    <w:rsid w:val="4239C346"/>
    <w:rsid w:val="42627975"/>
    <w:rsid w:val="4305C186"/>
    <w:rsid w:val="43148306"/>
    <w:rsid w:val="43B8C63A"/>
    <w:rsid w:val="4416A7EA"/>
    <w:rsid w:val="44D58906"/>
    <w:rsid w:val="45548BD0"/>
    <w:rsid w:val="45B036D1"/>
    <w:rsid w:val="45E60192"/>
    <w:rsid w:val="46324D94"/>
    <w:rsid w:val="47861FE0"/>
    <w:rsid w:val="47BF2C2F"/>
    <w:rsid w:val="482B72F8"/>
    <w:rsid w:val="4832E085"/>
    <w:rsid w:val="486A6F06"/>
    <w:rsid w:val="49DB7E20"/>
    <w:rsid w:val="49E5FB5C"/>
    <w:rsid w:val="4A27CA22"/>
    <w:rsid w:val="4B2B3455"/>
    <w:rsid w:val="4B816F4F"/>
    <w:rsid w:val="4BB55504"/>
    <w:rsid w:val="4BE2A7EA"/>
    <w:rsid w:val="4EA7675F"/>
    <w:rsid w:val="4EAEBC72"/>
    <w:rsid w:val="4EB19FC0"/>
    <w:rsid w:val="4EDEE21D"/>
    <w:rsid w:val="504E19A3"/>
    <w:rsid w:val="5055AC1F"/>
    <w:rsid w:val="510455E4"/>
    <w:rsid w:val="515FE94C"/>
    <w:rsid w:val="5193529C"/>
    <w:rsid w:val="52813C6C"/>
    <w:rsid w:val="52D36095"/>
    <w:rsid w:val="533D04D0"/>
    <w:rsid w:val="535E3161"/>
    <w:rsid w:val="540BF23C"/>
    <w:rsid w:val="54E1D905"/>
    <w:rsid w:val="553771DA"/>
    <w:rsid w:val="5549FF59"/>
    <w:rsid w:val="5573FE45"/>
    <w:rsid w:val="55C67106"/>
    <w:rsid w:val="55D355BF"/>
    <w:rsid w:val="5657E6C8"/>
    <w:rsid w:val="56610D90"/>
    <w:rsid w:val="56E8E4B7"/>
    <w:rsid w:val="578EF471"/>
    <w:rsid w:val="57CE60B8"/>
    <w:rsid w:val="5818E24F"/>
    <w:rsid w:val="58461462"/>
    <w:rsid w:val="58B7D442"/>
    <w:rsid w:val="58D04C20"/>
    <w:rsid w:val="5A15E898"/>
    <w:rsid w:val="5AE6A550"/>
    <w:rsid w:val="5BBC9ADC"/>
    <w:rsid w:val="5D3F75B1"/>
    <w:rsid w:val="5D4454F3"/>
    <w:rsid w:val="5DE14221"/>
    <w:rsid w:val="5E2C7EE8"/>
    <w:rsid w:val="5EE0F2F8"/>
    <w:rsid w:val="5F7B55EF"/>
    <w:rsid w:val="5FE53C0A"/>
    <w:rsid w:val="60505A3E"/>
    <w:rsid w:val="616C2540"/>
    <w:rsid w:val="618BEE4E"/>
    <w:rsid w:val="61996A7F"/>
    <w:rsid w:val="61D0E53D"/>
    <w:rsid w:val="63EC8AE7"/>
    <w:rsid w:val="64CCD5A4"/>
    <w:rsid w:val="64D53E3C"/>
    <w:rsid w:val="6577276E"/>
    <w:rsid w:val="6657D78D"/>
    <w:rsid w:val="66BF4EC2"/>
    <w:rsid w:val="66CCCAF3"/>
    <w:rsid w:val="66E2FEF3"/>
    <w:rsid w:val="676BF5F5"/>
    <w:rsid w:val="67BF624F"/>
    <w:rsid w:val="67DA0343"/>
    <w:rsid w:val="67F63941"/>
    <w:rsid w:val="68DA0DAE"/>
    <w:rsid w:val="6984639B"/>
    <w:rsid w:val="6A4E3ACA"/>
    <w:rsid w:val="6A87CDCE"/>
    <w:rsid w:val="6B52649D"/>
    <w:rsid w:val="6B64F175"/>
    <w:rsid w:val="6D07EBB8"/>
    <w:rsid w:val="6D79E029"/>
    <w:rsid w:val="6E42D0A9"/>
    <w:rsid w:val="6E679728"/>
    <w:rsid w:val="6E7D4A5C"/>
    <w:rsid w:val="6EC1922C"/>
    <w:rsid w:val="6ECDF4E4"/>
    <w:rsid w:val="6FAAB31C"/>
    <w:rsid w:val="6FC5C235"/>
    <w:rsid w:val="7022E2BC"/>
    <w:rsid w:val="71969DD5"/>
    <w:rsid w:val="719B0404"/>
    <w:rsid w:val="71F97D66"/>
    <w:rsid w:val="72D73F2A"/>
    <w:rsid w:val="73294230"/>
    <w:rsid w:val="73A02FAA"/>
    <w:rsid w:val="74B1160E"/>
    <w:rsid w:val="765A1828"/>
    <w:rsid w:val="76656129"/>
    <w:rsid w:val="76BACE79"/>
    <w:rsid w:val="77ED4F7F"/>
    <w:rsid w:val="78C635EF"/>
    <w:rsid w:val="796065B7"/>
    <w:rsid w:val="799C4DCD"/>
    <w:rsid w:val="79A9FCCF"/>
    <w:rsid w:val="7C4EE138"/>
    <w:rsid w:val="7D67FE9F"/>
    <w:rsid w:val="7D91CA5B"/>
    <w:rsid w:val="7E14C44B"/>
    <w:rsid w:val="7E84FF1E"/>
    <w:rsid w:val="7EA8FBA9"/>
    <w:rsid w:val="7F7C932C"/>
    <w:rsid w:val="7FFF8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A891"/>
  <w15:chartTrackingRefBased/>
  <w15:docId w15:val="{E1AF0A26-CEBE-4080-BA2B-D1A2C74C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73A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73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067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73A"/>
    <w:rPr>
      <w:lang w:val="en-US"/>
    </w:rPr>
  </w:style>
  <w:style w:type="paragraph" w:styleId="ListParagraph">
    <w:name w:val="List Paragraph"/>
    <w:basedOn w:val="Normal"/>
    <w:uiPriority w:val="34"/>
    <w:qFormat/>
    <w:rsid w:val="005E1D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474E"/>
    <w:rPr>
      <w:color w:val="808080"/>
    </w:rPr>
  </w:style>
  <w:style w:type="character" w:customStyle="1" w:styleId="normaltextrun">
    <w:name w:val="normaltextrun"/>
    <w:basedOn w:val="DefaultParagraphFont"/>
    <w:rsid w:val="00A510AD"/>
  </w:style>
  <w:style w:type="paragraph" w:styleId="Revision">
    <w:name w:val="Revision"/>
    <w:hidden/>
    <w:uiPriority w:val="99"/>
    <w:semiHidden/>
    <w:rsid w:val="00B0602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0A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A5"/>
    <w:rPr>
      <w:b/>
      <w:bCs/>
      <w:sz w:val="20"/>
      <w:szCs w:val="20"/>
      <w:lang w:val="en-US"/>
    </w:rPr>
  </w:style>
  <w:style w:type="character" w:customStyle="1" w:styleId="eop">
    <w:name w:val="eop"/>
    <w:basedOn w:val="DefaultParagraphFont"/>
    <w:rsid w:val="00CD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4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http://www.jyu.fi/digiphyslab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ativecommons.org/licenses/by-sa/4.0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e5d9fce1bcf70c3/Radna%20povr&#353;ina/POSAO/3.%20Spojeni%20kompasi/za%20instrukto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e5d9fce1bcf70c3/Radna%20povr&#353;ina/POSAO/3.%20Spojeni%20kompasi/za%20instrukto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A48-48B0-B63C-872885744E07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A48-48B0-B63C-872885744E07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A48-48B0-B63C-872885744E07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A48-48B0-B63C-872885744E07}"/>
              </c:ext>
            </c:extLst>
          </c:dPt>
          <c:dPt>
            <c:idx val="5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A48-48B0-B63C-872885744E07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A48-48B0-B63C-872885744E07}"/>
              </c:ext>
            </c:extLst>
          </c:dPt>
          <c:dPt>
            <c:idx val="7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chemeClr val="accent1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A48-48B0-B63C-872885744E07}"/>
              </c:ext>
            </c:extLst>
          </c:dPt>
          <c:xVal>
            <c:numRef>
              <c:f>Sheet1!$A$2:$A$9</c:f>
              <c:numCache>
                <c:formatCode>General</c:formatCode>
                <c:ptCount val="8"/>
                <c:pt idx="0">
                  <c:v>1.18E-2</c:v>
                </c:pt>
                <c:pt idx="1">
                  <c:v>1.523E-2</c:v>
                </c:pt>
                <c:pt idx="2">
                  <c:v>2.1080000000000002E-2</c:v>
                </c:pt>
                <c:pt idx="3">
                  <c:v>2.5999999999999999E-2</c:v>
                </c:pt>
                <c:pt idx="4">
                  <c:v>2.9000000000000001E-2</c:v>
                </c:pt>
                <c:pt idx="5">
                  <c:v>3.7999999999999999E-2</c:v>
                </c:pt>
                <c:pt idx="6">
                  <c:v>4.1000000000000002E-2</c:v>
                </c:pt>
                <c:pt idx="7">
                  <c:v>4.4999999999999998E-2</c:v>
                </c:pt>
              </c:numCache>
            </c:numRef>
          </c:xVal>
          <c:yVal>
            <c:numRef>
              <c:f>Sheet1!$B$2:$B$9</c:f>
              <c:numCache>
                <c:formatCode>0.00E+00</c:formatCode>
                <c:ptCount val="8"/>
                <c:pt idx="0">
                  <c:v>5.2899999999999998E-5</c:v>
                </c:pt>
                <c:pt idx="1">
                  <c:v>9.9599999999999995E-6</c:v>
                </c:pt>
                <c:pt idx="2">
                  <c:v>7.8900000000000007E-6</c:v>
                </c:pt>
                <c:pt idx="3">
                  <c:v>7.2400000000000001E-6</c:v>
                </c:pt>
                <c:pt idx="4">
                  <c:v>5.1000000000000003E-6</c:v>
                </c:pt>
                <c:pt idx="5">
                  <c:v>2.0700000000000001E-6</c:v>
                </c:pt>
                <c:pt idx="6">
                  <c:v>9.0999999999999997E-7</c:v>
                </c:pt>
                <c:pt idx="7">
                  <c:v>7.1399999999999996E-7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E-3A48-48B0-B63C-872885744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48294448"/>
        <c:axId val="1953944368"/>
      </c:scatterChart>
      <c:valAx>
        <c:axId val="1948294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aseline="0"/>
                  <a:t>d (m)</a:t>
                </a:r>
                <a:endParaRPr lang="hr-H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953944368"/>
        <c:crosses val="autoZero"/>
        <c:crossBetween val="midCat"/>
      </c:valAx>
      <c:valAx>
        <c:axId val="195394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sz="1000" b="0" i="0" u="none" strike="noStrike" baseline="0">
                    <a:effectLst/>
                  </a:rPr>
                  <a:t>𝛤 (k</a:t>
                </a:r>
                <a:r>
                  <a:rPr lang="hr-HR" sz="1000">
                    <a:effectLst/>
                  </a:rPr>
                  <a:t>gm</a:t>
                </a:r>
                <a:r>
                  <a:rPr lang="hr-HR" sz="1000" baseline="30000">
                    <a:effectLst/>
                  </a:rPr>
                  <a:t>2</a:t>
                </a:r>
                <a:r>
                  <a:rPr lang="hr-HR" sz="1000">
                    <a:effectLst/>
                  </a:rPr>
                  <a:t>s</a:t>
                </a:r>
                <a:r>
                  <a:rPr lang="hr-HR" sz="1000" baseline="30000">
                    <a:effectLst/>
                  </a:rPr>
                  <a:t>-2</a:t>
                </a:r>
                <a:r>
                  <a:rPr lang="hr-HR" sz="1000" b="0" i="0" u="none" strike="noStrike" baseline="0">
                    <a:effectLst/>
                  </a:rPr>
                  <a:t>)</a:t>
                </a:r>
                <a:endParaRPr lang="hr-HR" sz="1000">
                  <a:effectLst/>
                </a:endParaRP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defRPr>
                </a:pPr>
                <a:endParaRPr lang="hr-H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9482944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olid"/>
              </a:ln>
              <a:effectLst/>
            </c:spPr>
            <c:trendlineType val="linear"/>
            <c:forward val="0.30000000000000004"/>
            <c:backward val="0.30000000000000004"/>
            <c:dispRSqr val="0"/>
            <c:dispEq val="1"/>
            <c:trendlineLbl>
              <c:layout>
                <c:manualLayout>
                  <c:x val="2.5961834259495619E-2"/>
                  <c:y val="-0.2567860952312467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 baseline="0"/>
                      <a:t>y = -2.7854x - 9.7568</a:t>
                    </a:r>
                    <a:endParaRPr lang="en-US" sz="1100" b="1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</c:trendlineLbl>
          </c:trendline>
          <c:xVal>
            <c:numRef>
              <c:f>Sheet1!$D$2:$D$9</c:f>
              <c:numCache>
                <c:formatCode>General</c:formatCode>
                <c:ptCount val="8"/>
                <c:pt idx="0">
                  <c:v>-1.9281179926938745</c:v>
                </c:pt>
                <c:pt idx="1">
                  <c:v>-1.8173000966639574</c:v>
                </c:pt>
                <c:pt idx="2">
                  <c:v>-1.676129393459491</c:v>
                </c:pt>
                <c:pt idx="3">
                  <c:v>-1.585026652029182</c:v>
                </c:pt>
                <c:pt idx="4">
                  <c:v>-1.5376020021010439</c:v>
                </c:pt>
                <c:pt idx="5">
                  <c:v>-1.4202164033831899</c:v>
                </c:pt>
                <c:pt idx="6">
                  <c:v>-1.3872161432802645</c:v>
                </c:pt>
                <c:pt idx="7">
                  <c:v>-1.3467874862246563</c:v>
                </c:pt>
              </c:numCache>
            </c:numRef>
          </c:xVal>
          <c:yVal>
            <c:numRef>
              <c:f>Sheet1!$E$2:$E$9</c:f>
              <c:numCache>
                <c:formatCode>General</c:formatCode>
                <c:ptCount val="8"/>
                <c:pt idx="0">
                  <c:v>-4.2765443279648139</c:v>
                </c:pt>
                <c:pt idx="1">
                  <c:v>-5.0017406615763012</c:v>
                </c:pt>
                <c:pt idx="2">
                  <c:v>-5.1029229967905794</c:v>
                </c:pt>
                <c:pt idx="3">
                  <c:v>-5.1402614338028529</c:v>
                </c:pt>
                <c:pt idx="4">
                  <c:v>-5.2924298239020633</c:v>
                </c:pt>
                <c:pt idx="5">
                  <c:v>-5.6840296545430826</c:v>
                </c:pt>
                <c:pt idx="6">
                  <c:v>-6.0409586076789061</c:v>
                </c:pt>
                <c:pt idx="7">
                  <c:v>-6.146301788223826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FD4-41C9-B11B-1B714F491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7225008"/>
        <c:axId val="1977222096"/>
      </c:scatterChart>
      <c:valAx>
        <c:axId val="1977225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log</a:t>
                </a:r>
                <a:r>
                  <a:rPr lang="hr-HR" baseline="0"/>
                  <a:t> (d)</a:t>
                </a:r>
                <a:endParaRPr lang="hr-H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977222096"/>
        <c:crosses val="autoZero"/>
        <c:crossBetween val="midCat"/>
      </c:valAx>
      <c:valAx>
        <c:axId val="197722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log</a:t>
                </a:r>
                <a:r>
                  <a:rPr lang="hr-HR" baseline="0"/>
                  <a:t> (</a:t>
                </a:r>
                <a:r>
                  <a:rPr lang="hr-HR" sz="1000" b="0" i="0" u="none" strike="noStrike" baseline="0">
                    <a:effectLst/>
                  </a:rPr>
                  <a:t>𝛤 )</a:t>
                </a:r>
                <a:endParaRPr lang="hr-H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9772250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Props1.xml><?xml version="1.0" encoding="utf-8"?>
<ds:datastoreItem xmlns:ds="http://schemas.openxmlformats.org/officeDocument/2006/customXml" ds:itemID="{7531742E-32F1-4319-8257-EE6A32FF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FA49C-E46D-4B5D-AF15-06890799C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E7B8-710C-41FD-B34A-349A2C02323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9dfc0e71-5cd0-4702-8321-3ec56762dc2c"/>
    <ds:schemaRef ds:uri="14e068e9-fad3-4b4e-bbc6-033c1aa63cc2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6</Pages>
  <Words>1091</Words>
  <Characters>8845</Characters>
  <Application>Microsoft Office Word</Application>
  <DocSecurity>0</DocSecurity>
  <Lines>73</Lines>
  <Paragraphs>19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Roncevic</dc:creator>
  <cp:keywords/>
  <dc:description/>
  <cp:lastModifiedBy>Pirinen, Pekka</cp:lastModifiedBy>
  <cp:revision>277</cp:revision>
  <dcterms:created xsi:type="dcterms:W3CDTF">2023-02-24T10:38:00Z</dcterms:created>
  <dcterms:modified xsi:type="dcterms:W3CDTF">2023-03-07T11:49:00Z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