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0EFD" w14:textId="3B9AD96A" w:rsidR="00781C00" w:rsidRPr="00781C00" w:rsidRDefault="00A404B4" w:rsidP="00781C00">
      <w:pPr>
        <w:jc w:val="center"/>
        <w:rPr>
          <w:rFonts w:ascii="Calibri" w:eastAsia="Calibri" w:hAnsi="Calibri" w:cs="Times New Roman"/>
          <w:color w:val="0563C1"/>
          <w:sz w:val="32"/>
          <w:szCs w:val="32"/>
          <w:u w:val="single"/>
          <w:lang w:val="fi-FI"/>
        </w:rPr>
      </w:pPr>
      <w:proofErr w:type="spellStart"/>
      <w:r w:rsidRPr="00FF61CC">
        <w:rPr>
          <w:rFonts w:ascii="Calibri" w:eastAsia="Calibri" w:hAnsi="Calibri" w:cs="Times New Roman"/>
          <w:sz w:val="32"/>
          <w:szCs w:val="32"/>
          <w:lang w:val="en-GB"/>
        </w:rPr>
        <w:t>Tämä</w:t>
      </w:r>
      <w:proofErr w:type="spellEnd"/>
      <w:r w:rsidRPr="00FF61CC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FF61CC">
        <w:rPr>
          <w:rFonts w:ascii="Calibri" w:eastAsia="Calibri" w:hAnsi="Calibri" w:cs="Times New Roman"/>
          <w:sz w:val="32"/>
          <w:szCs w:val="32"/>
          <w:lang w:val="en-GB"/>
        </w:rPr>
        <w:t>tiedosto</w:t>
      </w:r>
      <w:proofErr w:type="spellEnd"/>
      <w:r w:rsidRPr="00FF61CC">
        <w:rPr>
          <w:rFonts w:ascii="Calibri" w:eastAsia="Calibri" w:hAnsi="Calibri" w:cs="Times New Roman"/>
          <w:sz w:val="32"/>
          <w:szCs w:val="32"/>
          <w:lang w:val="en-GB"/>
        </w:rPr>
        <w:t xml:space="preserve"> on </w:t>
      </w:r>
      <w:proofErr w:type="spellStart"/>
      <w:r w:rsidRPr="00FF61CC">
        <w:rPr>
          <w:rFonts w:ascii="Calibri" w:eastAsia="Calibri" w:hAnsi="Calibri" w:cs="Times New Roman"/>
          <w:sz w:val="32"/>
          <w:szCs w:val="32"/>
          <w:lang w:val="en-GB"/>
        </w:rPr>
        <w:t>luotu</w:t>
      </w:r>
      <w:proofErr w:type="spellEnd"/>
      <w:r w:rsidRPr="00FF61CC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FF61CC">
        <w:rPr>
          <w:rFonts w:ascii="Calibri" w:eastAsia="Calibri" w:hAnsi="Calibri" w:cs="Times New Roman"/>
          <w:sz w:val="32"/>
          <w:szCs w:val="32"/>
          <w:lang w:val="en-GB"/>
        </w:rPr>
        <w:t>osana</w:t>
      </w:r>
      <w:proofErr w:type="spellEnd"/>
      <w:r w:rsidRPr="00FF61CC">
        <w:rPr>
          <w:rFonts w:ascii="Calibri" w:eastAsia="Calibri" w:hAnsi="Calibri" w:cs="Times New Roman"/>
          <w:sz w:val="32"/>
          <w:szCs w:val="32"/>
          <w:lang w:val="en-GB"/>
        </w:rPr>
        <w:t xml:space="preserve"> Erasmus+ -</w:t>
      </w:r>
      <w:proofErr w:type="spellStart"/>
      <w:proofErr w:type="gramStart"/>
      <w:r w:rsidRPr="00FF61CC">
        <w:rPr>
          <w:rFonts w:ascii="Calibri" w:eastAsia="Calibri" w:hAnsi="Calibri" w:cs="Times New Roman"/>
          <w:sz w:val="32"/>
          <w:szCs w:val="32"/>
          <w:lang w:val="en-GB"/>
        </w:rPr>
        <w:t>projektia</w:t>
      </w:r>
      <w:proofErr w:type="spellEnd"/>
      <w:r w:rsidRPr="00015B29">
        <w:rPr>
          <w:rFonts w:ascii="Calibri" w:eastAsia="Calibri" w:hAnsi="Calibri" w:cs="Times New Roman"/>
          <w:sz w:val="32"/>
          <w:szCs w:val="32"/>
        </w:rPr>
        <w:t xml:space="preserve"> ”Developing</w:t>
      </w:r>
      <w:proofErr w:type="gramEnd"/>
      <w:r w:rsidRPr="00015B29">
        <w:rPr>
          <w:rFonts w:ascii="Calibri" w:eastAsia="Calibri" w:hAnsi="Calibri" w:cs="Times New Roman"/>
          <w:sz w:val="32"/>
          <w:szCs w:val="32"/>
        </w:rPr>
        <w:t xml:space="preserve"> Digital Physics Laboratory Work for Distance Learning” (</w:t>
      </w:r>
      <w:proofErr w:type="spellStart"/>
      <w:r w:rsidRPr="00015B29">
        <w:rPr>
          <w:rFonts w:ascii="Calibri" w:eastAsia="Calibri" w:hAnsi="Calibri" w:cs="Times New Roman"/>
          <w:sz w:val="32"/>
          <w:szCs w:val="32"/>
        </w:rPr>
        <w:t>DigiPhysLab</w:t>
      </w:r>
      <w:proofErr w:type="spellEnd"/>
      <w:r w:rsidRPr="00015B29">
        <w:rPr>
          <w:rFonts w:ascii="Calibri" w:eastAsia="Calibri" w:hAnsi="Calibri" w:cs="Times New Roman"/>
          <w:sz w:val="32"/>
          <w:szCs w:val="32"/>
        </w:rPr>
        <w:t xml:space="preserve">). </w:t>
      </w:r>
      <w:r w:rsidRPr="000A3C20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r w:rsidR="00000000">
        <w:fldChar w:fldCharType="begin"/>
      </w:r>
      <w:r w:rsidR="00000000" w:rsidRPr="00A5225D">
        <w:rPr>
          <w:lang w:val="fi-FI"/>
        </w:rPr>
        <w:instrText>HYPERLINK "http://www.jyu.fi/digiphyslabz"</w:instrText>
      </w:r>
      <w:r w:rsidR="00000000">
        <w:fldChar w:fldCharType="separate"/>
      </w:r>
      <w:r w:rsidR="00781C00" w:rsidRPr="00F03FA4">
        <w:rPr>
          <w:rStyle w:val="Hyperlink"/>
          <w:rFonts w:ascii="Calibri" w:eastAsia="Calibri" w:hAnsi="Calibri" w:cs="Times New Roman"/>
          <w:sz w:val="32"/>
          <w:szCs w:val="32"/>
          <w:lang w:val="fi-FI"/>
        </w:rPr>
        <w:t>www.jyu.fi/digiphyslab</w:t>
      </w:r>
      <w:r w:rsidR="00000000">
        <w:rPr>
          <w:rStyle w:val="Hyperlink"/>
          <w:rFonts w:ascii="Calibri" w:eastAsia="Calibri" w:hAnsi="Calibri" w:cs="Times New Roman"/>
          <w:sz w:val="32"/>
          <w:szCs w:val="32"/>
          <w:lang w:val="fi-FI"/>
        </w:rPr>
        <w:fldChar w:fldCharType="end"/>
      </w:r>
    </w:p>
    <w:p w14:paraId="3D06931A" w14:textId="77777777" w:rsidR="00A404B4" w:rsidRPr="000A3C20" w:rsidRDefault="00A404B4" w:rsidP="00A404B4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40462157" w14:textId="77777777" w:rsidR="00A404B4" w:rsidRPr="000A3C20" w:rsidRDefault="00A404B4" w:rsidP="00A404B4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5D79D8BA" w14:textId="77777777" w:rsidR="00A404B4" w:rsidRPr="000A3C20" w:rsidRDefault="00A404B4" w:rsidP="00A404B4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267C3469" w14:textId="77777777" w:rsidR="00A404B4" w:rsidRPr="000A3C20" w:rsidRDefault="00A404B4" w:rsidP="00A404B4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05F355A6" w14:textId="77777777" w:rsidR="00A404B4" w:rsidRPr="000A3C20" w:rsidRDefault="00A404B4" w:rsidP="00A404B4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>
        <w:rPr>
          <w:rFonts w:ascii="Calibri" w:eastAsia="Calibri" w:hAnsi="Calibri" w:cs="Times New Roman"/>
          <w:sz w:val="48"/>
          <w:szCs w:val="48"/>
          <w:lang w:val="fi-FI"/>
        </w:rPr>
        <w:t>Hissikorin värähtelyt</w:t>
      </w:r>
    </w:p>
    <w:p w14:paraId="632968F1" w14:textId="292AB3B3" w:rsidR="00A404B4" w:rsidRPr="000A3C20" w:rsidRDefault="00A404B4" w:rsidP="00A404B4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0A3C20">
        <w:rPr>
          <w:rFonts w:ascii="Calibri" w:eastAsia="Calibri" w:hAnsi="Calibri" w:cs="Times New Roman"/>
          <w:sz w:val="28"/>
          <w:szCs w:val="28"/>
          <w:lang w:val="fi-FI"/>
        </w:rPr>
        <w:t>O</w:t>
      </w:r>
      <w:r>
        <w:rPr>
          <w:rFonts w:ascii="Calibri" w:eastAsia="Calibri" w:hAnsi="Calibri" w:cs="Times New Roman"/>
          <w:sz w:val="28"/>
          <w:szCs w:val="28"/>
          <w:lang w:val="fi-FI"/>
        </w:rPr>
        <w:t>hjaajan</w:t>
      </w:r>
      <w:r w:rsidRPr="000A3C20">
        <w:rPr>
          <w:rFonts w:ascii="Calibri" w:eastAsia="Calibri" w:hAnsi="Calibri" w:cs="Times New Roman"/>
          <w:sz w:val="28"/>
          <w:szCs w:val="28"/>
          <w:lang w:val="fi-FI"/>
        </w:rPr>
        <w:t xml:space="preserve"> versio</w:t>
      </w:r>
    </w:p>
    <w:p w14:paraId="46ABC2C3" w14:textId="5DDC2ACF" w:rsidR="00A404B4" w:rsidRPr="000A3C20" w:rsidRDefault="00A404B4" w:rsidP="00A404B4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>
        <w:rPr>
          <w:rFonts w:ascii="Calibri" w:eastAsia="Calibri" w:hAnsi="Calibri" w:cs="Times New Roman"/>
          <w:sz w:val="28"/>
          <w:szCs w:val="28"/>
          <w:lang w:val="fi-FI"/>
        </w:rPr>
        <w:t>17</w:t>
      </w:r>
      <w:r w:rsidRPr="000A3C20">
        <w:rPr>
          <w:rFonts w:ascii="Calibri" w:eastAsia="Calibri" w:hAnsi="Calibri" w:cs="Times New Roman"/>
          <w:sz w:val="28"/>
          <w:szCs w:val="28"/>
          <w:lang w:val="fi-FI"/>
        </w:rPr>
        <w:t>.2.2023</w:t>
      </w:r>
    </w:p>
    <w:p w14:paraId="465B8B2E" w14:textId="77777777" w:rsidR="00A404B4" w:rsidRPr="000A3C20" w:rsidRDefault="00A404B4" w:rsidP="00A404B4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0F74378" w14:textId="77777777" w:rsidR="00A404B4" w:rsidRPr="000A3C20" w:rsidRDefault="00A404B4" w:rsidP="00A404B4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68E431AD" w14:textId="77777777" w:rsidR="00A404B4" w:rsidRPr="000A3C20" w:rsidRDefault="00A404B4" w:rsidP="00A404B4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1E0188F" w14:textId="77777777" w:rsidR="00EB0F1C" w:rsidRPr="000A3C20" w:rsidRDefault="00EB0F1C" w:rsidP="00A404B4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1EDB5760" w14:textId="77777777" w:rsidR="00A404B4" w:rsidRPr="000A3C20" w:rsidRDefault="00A404B4" w:rsidP="00A404B4">
      <w:pPr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5FB3BFF6" w14:textId="77777777" w:rsidR="00A404B4" w:rsidRPr="00C749B7" w:rsidRDefault="00A404B4" w:rsidP="00A404B4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C749B7">
        <w:rPr>
          <w:rFonts w:ascii="Calibri" w:eastAsia="Calibri" w:hAnsi="Calibri" w:cs="Times New Roman"/>
          <w:noProof/>
        </w:rPr>
        <w:drawing>
          <wp:inline distT="0" distB="0" distL="0" distR="0" wp14:anchorId="63275C20" wp14:editId="7806343A">
            <wp:extent cx="5731510" cy="1177925"/>
            <wp:effectExtent l="0" t="0" r="2540" b="3175"/>
            <wp:docPr id="6" name="Kuva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2227" w14:textId="77777777" w:rsidR="00A404B4" w:rsidRDefault="00A404B4" w:rsidP="00A404B4">
      <w:pPr>
        <w:pStyle w:val="Heading1"/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</w:pPr>
    </w:p>
    <w:p w14:paraId="37A2E738" w14:textId="77777777" w:rsidR="00A404B4" w:rsidRPr="00FA209F" w:rsidRDefault="00A404B4" w:rsidP="00A404B4"/>
    <w:p w14:paraId="7F8D19E5" w14:textId="77777777" w:rsidR="00A404B4" w:rsidRPr="00015B29" w:rsidRDefault="00A404B4" w:rsidP="00A404B4">
      <w:pPr>
        <w:pStyle w:val="Heading1"/>
        <w:jc w:val="center"/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</w:pPr>
      <w:r w:rsidRPr="00C749B7">
        <w:rPr>
          <w:rFonts w:ascii="Source Sans Pro" w:eastAsia="Calibri" w:hAnsi="Source Sans Pro" w:cs="Times New Roman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210E97E6" wp14:editId="47E60BBA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29">
        <w:rPr>
          <w:rFonts w:ascii="Source Sans Pro" w:eastAsia="Calibri" w:hAnsi="Source Sans Pro" w:cs="Times New Roman"/>
          <w:color w:val="464646"/>
          <w:sz w:val="29"/>
          <w:szCs w:val="29"/>
        </w:rPr>
        <w:br/>
      </w:r>
      <w:proofErr w:type="spellStart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Tämä</w:t>
      </w:r>
      <w:proofErr w:type="spellEnd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työ</w:t>
      </w:r>
      <w:proofErr w:type="spellEnd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 xml:space="preserve"> on </w:t>
      </w:r>
      <w:proofErr w:type="spellStart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julkaistu</w:t>
      </w:r>
      <w:proofErr w:type="spellEnd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Pr="00FF61CC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lisenssillä</w:t>
      </w:r>
      <w:proofErr w:type="spellEnd"/>
      <w:r w:rsidRPr="00015B29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 </w:t>
      </w:r>
      <w:hyperlink r:id="rId14" w:history="1">
        <w:r w:rsidRPr="00F813A7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>Creative Commons Attribution-</w:t>
        </w:r>
        <w:proofErr w:type="spellStart"/>
        <w:r w:rsidRPr="00F813A7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>ShareAlike</w:t>
        </w:r>
        <w:proofErr w:type="spellEnd"/>
        <w:r w:rsidRPr="00F813A7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 xml:space="preserve"> 4.0 International License</w:t>
        </w:r>
      </w:hyperlink>
      <w:r w:rsidRPr="00015B29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.</w:t>
      </w:r>
    </w:p>
    <w:p w14:paraId="18FF0B83" w14:textId="77777777" w:rsidR="00CE1EF3" w:rsidRPr="00CC1C4E" w:rsidRDefault="00CE1EF3" w:rsidP="000108A8">
      <w:pPr>
        <w:rPr>
          <w:sz w:val="40"/>
          <w:szCs w:val="40"/>
        </w:rPr>
      </w:pPr>
    </w:p>
    <w:p w14:paraId="77735D7F" w14:textId="15857EDB" w:rsidR="00544C38" w:rsidRPr="00A404B4" w:rsidRDefault="00A404B4" w:rsidP="000108A8">
      <w:pPr>
        <w:pStyle w:val="Heading1"/>
        <w:rPr>
          <w:b w:val="0"/>
          <w:lang w:val="fi-FI"/>
        </w:rPr>
      </w:pPr>
      <w:r w:rsidRPr="00A404B4">
        <w:rPr>
          <w:lang w:val="fi-FI"/>
        </w:rPr>
        <w:lastRenderedPageBreak/>
        <w:t>Hissikorin värähtelyt</w:t>
      </w:r>
      <w:r w:rsidR="000108A8" w:rsidRPr="00A404B4">
        <w:rPr>
          <w:b w:val="0"/>
          <w:lang w:val="fi-FI"/>
        </w:rPr>
        <w:t xml:space="preserve"> – </w:t>
      </w:r>
      <w:r w:rsidRPr="00A404B4">
        <w:rPr>
          <w:lang w:val="fi-FI"/>
        </w:rPr>
        <w:t>O</w:t>
      </w:r>
      <w:r>
        <w:rPr>
          <w:lang w:val="fi-FI"/>
        </w:rPr>
        <w:t>hjaajan versio</w:t>
      </w:r>
    </w:p>
    <w:p w14:paraId="6602EC4F" w14:textId="59629A76" w:rsidR="007C76BF" w:rsidRPr="00A404B4" w:rsidRDefault="007C76BF" w:rsidP="000108A8">
      <w:pPr>
        <w:pStyle w:val="Heading2"/>
        <w:rPr>
          <w:lang w:val="fi-FI"/>
        </w:rPr>
      </w:pPr>
      <w:r w:rsidRPr="00A404B4">
        <w:rPr>
          <w:lang w:val="fi-FI"/>
        </w:rPr>
        <w:t>T</w:t>
      </w:r>
      <w:r w:rsidR="00A404B4">
        <w:rPr>
          <w:lang w:val="fi-FI"/>
        </w:rPr>
        <w:t>yön yleiskuva</w:t>
      </w:r>
    </w:p>
    <w:p w14:paraId="581A8C53" w14:textId="2B3A35A7" w:rsidR="00AA6015" w:rsidRPr="00AA6015" w:rsidRDefault="00AA6015" w:rsidP="007C76BF">
      <w:pPr>
        <w:pStyle w:val="ListParagraph"/>
        <w:numPr>
          <w:ilvl w:val="0"/>
          <w:numId w:val="18"/>
        </w:numPr>
        <w:rPr>
          <w:lang w:val="fi-FI"/>
        </w:rPr>
      </w:pPr>
      <w:r w:rsidRPr="00AA6015">
        <w:rPr>
          <w:lang w:val="fi-FI"/>
        </w:rPr>
        <w:t>Aihepiiri: Hissin värähtelyjen tutkiminen d</w:t>
      </w:r>
      <w:r>
        <w:rPr>
          <w:lang w:val="fi-FI"/>
        </w:rPr>
        <w:t>iskreetin Fourier-muunnoksen (DFT) avulla</w:t>
      </w:r>
    </w:p>
    <w:p w14:paraId="16B08604" w14:textId="481DC4FF" w:rsidR="00AA6015" w:rsidRPr="00AA6015" w:rsidRDefault="00AA6015" w:rsidP="007C76BF">
      <w:pPr>
        <w:pStyle w:val="ListParagraph"/>
        <w:numPr>
          <w:ilvl w:val="0"/>
          <w:numId w:val="18"/>
        </w:numPr>
        <w:rPr>
          <w:lang w:val="fi-FI"/>
        </w:rPr>
      </w:pPr>
      <w:r w:rsidRPr="00AA6015">
        <w:rPr>
          <w:lang w:val="fi-FI"/>
        </w:rPr>
        <w:t xml:space="preserve">Kohderyhmä: </w:t>
      </w:r>
      <w:r>
        <w:rPr>
          <w:lang w:val="fi-FI"/>
        </w:rPr>
        <w:t>Perusopintovaiheen f</w:t>
      </w:r>
      <w:r w:rsidRPr="00AA6015">
        <w:rPr>
          <w:lang w:val="fi-FI"/>
        </w:rPr>
        <w:t>ysiikan opiskelijat ja f</w:t>
      </w:r>
      <w:r>
        <w:rPr>
          <w:lang w:val="fi-FI"/>
        </w:rPr>
        <w:t>ysiikan opettajaopiskelijat,</w:t>
      </w:r>
      <w:r w:rsidR="001E2D10">
        <w:rPr>
          <w:lang w:val="fi-FI"/>
        </w:rPr>
        <w:t xml:space="preserve"> </w:t>
      </w:r>
      <w:r w:rsidR="00C0251C">
        <w:rPr>
          <w:lang w:val="fi-FI"/>
        </w:rPr>
        <w:t xml:space="preserve">sopii myös </w:t>
      </w:r>
      <w:r w:rsidR="00F00BC5">
        <w:rPr>
          <w:lang w:val="fi-FI"/>
        </w:rPr>
        <w:t xml:space="preserve">myöhempään vaiheeseen </w:t>
      </w:r>
      <w:r w:rsidR="001E2D10">
        <w:rPr>
          <w:lang w:val="fi-FI"/>
        </w:rPr>
        <w:t>riippuen</w:t>
      </w:r>
      <w:r w:rsidR="00C0251C">
        <w:rPr>
          <w:lang w:val="fi-FI"/>
        </w:rPr>
        <w:t xml:space="preserve"> DFT:n käsittelyn syvällisyydestä</w:t>
      </w:r>
      <w:r w:rsidR="00F00BC5">
        <w:rPr>
          <w:lang w:val="fi-FI"/>
        </w:rPr>
        <w:t>.</w:t>
      </w:r>
    </w:p>
    <w:p w14:paraId="66ABA7A7" w14:textId="5291B127" w:rsidR="00F00BC5" w:rsidRPr="00B972E3" w:rsidRDefault="00F00BC5" w:rsidP="007C76BF">
      <w:pPr>
        <w:pStyle w:val="ListParagraph"/>
        <w:numPr>
          <w:ilvl w:val="0"/>
          <w:numId w:val="18"/>
        </w:numPr>
        <w:rPr>
          <w:lang w:val="fi-FI"/>
        </w:rPr>
      </w:pPr>
      <w:r w:rsidRPr="00B972E3">
        <w:rPr>
          <w:lang w:val="fi-FI"/>
        </w:rPr>
        <w:t xml:space="preserve">Ajankäyttö: </w:t>
      </w:r>
      <w:r w:rsidR="00B972E3">
        <w:rPr>
          <w:lang w:val="fi-FI"/>
        </w:rPr>
        <w:t xml:space="preserve">noin </w:t>
      </w:r>
      <w:r w:rsidR="00746B8D">
        <w:rPr>
          <w:lang w:val="fi-FI"/>
        </w:rPr>
        <w:t>8–20</w:t>
      </w:r>
      <w:r w:rsidR="00B972E3">
        <w:rPr>
          <w:lang w:val="fi-FI"/>
        </w:rPr>
        <w:t xml:space="preserve"> h sisältäen datan arvioinni</w:t>
      </w:r>
      <w:r w:rsidR="002E78C5">
        <w:rPr>
          <w:lang w:val="fi-FI"/>
        </w:rPr>
        <w:t xml:space="preserve">n </w:t>
      </w:r>
      <w:r w:rsidR="00B972E3">
        <w:rPr>
          <w:lang w:val="fi-FI"/>
        </w:rPr>
        <w:t>riippuen DFT:n käsittelyn syvällisyydestä</w:t>
      </w:r>
      <w:r w:rsidR="002E78C5">
        <w:rPr>
          <w:lang w:val="fi-FI"/>
        </w:rPr>
        <w:t>,</w:t>
      </w:r>
      <w:r w:rsidR="002E78C5" w:rsidRPr="002E78C5">
        <w:rPr>
          <w:lang w:val="fi-FI"/>
        </w:rPr>
        <w:t xml:space="preserve"> </w:t>
      </w:r>
      <w:r w:rsidR="002E78C5">
        <w:rPr>
          <w:lang w:val="fi-FI"/>
        </w:rPr>
        <w:t>tai 2 h lyhyelle versiolle (katso alempana)</w:t>
      </w:r>
    </w:p>
    <w:p w14:paraId="53279D4B" w14:textId="4D594D47" w:rsidR="00746B8D" w:rsidRPr="0061386A" w:rsidRDefault="00746B8D" w:rsidP="007C76BF">
      <w:pPr>
        <w:pStyle w:val="ListParagraph"/>
        <w:numPr>
          <w:ilvl w:val="0"/>
          <w:numId w:val="18"/>
        </w:numPr>
        <w:rPr>
          <w:lang w:val="fi-FI"/>
        </w:rPr>
      </w:pPr>
      <w:r w:rsidRPr="0061386A">
        <w:rPr>
          <w:lang w:val="fi-FI"/>
        </w:rPr>
        <w:t xml:space="preserve">Suositeltu </w:t>
      </w:r>
      <w:r w:rsidR="0061386A" w:rsidRPr="0061386A">
        <w:rPr>
          <w:lang w:val="fi-FI"/>
        </w:rPr>
        <w:t>työskentelytapa: pareittain tai r</w:t>
      </w:r>
      <w:r w:rsidR="0061386A">
        <w:rPr>
          <w:lang w:val="fi-FI"/>
        </w:rPr>
        <w:t>yhmissä (</w:t>
      </w:r>
      <w:r w:rsidR="002559A2">
        <w:rPr>
          <w:lang w:val="fi-FI"/>
        </w:rPr>
        <w:t>2–3</w:t>
      </w:r>
      <w:r w:rsidR="0061386A">
        <w:rPr>
          <w:lang w:val="fi-FI"/>
        </w:rPr>
        <w:t xml:space="preserve"> oppilasta</w:t>
      </w:r>
      <w:r w:rsidR="002559A2">
        <w:rPr>
          <w:lang w:val="fi-FI"/>
        </w:rPr>
        <w:t>/ryhmä</w:t>
      </w:r>
      <w:r w:rsidR="0061386A">
        <w:rPr>
          <w:lang w:val="fi-FI"/>
        </w:rPr>
        <w:t>)</w:t>
      </w:r>
    </w:p>
    <w:p w14:paraId="14EF1CD2" w14:textId="4AA1CF41" w:rsidR="004217A4" w:rsidRPr="00FD3BEF" w:rsidRDefault="002559A2" w:rsidP="000108A8">
      <w:pPr>
        <w:pStyle w:val="Heading2"/>
        <w:rPr>
          <w:b w:val="0"/>
          <w:lang w:val="fi-FI"/>
        </w:rPr>
      </w:pPr>
      <w:r w:rsidRPr="00FD3BEF">
        <w:rPr>
          <w:lang w:val="fi-FI"/>
        </w:rPr>
        <w:t>Valmistautuminen</w:t>
      </w:r>
    </w:p>
    <w:p w14:paraId="0A9C7D40" w14:textId="5F05BB4C" w:rsidR="002559A2" w:rsidRPr="00E447E1" w:rsidRDefault="002559A2" w:rsidP="003228E1">
      <w:pPr>
        <w:spacing w:after="120"/>
        <w:jc w:val="both"/>
        <w:rPr>
          <w:lang w:val="fi-FI"/>
        </w:rPr>
      </w:pPr>
      <w:r w:rsidRPr="00B801F0">
        <w:rPr>
          <w:lang w:val="fi-FI"/>
        </w:rPr>
        <w:t xml:space="preserve">Kokeen tarkoitus on </w:t>
      </w:r>
      <w:r w:rsidR="00E56F9F">
        <w:rPr>
          <w:lang w:val="fi-FI"/>
        </w:rPr>
        <w:t xml:space="preserve">oppia käyttämään diskreettiä Fourier-muunnosta </w:t>
      </w:r>
      <w:r w:rsidR="0004482C">
        <w:rPr>
          <w:lang w:val="fi-FI"/>
        </w:rPr>
        <w:t>datan analysointiin</w:t>
      </w:r>
      <w:r w:rsidR="00A446D7">
        <w:rPr>
          <w:lang w:val="fi-FI"/>
        </w:rPr>
        <w:t xml:space="preserve"> käyttämällä</w:t>
      </w:r>
      <w:r w:rsidR="00031A52">
        <w:rPr>
          <w:lang w:val="fi-FI"/>
        </w:rPr>
        <w:t xml:space="preserve"> esimerkkinä</w:t>
      </w:r>
      <w:r w:rsidR="00A446D7">
        <w:rPr>
          <w:lang w:val="fi-FI"/>
        </w:rPr>
        <w:t xml:space="preserve"> hissi</w:t>
      </w:r>
      <w:r w:rsidR="00E84C8B">
        <w:rPr>
          <w:lang w:val="fi-FI"/>
        </w:rPr>
        <w:t>korinheilahtelua</w:t>
      </w:r>
      <w:r w:rsidR="00D1550B">
        <w:rPr>
          <w:lang w:val="fi-FI"/>
        </w:rPr>
        <w:t xml:space="preserve"> köyden varassa</w:t>
      </w:r>
      <w:r w:rsidR="00031A52">
        <w:rPr>
          <w:lang w:val="fi-FI"/>
        </w:rPr>
        <w:t xml:space="preserve">. Jos opiskelijoilla ei ole aiempaa kokemusta Fourier-muunnoksesta ja sen </w:t>
      </w:r>
      <w:r w:rsidR="00FC3435">
        <w:rPr>
          <w:lang w:val="fi-FI"/>
        </w:rPr>
        <w:t>soveltamisesta Pythonissa, heidät on perehdytettävä aiheeseen etukäteen.</w:t>
      </w:r>
      <w:r w:rsidR="00F77E10">
        <w:rPr>
          <w:lang w:val="fi-FI"/>
        </w:rPr>
        <w:t xml:space="preserve"> Perehdyttämisessä voidaan käyttää joko </w:t>
      </w:r>
      <w:r w:rsidR="00AF6FB5">
        <w:rPr>
          <w:lang w:val="fi-FI"/>
        </w:rPr>
        <w:t>työn kuvauksesta löytyviä johdattelevia tehtäviä</w:t>
      </w:r>
      <w:r w:rsidR="00056C9C">
        <w:rPr>
          <w:lang w:val="fi-FI"/>
        </w:rPr>
        <w:t xml:space="preserve"> tai annettua </w:t>
      </w:r>
      <w:r w:rsidR="00056C9C" w:rsidRPr="00056C9C">
        <w:rPr>
          <w:i/>
          <w:iCs/>
          <w:lang w:val="fi-FI"/>
        </w:rPr>
        <w:t>jupyter</w:t>
      </w:r>
      <w:r w:rsidR="00056C9C">
        <w:rPr>
          <w:lang w:val="fi-FI"/>
        </w:rPr>
        <w:t xml:space="preserve">-notebookia, </w:t>
      </w:r>
      <w:r w:rsidR="006018CC">
        <w:rPr>
          <w:lang w:val="fi-FI"/>
        </w:rPr>
        <w:t>jossa esitellään askel kerrallaan datan analysointi DFT:llä Pythonissa</w:t>
      </w:r>
      <w:r w:rsidR="001076EE">
        <w:rPr>
          <w:lang w:val="fi-FI"/>
        </w:rPr>
        <w:t xml:space="preserve">. Notebook </w:t>
      </w:r>
      <w:r w:rsidR="00B30424">
        <w:rPr>
          <w:lang w:val="fi-FI"/>
        </w:rPr>
        <w:t>soveltuu myös opiskelijoille, joilla ei ole (syvää) Python-osaamista</w:t>
      </w:r>
      <w:r w:rsidR="00056C9C">
        <w:rPr>
          <w:lang w:val="fi-FI"/>
        </w:rPr>
        <w:t>.</w:t>
      </w:r>
      <w:r w:rsidR="00AE6FA1">
        <w:rPr>
          <w:lang w:val="fi-FI"/>
        </w:rPr>
        <w:t xml:space="preserve"> S</w:t>
      </w:r>
      <w:r w:rsidR="00C56BFD">
        <w:rPr>
          <w:lang w:val="fi-FI"/>
        </w:rPr>
        <w:t>en vuoksi s</w:t>
      </w:r>
      <w:r w:rsidR="00AE6FA1">
        <w:rPr>
          <w:lang w:val="fi-FI"/>
        </w:rPr>
        <w:t>uosittelemme vahvasti käyttämään tätä Python-notebookia datan arvioinnissa.</w:t>
      </w:r>
      <w:r w:rsidR="008D0E37">
        <w:rPr>
          <w:lang w:val="fi-FI"/>
        </w:rPr>
        <w:t xml:space="preserve"> Materiaaleista löytyy lyhyt ohje Pythonin asentamiseen ja käyttämiseen. </w:t>
      </w:r>
      <w:r w:rsidR="00FD3BEF">
        <w:rPr>
          <w:lang w:val="fi-FI"/>
        </w:rPr>
        <w:t xml:space="preserve">Pyynnöstä </w:t>
      </w:r>
      <w:r w:rsidR="00E447E1" w:rsidRPr="00E447E1">
        <w:rPr>
          <w:lang w:val="fi-FI"/>
        </w:rPr>
        <w:t>Fourier-muunnosta nykyaikaisen data-analyysin ja koodauksen keskeisenä välineenä v</w:t>
      </w:r>
      <w:r w:rsidR="00E447E1">
        <w:rPr>
          <w:lang w:val="fi-FI"/>
        </w:rPr>
        <w:t xml:space="preserve">oidaan syventää </w:t>
      </w:r>
      <w:r w:rsidR="00FD3BEF">
        <w:rPr>
          <w:lang w:val="fi-FI"/>
        </w:rPr>
        <w:t>tässä asiayhteydessä.</w:t>
      </w:r>
    </w:p>
    <w:p w14:paraId="3A071E4E" w14:textId="71C478AF" w:rsidR="00544C38" w:rsidRPr="00A027FD" w:rsidRDefault="00277D87" w:rsidP="000108A8">
      <w:pPr>
        <w:pStyle w:val="Heading2"/>
        <w:rPr>
          <w:b w:val="0"/>
          <w:lang w:val="fi-FI"/>
        </w:rPr>
      </w:pPr>
      <w:r w:rsidRPr="00A027FD">
        <w:rPr>
          <w:lang w:val="fi-FI"/>
        </w:rPr>
        <w:t>Koejärjestely ja toteutus</w:t>
      </w:r>
    </w:p>
    <w:p w14:paraId="2E2E657E" w14:textId="0E5CC7D1" w:rsidR="00277D87" w:rsidRPr="00250E4C" w:rsidRDefault="00277D87" w:rsidP="003228E1">
      <w:pPr>
        <w:spacing w:after="120"/>
        <w:jc w:val="both"/>
        <w:rPr>
          <w:lang w:val="fi-FI"/>
        </w:rPr>
      </w:pPr>
      <w:r w:rsidRPr="00747462">
        <w:rPr>
          <w:lang w:val="fi-FI"/>
        </w:rPr>
        <w:t xml:space="preserve">Kokeessa voidaan käyttää </w:t>
      </w:r>
      <w:r w:rsidR="009C7BB9">
        <w:rPr>
          <w:lang w:val="fi-FI"/>
        </w:rPr>
        <w:t xml:space="preserve">älypuhelimen </w:t>
      </w:r>
      <w:r w:rsidRPr="00747462">
        <w:rPr>
          <w:lang w:val="fi-FI"/>
        </w:rPr>
        <w:t>kiihtyvyyssensoreja (</w:t>
      </w:r>
      <w:r w:rsidR="00EA121C">
        <w:rPr>
          <w:lang w:val="fi-FI"/>
        </w:rPr>
        <w:t xml:space="preserve">putoamiskiihtyvyyden </w:t>
      </w:r>
      <w:r w:rsidR="00AF3C27">
        <w:rPr>
          <w:lang w:val="fi-FI"/>
        </w:rPr>
        <w:t xml:space="preserve">kanssa tai ilman sitä). </w:t>
      </w:r>
      <w:r w:rsidR="00AA1BDF">
        <w:rPr>
          <w:lang w:val="fi-FI"/>
        </w:rPr>
        <w:t>P</w:t>
      </w:r>
      <w:r w:rsidR="002A03AD">
        <w:rPr>
          <w:lang w:val="fi-FI"/>
        </w:rPr>
        <w:t>utoamiskiihtyvyyden</w:t>
      </w:r>
      <w:r w:rsidR="00FF787B" w:rsidRPr="00AD4567" w:rsidDel="00C41232">
        <w:rPr>
          <w:lang w:val="fi-FI"/>
        </w:rPr>
        <w:t xml:space="preserve"> </w:t>
      </w:r>
      <w:r w:rsidR="00C41232">
        <w:rPr>
          <w:lang w:val="fi-FI"/>
        </w:rPr>
        <w:t>sisällyttämisessä mittaukseen</w:t>
      </w:r>
      <w:r w:rsidR="00C41232" w:rsidRPr="00AD4567">
        <w:rPr>
          <w:lang w:val="fi-FI"/>
        </w:rPr>
        <w:t xml:space="preserve"> </w:t>
      </w:r>
      <w:r w:rsidR="00FF787B" w:rsidRPr="00AD4567">
        <w:rPr>
          <w:lang w:val="fi-FI"/>
        </w:rPr>
        <w:t xml:space="preserve">on se hyöty, että </w:t>
      </w:r>
      <w:r w:rsidR="00AD4567" w:rsidRPr="00AD4567">
        <w:rPr>
          <w:lang w:val="fi-FI"/>
        </w:rPr>
        <w:t xml:space="preserve">älypuhelimen </w:t>
      </w:r>
      <w:r w:rsidR="00FF787B" w:rsidRPr="00AD4567">
        <w:rPr>
          <w:lang w:val="fi-FI"/>
        </w:rPr>
        <w:t xml:space="preserve">täsmällinen </w:t>
      </w:r>
      <w:r w:rsidR="00AD4567" w:rsidRPr="00AD4567">
        <w:rPr>
          <w:lang w:val="fi-FI"/>
        </w:rPr>
        <w:t>k</w:t>
      </w:r>
      <w:r w:rsidR="00AD4567">
        <w:rPr>
          <w:lang w:val="fi-FI"/>
        </w:rPr>
        <w:t>ohdistaminen on mahdollista</w:t>
      </w:r>
      <w:r w:rsidR="008C1A0D">
        <w:rPr>
          <w:lang w:val="fi-FI"/>
        </w:rPr>
        <w:t xml:space="preserve"> </w:t>
      </w:r>
      <w:r w:rsidR="00624472">
        <w:rPr>
          <w:lang w:val="fi-FI"/>
        </w:rPr>
        <w:t xml:space="preserve">reaaliaikaisen mittausdatan perusteella </w:t>
      </w:r>
      <w:r w:rsidR="00FC008B">
        <w:rPr>
          <w:lang w:val="fi-FI"/>
        </w:rPr>
        <w:t>siten</w:t>
      </w:r>
      <w:r w:rsidR="00F778F0">
        <w:rPr>
          <w:lang w:val="fi-FI"/>
        </w:rPr>
        <w:t xml:space="preserve">, että </w:t>
      </w:r>
      <w:r w:rsidR="000224C0">
        <w:rPr>
          <w:lang w:val="fi-FI"/>
        </w:rPr>
        <w:t>sensorin akseli kohdistet</w:t>
      </w:r>
      <w:r w:rsidR="00FC008B">
        <w:rPr>
          <w:lang w:val="fi-FI"/>
        </w:rPr>
        <w:t>aan</w:t>
      </w:r>
      <w:r w:rsidR="000224C0">
        <w:rPr>
          <w:lang w:val="fi-FI"/>
        </w:rPr>
        <w:t xml:space="preserve"> mahdollisimman tarkasti värähtelyn suuntaan.</w:t>
      </w:r>
      <w:r w:rsidR="008727F1">
        <w:rPr>
          <w:lang w:val="fi-FI"/>
        </w:rPr>
        <w:t xml:space="preserve"> </w:t>
      </w:r>
      <w:r w:rsidR="009E0EFB" w:rsidRPr="00C11B2B">
        <w:rPr>
          <w:i/>
          <w:iCs/>
          <w:lang w:val="fi-FI"/>
        </w:rPr>
        <w:t>Phyphoxin</w:t>
      </w:r>
      <w:r w:rsidR="009E0EFB" w:rsidRPr="00C11B2B">
        <w:rPr>
          <w:lang w:val="fi-FI"/>
        </w:rPr>
        <w:t xml:space="preserve"> kulmaa mittaavaa toimintoa voi myös käyttää</w:t>
      </w:r>
      <w:r w:rsidR="009E0EFB" w:rsidRPr="00A7468A">
        <w:rPr>
          <w:lang w:val="fi-FI"/>
        </w:rPr>
        <w:t>.</w:t>
      </w:r>
      <w:r w:rsidR="00D06C49" w:rsidRPr="00A7468A">
        <w:rPr>
          <w:lang w:val="fi-FI"/>
        </w:rPr>
        <w:t xml:space="preserve"> </w:t>
      </w:r>
      <w:r w:rsidR="001071D6" w:rsidRPr="008E359E">
        <w:rPr>
          <w:lang w:val="fi-FI"/>
        </w:rPr>
        <w:t>T</w:t>
      </w:r>
      <w:r w:rsidR="001071D6">
        <w:rPr>
          <w:lang w:val="fi-FI"/>
        </w:rPr>
        <w:t>äsmällisen kohdistuksen</w:t>
      </w:r>
      <w:r w:rsidR="001071D6" w:rsidDel="00F55AF5">
        <w:rPr>
          <w:lang w:val="fi-FI"/>
        </w:rPr>
        <w:t xml:space="preserve"> </w:t>
      </w:r>
      <w:r w:rsidR="00F55AF5">
        <w:rPr>
          <w:lang w:val="fi-FI"/>
        </w:rPr>
        <w:t xml:space="preserve">avulla </w:t>
      </w:r>
      <w:r w:rsidR="00F92418">
        <w:rPr>
          <w:lang w:val="fi-FI"/>
        </w:rPr>
        <w:t xml:space="preserve">saadaan </w:t>
      </w:r>
      <w:r w:rsidR="00D06C49" w:rsidRPr="008E359E">
        <w:rPr>
          <w:lang w:val="fi-FI"/>
        </w:rPr>
        <w:t xml:space="preserve">mitatut kiihtyvyydet </w:t>
      </w:r>
      <w:r w:rsidR="00F92418">
        <w:rPr>
          <w:lang w:val="fi-FI"/>
        </w:rPr>
        <w:t>mahdollisimman suureksi</w:t>
      </w:r>
      <w:r w:rsidR="00E66678" w:rsidRPr="008E359E">
        <w:rPr>
          <w:lang w:val="fi-FI"/>
        </w:rPr>
        <w:t xml:space="preserve">, </w:t>
      </w:r>
      <w:r w:rsidR="008E359E" w:rsidRPr="008E359E">
        <w:rPr>
          <w:lang w:val="fi-FI"/>
        </w:rPr>
        <w:t xml:space="preserve">mikä </w:t>
      </w:r>
      <w:r w:rsidR="008E359E">
        <w:rPr>
          <w:lang w:val="fi-FI"/>
        </w:rPr>
        <w:t>antaa</w:t>
      </w:r>
      <w:r w:rsidR="008E359E" w:rsidRPr="008E359E">
        <w:rPr>
          <w:lang w:val="fi-FI"/>
        </w:rPr>
        <w:t xml:space="preserve"> mittaukse</w:t>
      </w:r>
      <w:r w:rsidR="008E359E">
        <w:rPr>
          <w:lang w:val="fi-FI"/>
        </w:rPr>
        <w:t xml:space="preserve">lle </w:t>
      </w:r>
      <w:r w:rsidR="00C70223">
        <w:rPr>
          <w:lang w:val="fi-FI"/>
        </w:rPr>
        <w:t xml:space="preserve">paremman </w:t>
      </w:r>
      <w:r w:rsidR="008E359E">
        <w:rPr>
          <w:lang w:val="fi-FI"/>
        </w:rPr>
        <w:t xml:space="preserve">tarkkuuden. </w:t>
      </w:r>
      <w:r w:rsidR="008C61C2" w:rsidRPr="00250E4C">
        <w:rPr>
          <w:lang w:val="fi-FI"/>
        </w:rPr>
        <w:t xml:space="preserve">Joskus </w:t>
      </w:r>
      <w:r w:rsidR="001071D6" w:rsidRPr="00250E4C">
        <w:rPr>
          <w:lang w:val="fi-FI"/>
        </w:rPr>
        <w:t xml:space="preserve">kannattaa vertailla sensorin </w:t>
      </w:r>
      <w:r w:rsidR="001A0FF7">
        <w:rPr>
          <w:lang w:val="fi-FI"/>
        </w:rPr>
        <w:t xml:space="preserve">eri </w:t>
      </w:r>
      <w:r w:rsidR="001071D6" w:rsidRPr="00250E4C">
        <w:rPr>
          <w:lang w:val="fi-FI"/>
        </w:rPr>
        <w:t>akseleita</w:t>
      </w:r>
      <w:r w:rsidR="00250E4C" w:rsidRPr="00250E4C">
        <w:rPr>
          <w:lang w:val="fi-FI"/>
        </w:rPr>
        <w:t>, koska sensori</w:t>
      </w:r>
      <w:r w:rsidR="00C11B2B">
        <w:rPr>
          <w:lang w:val="fi-FI"/>
        </w:rPr>
        <w:t xml:space="preserve">n mittaustarkkuus vaihtelee koordinaattiakseleiden välillä. </w:t>
      </w:r>
      <w:r w:rsidR="00822D1B">
        <w:rPr>
          <w:lang w:val="fi-FI"/>
        </w:rPr>
        <w:t xml:space="preserve">Koordinaattiakseleiden nimet ja </w:t>
      </w:r>
      <w:r w:rsidR="00A027FD">
        <w:rPr>
          <w:lang w:val="fi-FI"/>
        </w:rPr>
        <w:t>suuntaus</w:t>
      </w:r>
      <w:r w:rsidR="00822D1B">
        <w:rPr>
          <w:lang w:val="fi-FI"/>
        </w:rPr>
        <w:t xml:space="preserve"> </w:t>
      </w:r>
      <w:r w:rsidR="00C2740D">
        <w:rPr>
          <w:lang w:val="fi-FI"/>
        </w:rPr>
        <w:t xml:space="preserve">riippuvat </w:t>
      </w:r>
      <w:r w:rsidR="00822D1B">
        <w:rPr>
          <w:lang w:val="fi-FI"/>
        </w:rPr>
        <w:t>laitteesta.</w:t>
      </w:r>
    </w:p>
    <w:p w14:paraId="1CFDC5F0" w14:textId="4E38B273" w:rsidR="00A027FD" w:rsidRPr="00F9591E" w:rsidRDefault="00A027FD" w:rsidP="00F301A0">
      <w:pPr>
        <w:jc w:val="both"/>
        <w:rPr>
          <w:lang w:val="fi-FI"/>
        </w:rPr>
      </w:pPr>
      <w:r w:rsidRPr="00861840">
        <w:rPr>
          <w:lang w:val="fi-FI"/>
        </w:rPr>
        <w:t xml:space="preserve">Hissikorin kaapelin värähtelyistä </w:t>
      </w:r>
      <w:r w:rsidR="00276FF8">
        <w:rPr>
          <w:lang w:val="fi-FI"/>
        </w:rPr>
        <w:t>tehdyissä</w:t>
      </w:r>
      <w:r w:rsidR="00276FF8" w:rsidRPr="00861840">
        <w:rPr>
          <w:lang w:val="fi-FI"/>
        </w:rPr>
        <w:t xml:space="preserve"> </w:t>
      </w:r>
      <w:r w:rsidR="00861840" w:rsidRPr="00861840">
        <w:rPr>
          <w:lang w:val="fi-FI"/>
        </w:rPr>
        <w:t>t</w:t>
      </w:r>
      <w:r w:rsidR="00861840">
        <w:rPr>
          <w:lang w:val="fi-FI"/>
        </w:rPr>
        <w:t xml:space="preserve">estimittauksissa ilmeni, että </w:t>
      </w:r>
      <w:r w:rsidR="00795FEA">
        <w:rPr>
          <w:lang w:val="fi-FI"/>
        </w:rPr>
        <w:t>puhelin kannattaa kiinnittää hissin seinään</w:t>
      </w:r>
      <w:r w:rsidR="00861840">
        <w:rPr>
          <w:lang w:val="fi-FI"/>
        </w:rPr>
        <w:t>, koska</w:t>
      </w:r>
      <w:r w:rsidR="001C764F">
        <w:rPr>
          <w:lang w:val="fi-FI"/>
        </w:rPr>
        <w:t xml:space="preserve"> hissin lattia </w:t>
      </w:r>
      <w:r w:rsidR="00655581">
        <w:rPr>
          <w:lang w:val="fi-FI"/>
        </w:rPr>
        <w:t>aiheuttaa mitattavissa olevaa sisäistä värähtelyä</w:t>
      </w:r>
      <w:r w:rsidR="00655581" w:rsidRPr="00F9591E">
        <w:rPr>
          <w:lang w:val="fi-FI"/>
        </w:rPr>
        <w:t xml:space="preserve">. Opiskelijat voivat </w:t>
      </w:r>
      <w:r w:rsidR="00A2077B" w:rsidRPr="00F9591E">
        <w:rPr>
          <w:lang w:val="fi-FI"/>
        </w:rPr>
        <w:t xml:space="preserve">tutkia tätä </w:t>
      </w:r>
      <w:r w:rsidR="007C1DFF">
        <w:rPr>
          <w:lang w:val="fi-FI"/>
        </w:rPr>
        <w:t xml:space="preserve">tarkemmin </w:t>
      </w:r>
      <w:r w:rsidR="00B075EE" w:rsidRPr="00F9591E">
        <w:rPr>
          <w:lang w:val="fi-FI"/>
        </w:rPr>
        <w:t xml:space="preserve">omassa </w:t>
      </w:r>
      <w:r w:rsidR="00606B70" w:rsidRPr="00F9591E">
        <w:rPr>
          <w:lang w:val="fi-FI"/>
        </w:rPr>
        <w:t xml:space="preserve">osakokeessaan. </w:t>
      </w:r>
      <w:r w:rsidR="00A73D78" w:rsidRPr="00F9591E">
        <w:rPr>
          <w:lang w:val="fi-FI"/>
        </w:rPr>
        <w:t>Hissiä valittaessa täytyy</w:t>
      </w:r>
      <w:r w:rsidR="009C2273" w:rsidRPr="00F9591E">
        <w:rPr>
          <w:lang w:val="fi-FI"/>
        </w:rPr>
        <w:t xml:space="preserve"> </w:t>
      </w:r>
      <w:r w:rsidR="00A73D78" w:rsidRPr="00F9591E">
        <w:rPr>
          <w:lang w:val="fi-FI"/>
        </w:rPr>
        <w:t>varmistaa</w:t>
      </w:r>
      <w:r w:rsidR="009C2273" w:rsidRPr="00F9591E">
        <w:rPr>
          <w:lang w:val="fi-FI"/>
        </w:rPr>
        <w:t xml:space="preserve">, että hissi </w:t>
      </w:r>
      <w:r w:rsidR="00F9591E" w:rsidRPr="00F9591E">
        <w:rPr>
          <w:lang w:val="fi-FI"/>
        </w:rPr>
        <w:t>todella roikkuu k</w:t>
      </w:r>
      <w:r w:rsidR="00F9591E">
        <w:rPr>
          <w:lang w:val="fi-FI"/>
        </w:rPr>
        <w:t>öyden varassa eikä noudata jotain muuta toimintaperiaatetta.</w:t>
      </w:r>
    </w:p>
    <w:p w14:paraId="7F75524C" w14:textId="051ED7D5" w:rsidR="00F9591E" w:rsidRPr="006807EF" w:rsidRDefault="00F9591E" w:rsidP="003228E1">
      <w:pPr>
        <w:spacing w:after="120"/>
        <w:jc w:val="both"/>
        <w:rPr>
          <w:lang w:val="fi-FI"/>
        </w:rPr>
      </w:pPr>
      <w:r w:rsidRPr="00F9591E">
        <w:rPr>
          <w:lang w:val="fi-FI"/>
        </w:rPr>
        <w:t xml:space="preserve">Mittausten aikana täytyy huomioida </w:t>
      </w:r>
      <w:r w:rsidR="00C536B9">
        <w:rPr>
          <w:lang w:val="fi-FI"/>
        </w:rPr>
        <w:t>työohjeessa</w:t>
      </w:r>
      <w:r w:rsidR="00075148">
        <w:rPr>
          <w:lang w:val="fi-FI"/>
        </w:rPr>
        <w:t xml:space="preserve"> olevat turvallisuusohjeet. </w:t>
      </w:r>
      <w:r w:rsidR="00932610" w:rsidRPr="00932610">
        <w:rPr>
          <w:lang w:val="fi-FI"/>
        </w:rPr>
        <w:t>Hissin liikkuessa ei saa missään tapauksessa hyppiä, muuten hissikori voi</w:t>
      </w:r>
      <w:r w:rsidR="00932610">
        <w:rPr>
          <w:lang w:val="fi-FI"/>
        </w:rPr>
        <w:t xml:space="preserve"> kiilautua.</w:t>
      </w:r>
      <w:r w:rsidR="00CC236C">
        <w:rPr>
          <w:lang w:val="fi-FI"/>
        </w:rPr>
        <w:t xml:space="preserve"> </w:t>
      </w:r>
      <w:r w:rsidR="00CC236C" w:rsidRPr="00827D97">
        <w:rPr>
          <w:lang w:val="fi-FI"/>
        </w:rPr>
        <w:t>Mittauksia tulee tehdä vain silloin, ku</w:t>
      </w:r>
      <w:r w:rsidR="00827D97">
        <w:rPr>
          <w:lang w:val="fi-FI"/>
        </w:rPr>
        <w:t xml:space="preserve">n </w:t>
      </w:r>
      <w:r w:rsidR="00CC236C" w:rsidRPr="00827D97">
        <w:rPr>
          <w:lang w:val="fi-FI"/>
        </w:rPr>
        <w:t xml:space="preserve">hissi </w:t>
      </w:r>
      <w:r w:rsidR="00827D97">
        <w:rPr>
          <w:lang w:val="fi-FI"/>
        </w:rPr>
        <w:t xml:space="preserve">on </w:t>
      </w:r>
      <w:r w:rsidR="00445327">
        <w:rPr>
          <w:lang w:val="fi-FI"/>
        </w:rPr>
        <w:t xml:space="preserve">täysin </w:t>
      </w:r>
      <w:r w:rsidR="00827D97">
        <w:rPr>
          <w:lang w:val="fi-FI"/>
        </w:rPr>
        <w:t>pysähtyneenä</w:t>
      </w:r>
      <w:r w:rsidR="00827D97" w:rsidRPr="00827D97">
        <w:rPr>
          <w:lang w:val="fi-FI"/>
        </w:rPr>
        <w:t xml:space="preserve"> </w:t>
      </w:r>
      <w:r w:rsidR="00445327">
        <w:rPr>
          <w:lang w:val="fi-FI"/>
        </w:rPr>
        <w:t xml:space="preserve">jossakin </w:t>
      </w:r>
      <w:r w:rsidR="00827D97">
        <w:rPr>
          <w:lang w:val="fi-FI"/>
        </w:rPr>
        <w:t xml:space="preserve">kerroksessa. </w:t>
      </w:r>
      <w:r w:rsidR="00310372" w:rsidRPr="006807EF">
        <w:rPr>
          <w:lang w:val="fi-FI"/>
        </w:rPr>
        <w:t xml:space="preserve">Mittaukset </w:t>
      </w:r>
      <w:proofErr w:type="gramStart"/>
      <w:r w:rsidR="00310372" w:rsidRPr="006807EF">
        <w:rPr>
          <w:lang w:val="fi-FI"/>
        </w:rPr>
        <w:t>on</w:t>
      </w:r>
      <w:proofErr w:type="gramEnd"/>
      <w:r w:rsidR="00310372" w:rsidRPr="006807EF">
        <w:rPr>
          <w:lang w:val="fi-FI"/>
        </w:rPr>
        <w:t xml:space="preserve"> suositeltavaa suorittaa hissikorin ovien ollessa kiinni, jotta</w:t>
      </w:r>
      <w:r w:rsidR="006807EF" w:rsidRPr="006807EF">
        <w:rPr>
          <w:lang w:val="fi-FI"/>
        </w:rPr>
        <w:t xml:space="preserve"> v</w:t>
      </w:r>
      <w:r w:rsidR="006807EF">
        <w:rPr>
          <w:lang w:val="fi-FI"/>
        </w:rPr>
        <w:t>ältetään automaattisten ovien toimintahäiriöt.</w:t>
      </w:r>
    </w:p>
    <w:p w14:paraId="43CF4C99" w14:textId="2993CF3F" w:rsidR="006807EF" w:rsidRPr="00E4495C" w:rsidRDefault="001037CA" w:rsidP="003228E1">
      <w:pPr>
        <w:spacing w:after="120"/>
        <w:jc w:val="both"/>
        <w:rPr>
          <w:lang w:val="fi-FI"/>
        </w:rPr>
      </w:pPr>
      <w:r w:rsidRPr="001037CA">
        <w:rPr>
          <w:lang w:val="fi-FI"/>
        </w:rPr>
        <w:t>Kutakin kerrosta kohden tulisi tal</w:t>
      </w:r>
      <w:r>
        <w:rPr>
          <w:lang w:val="fi-FI"/>
        </w:rPr>
        <w:t>tioida useita värähtelyprosesseja</w:t>
      </w:r>
      <w:r w:rsidR="00E04816">
        <w:rPr>
          <w:lang w:val="fi-FI"/>
        </w:rPr>
        <w:t>, koska värähtely vaimenee suhteellisen vahvasti ja datan arvioin</w:t>
      </w:r>
      <w:r w:rsidR="00D74714">
        <w:rPr>
          <w:lang w:val="fi-FI"/>
        </w:rPr>
        <w:t xml:space="preserve">tiin </w:t>
      </w:r>
      <w:r w:rsidR="005239ED">
        <w:rPr>
          <w:lang w:val="fi-FI"/>
        </w:rPr>
        <w:t>voidaan saada</w:t>
      </w:r>
      <w:r w:rsidR="00D74714">
        <w:rPr>
          <w:lang w:val="fi-FI"/>
        </w:rPr>
        <w:t xml:space="preserve"> vain muutama mittaussarja</w:t>
      </w:r>
      <w:r w:rsidR="005239ED">
        <w:rPr>
          <w:lang w:val="fi-FI"/>
        </w:rPr>
        <w:t xml:space="preserve"> (</w:t>
      </w:r>
      <w:r w:rsidR="00F82F23">
        <w:rPr>
          <w:lang w:val="fi-FI"/>
        </w:rPr>
        <w:t>alle 200 mittauspistettä, riippuen puhelimen näytteenottotaajuudesta</w:t>
      </w:r>
      <w:r w:rsidR="005239ED">
        <w:rPr>
          <w:lang w:val="fi-FI"/>
        </w:rPr>
        <w:t>) kutakin värähtelyprosessia kohden</w:t>
      </w:r>
      <w:r w:rsidR="00CC4087">
        <w:rPr>
          <w:lang w:val="fi-FI"/>
        </w:rPr>
        <w:t xml:space="preserve">. </w:t>
      </w:r>
      <w:r w:rsidR="00CC4087" w:rsidRPr="00CC4087">
        <w:rPr>
          <w:lang w:val="fi-FI"/>
        </w:rPr>
        <w:t>Useiden värähtelyprosessien data voidaan sitten joko arvioida jokainen erikseen j</w:t>
      </w:r>
      <w:r w:rsidR="00CC4087">
        <w:rPr>
          <w:lang w:val="fi-FI"/>
        </w:rPr>
        <w:t>a</w:t>
      </w:r>
      <w:r w:rsidR="00962B76">
        <w:rPr>
          <w:lang w:val="fi-FI"/>
        </w:rPr>
        <w:t xml:space="preserve"> laskemalla</w:t>
      </w:r>
      <w:r w:rsidR="00CC4087">
        <w:rPr>
          <w:lang w:val="fi-FI"/>
        </w:rPr>
        <w:t xml:space="preserve"> </w:t>
      </w:r>
      <w:r w:rsidR="0056758F">
        <w:rPr>
          <w:lang w:val="fi-FI"/>
        </w:rPr>
        <w:t>kerroskohtaiset taajuudet</w:t>
      </w:r>
      <w:r w:rsidR="00962B76">
        <w:rPr>
          <w:lang w:val="fi-FI"/>
        </w:rPr>
        <w:t xml:space="preserve"> </w:t>
      </w:r>
      <w:r w:rsidR="0056758F">
        <w:rPr>
          <w:lang w:val="fi-FI"/>
        </w:rPr>
        <w:t>keskiarvona</w:t>
      </w:r>
      <w:r w:rsidR="00962B76">
        <w:rPr>
          <w:lang w:val="fi-FI"/>
        </w:rPr>
        <w:t xml:space="preserve">, tai </w:t>
      </w:r>
      <w:r w:rsidR="00990184">
        <w:rPr>
          <w:lang w:val="fi-FI"/>
        </w:rPr>
        <w:t xml:space="preserve">liittää </w:t>
      </w:r>
      <w:r w:rsidR="00941DD6">
        <w:rPr>
          <w:lang w:val="fi-FI"/>
        </w:rPr>
        <w:t xml:space="preserve">ne yhteen </w:t>
      </w:r>
      <w:r w:rsidR="00962B76">
        <w:rPr>
          <w:lang w:val="fi-FI"/>
        </w:rPr>
        <w:t>datatiedostoon ja</w:t>
      </w:r>
      <w:r w:rsidR="00941DD6">
        <w:rPr>
          <w:lang w:val="fi-FI"/>
        </w:rPr>
        <w:t xml:space="preserve"> siirtää yhdessä Fourier-muunnoksen algoritmiin</w:t>
      </w:r>
      <w:r w:rsidR="00775217">
        <w:rPr>
          <w:lang w:val="fi-FI"/>
        </w:rPr>
        <w:t xml:space="preserve">. </w:t>
      </w:r>
      <w:r w:rsidR="00775217" w:rsidRPr="00E4495C">
        <w:rPr>
          <w:lang w:val="fi-FI"/>
        </w:rPr>
        <w:t>Jälkimmäisessä tapauksessa värähtelyyn kuuluva piikki näkyy paremmin taajuusspektrissä, mutta</w:t>
      </w:r>
      <w:r w:rsidR="00E4495C" w:rsidRPr="00E4495C">
        <w:rPr>
          <w:lang w:val="fi-FI"/>
        </w:rPr>
        <w:t xml:space="preserve"> </w:t>
      </w:r>
      <w:r w:rsidR="007260EA">
        <w:rPr>
          <w:lang w:val="fi-FI"/>
        </w:rPr>
        <w:t xml:space="preserve">tällöin </w:t>
      </w:r>
      <w:r w:rsidR="00E4495C" w:rsidRPr="00E4495C">
        <w:rPr>
          <w:lang w:val="fi-FI"/>
        </w:rPr>
        <w:t>t</w:t>
      </w:r>
      <w:r w:rsidR="00E4495C">
        <w:rPr>
          <w:lang w:val="fi-FI"/>
        </w:rPr>
        <w:t>äytyy myös huolehtia siitä, ette</w:t>
      </w:r>
      <w:r w:rsidR="004172DF">
        <w:rPr>
          <w:lang w:val="fi-FI"/>
        </w:rPr>
        <w:t>i ensimmäisen mittau</w:t>
      </w:r>
      <w:r w:rsidR="00C44EDD">
        <w:rPr>
          <w:lang w:val="fi-FI"/>
        </w:rPr>
        <w:t>ssarjan</w:t>
      </w:r>
      <w:r w:rsidR="004172DF">
        <w:rPr>
          <w:lang w:val="fi-FI"/>
        </w:rPr>
        <w:t xml:space="preserve"> </w:t>
      </w:r>
      <w:r w:rsidR="00E4495C">
        <w:rPr>
          <w:lang w:val="fi-FI"/>
        </w:rPr>
        <w:t xml:space="preserve">viimeisen </w:t>
      </w:r>
      <w:r w:rsidR="004172DF">
        <w:rPr>
          <w:lang w:val="fi-FI"/>
        </w:rPr>
        <w:t>ja toisen mittau</w:t>
      </w:r>
      <w:r w:rsidR="00C44EDD">
        <w:rPr>
          <w:lang w:val="fi-FI"/>
        </w:rPr>
        <w:t xml:space="preserve">ssarjan </w:t>
      </w:r>
      <w:r w:rsidR="00C44EDD">
        <w:rPr>
          <w:lang w:val="fi-FI"/>
        </w:rPr>
        <w:lastRenderedPageBreak/>
        <w:t>en</w:t>
      </w:r>
      <w:r w:rsidR="004172DF">
        <w:rPr>
          <w:lang w:val="fi-FI"/>
        </w:rPr>
        <w:t xml:space="preserve">simmäisen </w:t>
      </w:r>
      <w:r w:rsidR="00E4495C">
        <w:rPr>
          <w:lang w:val="fi-FI"/>
        </w:rPr>
        <w:t xml:space="preserve">datapisteen </w:t>
      </w:r>
      <w:r w:rsidR="004172DF">
        <w:rPr>
          <w:lang w:val="fi-FI"/>
        </w:rPr>
        <w:t>välillä</w:t>
      </w:r>
      <w:r w:rsidR="00AC0325">
        <w:rPr>
          <w:lang w:val="fi-FI"/>
        </w:rPr>
        <w:t xml:space="preserve"> (ja toisen mittaussarjan viimeisen ja </w:t>
      </w:r>
      <w:r w:rsidR="00C44EDD">
        <w:rPr>
          <w:lang w:val="fi-FI"/>
        </w:rPr>
        <w:t>kolmannen mittaussarjan ensimmäisen datapisteen</w:t>
      </w:r>
      <w:r w:rsidR="00AC0325">
        <w:rPr>
          <w:lang w:val="fi-FI"/>
        </w:rPr>
        <w:t xml:space="preserve">) ole suurta </w:t>
      </w:r>
      <w:r w:rsidR="00E44A94">
        <w:rPr>
          <w:lang w:val="fi-FI"/>
        </w:rPr>
        <w:t>siirtymää</w:t>
      </w:r>
      <w:r w:rsidR="007260EA">
        <w:rPr>
          <w:lang w:val="fi-FI"/>
        </w:rPr>
        <w:t>, koska se vääristäisi Fourier-muunnosta.</w:t>
      </w:r>
    </w:p>
    <w:p w14:paraId="74CD98AE" w14:textId="310D02FB" w:rsidR="00E44A94" w:rsidRPr="001F52CA" w:rsidRDefault="001F52CA" w:rsidP="003228E1">
      <w:pPr>
        <w:spacing w:after="120"/>
        <w:jc w:val="both"/>
        <w:rPr>
          <w:lang w:val="fi-FI"/>
        </w:rPr>
      </w:pPr>
      <w:r w:rsidRPr="001F52CA">
        <w:rPr>
          <w:lang w:val="fi-FI"/>
        </w:rPr>
        <w:t>Köyden</w:t>
      </w:r>
      <w:r>
        <w:rPr>
          <w:lang w:val="fi-FI"/>
        </w:rPr>
        <w:t xml:space="preserve"> pituuden </w:t>
      </w:r>
      <w:r w:rsidR="00E5579F">
        <w:rPr>
          <w:lang w:val="fi-FI"/>
        </w:rPr>
        <w:t xml:space="preserve">mittaamiseen </w:t>
      </w:r>
      <w:r w:rsidR="00F5759B">
        <w:rPr>
          <w:lang w:val="fi-FI"/>
        </w:rPr>
        <w:t>kerrosten välillä</w:t>
      </w:r>
      <w:r w:rsidRPr="001F52CA">
        <w:rPr>
          <w:lang w:val="fi-FI"/>
        </w:rPr>
        <w:t xml:space="preserve"> voidaan käyttää</w:t>
      </w:r>
      <w:r>
        <w:rPr>
          <w:lang w:val="fi-FI"/>
        </w:rPr>
        <w:t xml:space="preserve"> e</w:t>
      </w:r>
      <w:r w:rsidR="00E44A94" w:rsidRPr="001F52CA">
        <w:rPr>
          <w:lang w:val="fi-FI"/>
        </w:rPr>
        <w:t>rilaisia menetelmiä</w:t>
      </w:r>
      <w:r>
        <w:rPr>
          <w:lang w:val="fi-FI"/>
        </w:rPr>
        <w:t xml:space="preserve">. Kaikissa tapauksissa </w:t>
      </w:r>
      <w:r w:rsidR="00A66C83">
        <w:rPr>
          <w:lang w:val="fi-FI"/>
        </w:rPr>
        <w:t xml:space="preserve">täytyy määrittää </w:t>
      </w:r>
      <w:r w:rsidR="00EB0966">
        <w:rPr>
          <w:lang w:val="fi-FI"/>
        </w:rPr>
        <w:t xml:space="preserve">yksittäisten </w:t>
      </w:r>
      <w:r w:rsidR="00A66C83">
        <w:rPr>
          <w:lang w:val="fi-FI"/>
        </w:rPr>
        <w:t>kerroste</w:t>
      </w:r>
      <w:r w:rsidR="00695D6C">
        <w:rPr>
          <w:lang w:val="fi-FI"/>
        </w:rPr>
        <w:t>n väli</w:t>
      </w:r>
      <w:r w:rsidR="00EB0966">
        <w:rPr>
          <w:lang w:val="fi-FI"/>
        </w:rPr>
        <w:t>n</w:t>
      </w:r>
      <w:r w:rsidR="00695D6C">
        <w:rPr>
          <w:lang w:val="fi-FI"/>
        </w:rPr>
        <w:t xml:space="preserve">en </w:t>
      </w:r>
      <w:r w:rsidR="00EB0966">
        <w:rPr>
          <w:lang w:val="fi-FI"/>
        </w:rPr>
        <w:t>korkeusero</w:t>
      </w:r>
      <w:r w:rsidR="00695D6C">
        <w:rPr>
          <w:lang w:val="fi-FI"/>
        </w:rPr>
        <w:t xml:space="preserve"> sekä </w:t>
      </w:r>
      <w:r w:rsidR="00695D6C" w:rsidRPr="00695D6C">
        <w:rPr>
          <w:lang w:val="fi-FI"/>
        </w:rPr>
        <w:t>siirtymä, joka johtuu siitä, ett</w:t>
      </w:r>
      <w:r w:rsidR="00EB0966">
        <w:rPr>
          <w:lang w:val="fi-FI"/>
        </w:rPr>
        <w:t>ei</w:t>
      </w:r>
      <w:r w:rsidR="00695D6C" w:rsidRPr="00695D6C">
        <w:rPr>
          <w:lang w:val="fi-FI"/>
        </w:rPr>
        <w:t xml:space="preserve"> köyden hihnapyörä</w:t>
      </w:r>
      <w:r w:rsidR="004D6EAA">
        <w:rPr>
          <w:lang w:val="fi-FI"/>
        </w:rPr>
        <w:t xml:space="preserve"> ylimmässä kerroksessa</w:t>
      </w:r>
      <w:r w:rsidR="00695D6C" w:rsidRPr="00695D6C">
        <w:rPr>
          <w:lang w:val="fi-FI"/>
        </w:rPr>
        <w:t xml:space="preserve"> ole </w:t>
      </w:r>
      <w:r w:rsidR="004D6EAA">
        <w:rPr>
          <w:lang w:val="fi-FI"/>
        </w:rPr>
        <w:t>heti</w:t>
      </w:r>
      <w:r w:rsidR="004D6EAA" w:rsidRPr="00695D6C">
        <w:rPr>
          <w:lang w:val="fi-FI"/>
        </w:rPr>
        <w:t xml:space="preserve"> </w:t>
      </w:r>
      <w:r w:rsidR="00695D6C" w:rsidRPr="00695D6C">
        <w:rPr>
          <w:lang w:val="fi-FI"/>
        </w:rPr>
        <w:t>hissikorin yläpuolella.</w:t>
      </w:r>
      <w:r w:rsidR="00E3051B">
        <w:rPr>
          <w:lang w:val="fi-FI"/>
        </w:rPr>
        <w:t xml:space="preserve"> Yksittäisten kerrosten välinen korkeusero on mahdollista määrittää, esimerkiksi seuraavilla tavoilla</w:t>
      </w:r>
    </w:p>
    <w:p w14:paraId="05C7397F" w14:textId="347A1788" w:rsidR="00E3051B" w:rsidRPr="00791D71" w:rsidRDefault="00E3051B" w:rsidP="002A4833">
      <w:pPr>
        <w:pStyle w:val="ListParagraph"/>
        <w:numPr>
          <w:ilvl w:val="0"/>
          <w:numId w:val="19"/>
        </w:numPr>
        <w:spacing w:after="120"/>
        <w:jc w:val="both"/>
        <w:rPr>
          <w:lang w:val="fi-FI"/>
        </w:rPr>
      </w:pPr>
      <w:r w:rsidRPr="00791D71">
        <w:rPr>
          <w:lang w:val="fi-FI"/>
        </w:rPr>
        <w:t xml:space="preserve">mittaamalla </w:t>
      </w:r>
      <w:r w:rsidR="00791D71" w:rsidRPr="00791D71">
        <w:rPr>
          <w:lang w:val="fi-FI"/>
        </w:rPr>
        <w:t xml:space="preserve">portaikon </w:t>
      </w:r>
      <w:r w:rsidR="004821A9">
        <w:rPr>
          <w:lang w:val="fi-FI"/>
        </w:rPr>
        <w:t>askelmien</w:t>
      </w:r>
      <w:r w:rsidR="00791D71" w:rsidRPr="00791D71">
        <w:rPr>
          <w:lang w:val="fi-FI"/>
        </w:rPr>
        <w:t xml:space="preserve"> korkeus j</w:t>
      </w:r>
      <w:r w:rsidR="00791D71">
        <w:rPr>
          <w:lang w:val="fi-FI"/>
        </w:rPr>
        <w:t xml:space="preserve">a laskemalla </w:t>
      </w:r>
      <w:r w:rsidR="004821A9">
        <w:rPr>
          <w:lang w:val="fi-FI"/>
        </w:rPr>
        <w:t>askelmien</w:t>
      </w:r>
      <w:r w:rsidR="00791D71">
        <w:rPr>
          <w:lang w:val="fi-FI"/>
        </w:rPr>
        <w:t xml:space="preserve"> määrä</w:t>
      </w:r>
      <w:r w:rsidR="004821A9">
        <w:rPr>
          <w:lang w:val="fi-FI"/>
        </w:rPr>
        <w:t>;</w:t>
      </w:r>
    </w:p>
    <w:p w14:paraId="494288DC" w14:textId="632E7600" w:rsidR="004821A9" w:rsidRPr="00A40FCB" w:rsidRDefault="004821A9" w:rsidP="002A4833">
      <w:pPr>
        <w:pStyle w:val="ListParagraph"/>
        <w:numPr>
          <w:ilvl w:val="0"/>
          <w:numId w:val="19"/>
        </w:numPr>
        <w:spacing w:after="120"/>
        <w:jc w:val="both"/>
        <w:rPr>
          <w:lang w:val="fi-FI"/>
        </w:rPr>
      </w:pPr>
      <w:r w:rsidRPr="00A40FCB">
        <w:rPr>
          <w:lang w:val="fi-FI"/>
        </w:rPr>
        <w:t xml:space="preserve">mittaamalla </w:t>
      </w:r>
      <w:r w:rsidR="00A40FCB" w:rsidRPr="00A40FCB">
        <w:rPr>
          <w:lang w:val="fi-FI"/>
        </w:rPr>
        <w:t>kiihtyvyyssensorilla hissin kulku</w:t>
      </w:r>
      <w:r w:rsidR="00A40FCB">
        <w:rPr>
          <w:lang w:val="fi-FI"/>
        </w:rPr>
        <w:t>a</w:t>
      </w:r>
      <w:r w:rsidR="00A40FCB" w:rsidRPr="00A40FCB">
        <w:rPr>
          <w:lang w:val="fi-FI"/>
        </w:rPr>
        <w:t xml:space="preserve"> k</w:t>
      </w:r>
      <w:r w:rsidR="00A40FCB">
        <w:rPr>
          <w:lang w:val="fi-FI"/>
        </w:rPr>
        <w:t>errosten välillä ja määrittämällä kuljettu matka integroimalla kiihtyvyysdata kahdesti;</w:t>
      </w:r>
    </w:p>
    <w:p w14:paraId="1E5B4D41" w14:textId="1D7F3E1C" w:rsidR="00A40FCB" w:rsidRPr="00BE7508" w:rsidRDefault="003D36C0" w:rsidP="002A4833">
      <w:pPr>
        <w:pStyle w:val="ListParagraph"/>
        <w:numPr>
          <w:ilvl w:val="0"/>
          <w:numId w:val="19"/>
        </w:numPr>
        <w:spacing w:after="120"/>
        <w:jc w:val="both"/>
        <w:rPr>
          <w:lang w:val="fi-FI"/>
        </w:rPr>
      </w:pPr>
      <w:r w:rsidRPr="00BE7508">
        <w:rPr>
          <w:lang w:val="fi-FI"/>
        </w:rPr>
        <w:t xml:space="preserve">määrittämällä </w:t>
      </w:r>
      <w:r w:rsidR="00BE7508" w:rsidRPr="00BE7508">
        <w:rPr>
          <w:lang w:val="fi-FI"/>
        </w:rPr>
        <w:t>korkeus</w:t>
      </w:r>
      <w:r w:rsidR="00B70211">
        <w:rPr>
          <w:lang w:val="fi-FI"/>
        </w:rPr>
        <w:t xml:space="preserve">ero </w:t>
      </w:r>
      <w:r w:rsidR="00BE7508" w:rsidRPr="00BE7508">
        <w:rPr>
          <w:lang w:val="fi-FI"/>
        </w:rPr>
        <w:t>ilmanpaine-e</w:t>
      </w:r>
      <w:r w:rsidR="00BE7508">
        <w:rPr>
          <w:lang w:val="fi-FI"/>
        </w:rPr>
        <w:t>ron perust</w:t>
      </w:r>
      <w:r w:rsidR="00B70211">
        <w:rPr>
          <w:lang w:val="fi-FI"/>
        </w:rPr>
        <w:t>eella</w:t>
      </w:r>
      <w:r w:rsidR="00BE7508">
        <w:rPr>
          <w:lang w:val="fi-FI"/>
        </w:rPr>
        <w:t xml:space="preserve">, jos puhelimessa on </w:t>
      </w:r>
      <w:r w:rsidR="003F178D">
        <w:rPr>
          <w:lang w:val="fi-FI"/>
        </w:rPr>
        <w:t>ilman</w:t>
      </w:r>
      <w:r w:rsidR="00BE7508">
        <w:rPr>
          <w:lang w:val="fi-FI"/>
        </w:rPr>
        <w:t>painesensori;</w:t>
      </w:r>
    </w:p>
    <w:p w14:paraId="1113EB04" w14:textId="1ABF69DA" w:rsidR="00B70211" w:rsidRPr="00B70211" w:rsidRDefault="00B70211" w:rsidP="00F301A0">
      <w:pPr>
        <w:pStyle w:val="ListParagraph"/>
        <w:numPr>
          <w:ilvl w:val="0"/>
          <w:numId w:val="19"/>
        </w:numPr>
        <w:spacing w:after="120"/>
        <w:jc w:val="both"/>
        <w:rPr>
          <w:lang w:val="fi-FI"/>
        </w:rPr>
      </w:pPr>
      <w:r w:rsidRPr="00B70211">
        <w:rPr>
          <w:lang w:val="fi-FI"/>
        </w:rPr>
        <w:t>GPS-mittaukset.</w:t>
      </w:r>
    </w:p>
    <w:p w14:paraId="08E1F065" w14:textId="1E27BA34" w:rsidR="00B70211" w:rsidRPr="00757D9C" w:rsidRDefault="00B70211" w:rsidP="003228E1">
      <w:pPr>
        <w:spacing w:after="120"/>
        <w:jc w:val="both"/>
        <w:rPr>
          <w:lang w:val="fi-FI"/>
        </w:rPr>
      </w:pPr>
      <w:r w:rsidRPr="005E62BD">
        <w:rPr>
          <w:lang w:val="fi-FI"/>
        </w:rPr>
        <w:t>Ensimmäi</w:t>
      </w:r>
      <w:r w:rsidR="005E62BD">
        <w:rPr>
          <w:lang w:val="fi-FI"/>
        </w:rPr>
        <w:t>sellä</w:t>
      </w:r>
      <w:r w:rsidRPr="005E62BD">
        <w:rPr>
          <w:lang w:val="fi-FI"/>
        </w:rPr>
        <w:t xml:space="preserve"> menetelmä</w:t>
      </w:r>
      <w:r w:rsidR="005E62BD" w:rsidRPr="005E62BD">
        <w:rPr>
          <w:lang w:val="fi-FI"/>
        </w:rPr>
        <w:t>llä saadaan todennäköisesti t</w:t>
      </w:r>
      <w:r w:rsidR="005E62BD">
        <w:rPr>
          <w:lang w:val="fi-FI"/>
        </w:rPr>
        <w:t xml:space="preserve">arkimmat tulokset monissa tapauksissa. </w:t>
      </w:r>
      <w:r w:rsidR="00D05333">
        <w:rPr>
          <w:lang w:val="fi-FI"/>
        </w:rPr>
        <w:t>Suurimmalla osalla ilmanpainesensorei</w:t>
      </w:r>
      <w:r w:rsidR="003F178D">
        <w:rPr>
          <w:lang w:val="fi-FI"/>
        </w:rPr>
        <w:t>s</w:t>
      </w:r>
      <w:r w:rsidR="00211B7F">
        <w:rPr>
          <w:lang w:val="fi-FI"/>
        </w:rPr>
        <w:t>ta on hitaampi lukunopeus verrattuna puhelimen kiihtyvyyssensoreihin</w:t>
      </w:r>
      <w:r w:rsidR="00D5430A">
        <w:rPr>
          <w:lang w:val="fi-FI"/>
        </w:rPr>
        <w:t xml:space="preserve"> ja niiden mitatuissa arvoissa on suuria vaihteluja jopa lepoasennossa</w:t>
      </w:r>
      <w:r w:rsidR="00395427">
        <w:rPr>
          <w:lang w:val="fi-FI"/>
        </w:rPr>
        <w:t>. Tämän vuoksi nämä mittaukset ovat vähemmän täsmällisiä</w:t>
      </w:r>
      <w:r w:rsidR="00717F9A">
        <w:rPr>
          <w:lang w:val="fi-FI"/>
        </w:rPr>
        <w:t xml:space="preserve"> kiihtyvyyssensoreilla tehtäviin verrattuna. </w:t>
      </w:r>
      <w:r w:rsidR="00964187">
        <w:rPr>
          <w:lang w:val="fi-FI"/>
        </w:rPr>
        <w:t xml:space="preserve">Ilmanpainesensoria </w:t>
      </w:r>
      <w:r w:rsidR="00964187" w:rsidRPr="00757D9C">
        <w:rPr>
          <w:lang w:val="fi-FI"/>
        </w:rPr>
        <w:t>käytettäessä mittaus tulee aloittaa vasta oven ollessa suljettu</w:t>
      </w:r>
      <w:r w:rsidR="006A4029" w:rsidRPr="00757D9C">
        <w:rPr>
          <w:lang w:val="fi-FI"/>
        </w:rPr>
        <w:t>na</w:t>
      </w:r>
      <w:r w:rsidR="00964187" w:rsidRPr="00757D9C">
        <w:rPr>
          <w:lang w:val="fi-FI"/>
        </w:rPr>
        <w:t>, jotta ov</w:t>
      </w:r>
      <w:r w:rsidR="006A4029" w:rsidRPr="00757D9C">
        <w:rPr>
          <w:lang w:val="fi-FI"/>
        </w:rPr>
        <w:t>i</w:t>
      </w:r>
      <w:r w:rsidR="00964187" w:rsidRPr="00757D9C">
        <w:rPr>
          <w:lang w:val="fi-FI"/>
        </w:rPr>
        <w:t>en sulkeutumi</w:t>
      </w:r>
      <w:r w:rsidR="006A4029" w:rsidRPr="00757D9C">
        <w:rPr>
          <w:lang w:val="fi-FI"/>
        </w:rPr>
        <w:t>sta ei taltioida.</w:t>
      </w:r>
    </w:p>
    <w:p w14:paraId="523C9CDF" w14:textId="1BA1C7C5" w:rsidR="00233436" w:rsidRPr="00757D9C" w:rsidRDefault="006A4029" w:rsidP="000108A8">
      <w:pPr>
        <w:pStyle w:val="Heading2"/>
        <w:rPr>
          <w:b w:val="0"/>
          <w:lang w:val="fi-FI"/>
        </w:rPr>
      </w:pPr>
      <w:r w:rsidRPr="00757D9C">
        <w:rPr>
          <w:lang w:val="fi-FI"/>
        </w:rPr>
        <w:t>Datan siirtäminen tietokoneelle</w:t>
      </w:r>
    </w:p>
    <w:p w14:paraId="17FB57CD" w14:textId="72656DF7" w:rsidR="00CC1C4E" w:rsidRPr="00757D9C" w:rsidRDefault="00757D9C" w:rsidP="00CC1C4E">
      <w:pPr>
        <w:spacing w:after="120"/>
        <w:rPr>
          <w:lang w:val="fi-FI"/>
        </w:rPr>
      </w:pPr>
      <w:r w:rsidRPr="00757D9C">
        <w:rPr>
          <w:lang w:val="fi-FI"/>
        </w:rPr>
        <w:t>Datan siirtämiseen on periaatteessa kolme eri keinoa:</w:t>
      </w:r>
    </w:p>
    <w:p w14:paraId="3A3A3521" w14:textId="15E2FAE8" w:rsidR="00CC1C4E" w:rsidRPr="00AE10D0" w:rsidRDefault="00996AFA" w:rsidP="00AE10D0">
      <w:pPr>
        <w:pStyle w:val="ListParagraph"/>
        <w:numPr>
          <w:ilvl w:val="0"/>
          <w:numId w:val="13"/>
        </w:numPr>
        <w:spacing w:after="120"/>
        <w:jc w:val="both"/>
        <w:rPr>
          <w:lang w:val="fi-FI"/>
        </w:rPr>
      </w:pPr>
      <w:r w:rsidRPr="00757D9C">
        <w:rPr>
          <w:lang w:val="fi-FI"/>
        </w:rPr>
        <w:t>Yksi vaihtoehto on käyttää</w:t>
      </w:r>
      <w:r w:rsidR="00731C51" w:rsidRPr="00757D9C">
        <w:rPr>
          <w:lang w:val="fi-FI"/>
        </w:rPr>
        <w:t xml:space="preserve"> </w:t>
      </w:r>
      <w:r w:rsidR="00731C51" w:rsidRPr="00757D9C">
        <w:rPr>
          <w:i/>
          <w:iCs/>
          <w:lang w:val="fi-FI"/>
        </w:rPr>
        <w:t>phyphoxin</w:t>
      </w:r>
      <w:r w:rsidR="00731C51" w:rsidRPr="00D633D4">
        <w:rPr>
          <w:lang w:val="fi-FI"/>
        </w:rPr>
        <w:t xml:space="preserve"> etätoimintoa. Siinä älypuhelimen data siirretään tietokoneelle reaaliajassa</w:t>
      </w:r>
      <w:r w:rsidR="00F77B0F">
        <w:rPr>
          <w:lang w:val="fi-FI"/>
        </w:rPr>
        <w:t xml:space="preserve"> (toimii vain verkkoyhteydellä)</w:t>
      </w:r>
      <w:r w:rsidR="00731C51" w:rsidRPr="00D633D4">
        <w:rPr>
          <w:lang w:val="fi-FI"/>
        </w:rPr>
        <w:t>. M</w:t>
      </w:r>
      <w:r w:rsidR="00731C51">
        <w:rPr>
          <w:lang w:val="fi-FI"/>
        </w:rPr>
        <w:t>yös mittausten käynnistäminen ja lopettaminen etänä onnistuu.</w:t>
      </w:r>
    </w:p>
    <w:p w14:paraId="6998DA88" w14:textId="28048EBD" w:rsidR="001C32F5" w:rsidRPr="001C32F5" w:rsidRDefault="001C32F5" w:rsidP="00CC1C4E">
      <w:pPr>
        <w:pStyle w:val="ListParagraph"/>
        <w:numPr>
          <w:ilvl w:val="0"/>
          <w:numId w:val="13"/>
        </w:numPr>
        <w:spacing w:after="120"/>
        <w:jc w:val="both"/>
        <w:rPr>
          <w:lang w:val="fi-FI"/>
        </w:rPr>
      </w:pPr>
      <w:r w:rsidRPr="0054327D">
        <w:rPr>
          <w:lang w:val="fi-FI"/>
        </w:rPr>
        <w:t xml:space="preserve">Data siirretään suoraan tietokoneelle sähköpostilla, </w:t>
      </w:r>
      <w:r w:rsidRPr="0054327D">
        <w:rPr>
          <w:i/>
          <w:iCs/>
          <w:lang w:val="fi-FI"/>
        </w:rPr>
        <w:t>Bluetoothilla</w:t>
      </w:r>
      <w:r w:rsidRPr="0054327D">
        <w:rPr>
          <w:lang w:val="fi-FI"/>
        </w:rPr>
        <w:t xml:space="preserve">, </w:t>
      </w:r>
      <w:r w:rsidRPr="0054327D">
        <w:rPr>
          <w:i/>
          <w:iCs/>
          <w:lang w:val="fi-FI"/>
        </w:rPr>
        <w:t>Airdropilla</w:t>
      </w:r>
      <w:r w:rsidRPr="0054327D">
        <w:rPr>
          <w:lang w:val="fi-FI"/>
        </w:rPr>
        <w:t xml:space="preserve"> tms.</w:t>
      </w:r>
    </w:p>
    <w:p w14:paraId="05FBADB1" w14:textId="0BD601D3" w:rsidR="00996AFA" w:rsidRPr="00996AFA" w:rsidRDefault="002225B6" w:rsidP="00996AFA">
      <w:pPr>
        <w:pStyle w:val="ListParagraph"/>
        <w:numPr>
          <w:ilvl w:val="0"/>
          <w:numId w:val="13"/>
        </w:numPr>
        <w:spacing w:after="120"/>
        <w:jc w:val="both"/>
        <w:rPr>
          <w:lang w:val="fi-FI"/>
        </w:rPr>
      </w:pPr>
      <w:r>
        <w:rPr>
          <w:i/>
          <w:iCs/>
          <w:lang w:val="fi-FI"/>
        </w:rPr>
        <w:t>Toimii</w:t>
      </w:r>
      <w:r w:rsidRPr="009C2674">
        <w:rPr>
          <w:i/>
          <w:iCs/>
          <w:lang w:val="fi-FI"/>
        </w:rPr>
        <w:t xml:space="preserve"> </w:t>
      </w:r>
      <w:r w:rsidR="00996AFA" w:rsidRPr="009C2674">
        <w:rPr>
          <w:i/>
          <w:iCs/>
          <w:lang w:val="fi-FI"/>
        </w:rPr>
        <w:t>Android-</w:t>
      </w:r>
      <w:r w:rsidRPr="009C2674">
        <w:rPr>
          <w:i/>
          <w:iCs/>
          <w:lang w:val="fi-FI"/>
        </w:rPr>
        <w:t>laitteill</w:t>
      </w:r>
      <w:r>
        <w:rPr>
          <w:i/>
          <w:iCs/>
          <w:lang w:val="fi-FI"/>
        </w:rPr>
        <w:t>a</w:t>
      </w:r>
      <w:r w:rsidR="00996AFA" w:rsidRPr="009C2674">
        <w:rPr>
          <w:i/>
          <w:iCs/>
          <w:lang w:val="fi-FI"/>
        </w:rPr>
        <w:t>:</w:t>
      </w:r>
      <w:r w:rsidR="00996AFA" w:rsidRPr="009C2674">
        <w:rPr>
          <w:lang w:val="fi-FI"/>
        </w:rPr>
        <w:t xml:space="preserve"> </w:t>
      </w:r>
      <w:r w:rsidR="00AE10D0">
        <w:rPr>
          <w:lang w:val="fi-FI"/>
        </w:rPr>
        <w:t>D</w:t>
      </w:r>
      <w:r w:rsidR="00996AFA" w:rsidRPr="009C2674">
        <w:rPr>
          <w:lang w:val="fi-FI"/>
        </w:rPr>
        <w:t xml:space="preserve">ata tallennetaan puhelimen muistiin. Koska </w:t>
      </w:r>
      <w:r w:rsidR="00996AFA" w:rsidRPr="009C2674">
        <w:rPr>
          <w:i/>
          <w:iCs/>
          <w:lang w:val="fi-FI"/>
        </w:rPr>
        <w:t>phyphoxilla</w:t>
      </w:r>
      <w:r w:rsidR="00996AFA">
        <w:rPr>
          <w:lang w:val="fi-FI"/>
        </w:rPr>
        <w:t xml:space="preserve"> ei ole sinne suoraa pääsyä, tarvitaan käyttöön jokin tiedostonhallintasovellus, kuten </w:t>
      </w:r>
      <w:r w:rsidR="00996AFA" w:rsidRPr="009C2674">
        <w:rPr>
          <w:i/>
          <w:iCs/>
          <w:lang w:val="fi-FI"/>
        </w:rPr>
        <w:t>Total Commander</w:t>
      </w:r>
      <w:r w:rsidR="00996AFA">
        <w:rPr>
          <w:lang w:val="fi-FI"/>
        </w:rPr>
        <w:t>, joka voi tallentaa tiedoston sisäisesti. Sen jälkeen tiedosto voidaan siirtää esimerkiksi tiedonsiirtokaapelilla.</w:t>
      </w:r>
    </w:p>
    <w:p w14:paraId="5C7C63B5" w14:textId="58B02C4A" w:rsidR="00AF6A4A" w:rsidRPr="000E7FFA" w:rsidRDefault="00757D9C" w:rsidP="000108A8">
      <w:pPr>
        <w:pStyle w:val="Heading2"/>
        <w:rPr>
          <w:b w:val="0"/>
          <w:lang w:val="fi-FI"/>
        </w:rPr>
      </w:pPr>
      <w:r w:rsidRPr="000E7FFA">
        <w:rPr>
          <w:lang w:val="fi-FI"/>
        </w:rPr>
        <w:t>Datan arviointiin</w:t>
      </w:r>
    </w:p>
    <w:p w14:paraId="0AF81C77" w14:textId="76E64800" w:rsidR="00757D9C" w:rsidRPr="00677228" w:rsidRDefault="00757D9C" w:rsidP="003228E1">
      <w:pPr>
        <w:spacing w:after="120"/>
        <w:jc w:val="both"/>
        <w:rPr>
          <w:lang w:val="fi-FI"/>
        </w:rPr>
      </w:pPr>
      <w:r w:rsidRPr="00677228">
        <w:rPr>
          <w:lang w:val="fi-FI"/>
        </w:rPr>
        <w:t xml:space="preserve">Data täytyy </w:t>
      </w:r>
      <w:r w:rsidR="009F17D1">
        <w:rPr>
          <w:lang w:val="fi-FI"/>
        </w:rPr>
        <w:t>valmistella</w:t>
      </w:r>
      <w:r w:rsidR="009F17D1" w:rsidRPr="00677228">
        <w:rPr>
          <w:lang w:val="fi-FI"/>
        </w:rPr>
        <w:t xml:space="preserve"> </w:t>
      </w:r>
      <w:r w:rsidR="00035838">
        <w:rPr>
          <w:lang w:val="fi-FI"/>
        </w:rPr>
        <w:t>sovitusta varten e</w:t>
      </w:r>
      <w:r w:rsidRPr="00677228">
        <w:rPr>
          <w:lang w:val="fi-FI"/>
        </w:rPr>
        <w:t>nnen sovitu</w:t>
      </w:r>
      <w:r w:rsidR="00035838">
        <w:rPr>
          <w:lang w:val="fi-FI"/>
        </w:rPr>
        <w:t>ksen tekemistä. Seuraa</w:t>
      </w:r>
      <w:r w:rsidR="000E7FFA">
        <w:rPr>
          <w:lang w:val="fi-FI"/>
        </w:rPr>
        <w:t xml:space="preserve">vat </w:t>
      </w:r>
      <w:r w:rsidR="009F17D1">
        <w:rPr>
          <w:lang w:val="fi-FI"/>
        </w:rPr>
        <w:t>asiat on hyvä huomioida</w:t>
      </w:r>
      <w:r w:rsidR="000E7FFA">
        <w:rPr>
          <w:lang w:val="fi-FI"/>
        </w:rPr>
        <w:t>:</w:t>
      </w:r>
    </w:p>
    <w:p w14:paraId="7BC00543" w14:textId="5F0FA3D7" w:rsidR="00B0317E" w:rsidRPr="00B0317E" w:rsidRDefault="00B0317E" w:rsidP="003228E1">
      <w:pPr>
        <w:pStyle w:val="ListParagraph"/>
        <w:numPr>
          <w:ilvl w:val="0"/>
          <w:numId w:val="9"/>
        </w:numPr>
        <w:spacing w:after="120"/>
        <w:jc w:val="both"/>
        <w:rPr>
          <w:lang w:val="fi-FI"/>
        </w:rPr>
      </w:pPr>
      <w:r w:rsidRPr="00B0317E">
        <w:rPr>
          <w:lang w:val="fi-FI"/>
        </w:rPr>
        <w:t xml:space="preserve">Olennainen data täytyy valita </w:t>
      </w:r>
      <w:r>
        <w:rPr>
          <w:lang w:val="fi-FI"/>
        </w:rPr>
        <w:t>värähtely</w:t>
      </w:r>
      <w:r w:rsidRPr="00B0317E">
        <w:rPr>
          <w:lang w:val="fi-FI"/>
        </w:rPr>
        <w:t>datajoukosta</w:t>
      </w:r>
      <w:r>
        <w:rPr>
          <w:lang w:val="fi-FI"/>
        </w:rPr>
        <w:t>. Valitaan oikeat koordinaattiakselit ja vain</w:t>
      </w:r>
      <w:r w:rsidR="00FD6F92">
        <w:rPr>
          <w:lang w:val="fi-FI"/>
        </w:rPr>
        <w:t xml:space="preserve"> ne </w:t>
      </w:r>
      <w:r w:rsidR="002718FF">
        <w:rPr>
          <w:lang w:val="fi-FI"/>
        </w:rPr>
        <w:t>ajan</w:t>
      </w:r>
      <w:r w:rsidR="00FD6F92">
        <w:rPr>
          <w:lang w:val="fi-FI"/>
        </w:rPr>
        <w:t xml:space="preserve">jaksot, joissa </w:t>
      </w:r>
      <w:r w:rsidR="00443B90">
        <w:rPr>
          <w:lang w:val="fi-FI"/>
        </w:rPr>
        <w:t xml:space="preserve">tarkasteltava värähtely tapahtui. Muuten muut </w:t>
      </w:r>
      <w:r w:rsidR="008E37EA">
        <w:rPr>
          <w:lang w:val="fi-FI"/>
        </w:rPr>
        <w:t xml:space="preserve">häiriöt (esim. </w:t>
      </w:r>
      <w:r w:rsidR="008C6DF7">
        <w:rPr>
          <w:lang w:val="fi-FI"/>
        </w:rPr>
        <w:t>puhelimen liikuttaminen aloit</w:t>
      </w:r>
      <w:r w:rsidR="002F2C54">
        <w:rPr>
          <w:lang w:val="fi-FI"/>
        </w:rPr>
        <w:t>et</w:t>
      </w:r>
      <w:r w:rsidR="008C6DF7">
        <w:rPr>
          <w:lang w:val="fi-FI"/>
        </w:rPr>
        <w:t>taessa/lopetettaessa datan</w:t>
      </w:r>
      <w:r w:rsidR="009B0567">
        <w:rPr>
          <w:lang w:val="fi-FI"/>
        </w:rPr>
        <w:t>keruu</w:t>
      </w:r>
      <w:r w:rsidR="002F2C54">
        <w:rPr>
          <w:lang w:val="fi-FI"/>
        </w:rPr>
        <w:t>ta</w:t>
      </w:r>
      <w:r w:rsidR="008E37EA">
        <w:rPr>
          <w:lang w:val="fi-FI"/>
        </w:rPr>
        <w:t>)</w:t>
      </w:r>
      <w:r w:rsidR="002F2C54">
        <w:rPr>
          <w:lang w:val="fi-FI"/>
        </w:rPr>
        <w:t xml:space="preserve"> vaikuttavat tuloksiin.</w:t>
      </w:r>
    </w:p>
    <w:p w14:paraId="69B34C65" w14:textId="2C94BFD0" w:rsidR="0058537D" w:rsidRPr="000738B3" w:rsidRDefault="000738B3" w:rsidP="003228E1">
      <w:pPr>
        <w:pStyle w:val="ListParagraph"/>
        <w:numPr>
          <w:ilvl w:val="0"/>
          <w:numId w:val="9"/>
        </w:numPr>
        <w:spacing w:after="120"/>
        <w:jc w:val="both"/>
        <w:rPr>
          <w:lang w:val="fi-FI"/>
        </w:rPr>
      </w:pPr>
      <w:r w:rsidRPr="000738B3">
        <w:rPr>
          <w:lang w:val="fi-FI"/>
        </w:rPr>
        <w:t xml:space="preserve">Kun käytetään työkalua accelerometer with </w:t>
      </w:r>
      <m:oMath>
        <m:r>
          <w:rPr>
            <w:rFonts w:ascii="Cambria Math" w:hAnsi="Cambria Math"/>
          </w:rPr>
          <m:t>g</m:t>
        </m:r>
      </m:oMath>
      <w:r w:rsidRPr="000738B3">
        <w:rPr>
          <w:lang w:val="fi-FI"/>
        </w:rPr>
        <w:t>,</w:t>
      </w:r>
      <w:r>
        <w:rPr>
          <w:lang w:val="fi-FI"/>
        </w:rPr>
        <w:t xml:space="preserve"> </w:t>
      </w:r>
      <w:r w:rsidR="00C04CB9">
        <w:rPr>
          <w:lang w:val="fi-FI"/>
        </w:rPr>
        <w:t xml:space="preserve">putoamiskiihtyvyys </w:t>
      </w:r>
      <w:r>
        <w:rPr>
          <w:lang w:val="fi-FI"/>
        </w:rPr>
        <w:t>täytyy poistaa datasta</w:t>
      </w:r>
      <w:r w:rsidR="00B13A46">
        <w:rPr>
          <w:lang w:val="fi-FI"/>
        </w:rPr>
        <w:t xml:space="preserve">. Tässä </w:t>
      </w:r>
      <w:r w:rsidR="006D0D3C">
        <w:rPr>
          <w:lang w:val="fi-FI"/>
        </w:rPr>
        <w:t xml:space="preserve">kohtaa </w:t>
      </w:r>
      <w:r w:rsidR="00B13A46">
        <w:rPr>
          <w:lang w:val="fi-FI"/>
        </w:rPr>
        <w:t xml:space="preserve">voit tarkistaa puhelimen suunnan uudelleen ja tarvittaessa </w:t>
      </w:r>
      <w:r w:rsidR="006D0D3C" w:rsidRPr="006D0D3C">
        <w:rPr>
          <w:lang w:val="fi-FI"/>
        </w:rPr>
        <w:t>sisällyttää värähtelyn kuvaukseen myös muiden koordinaattiakselien komponentit.</w:t>
      </w:r>
    </w:p>
    <w:p w14:paraId="3815D7FA" w14:textId="44576066" w:rsidR="0055443B" w:rsidRPr="00151880" w:rsidRDefault="0055443B" w:rsidP="00F301A0">
      <w:pPr>
        <w:pStyle w:val="ListParagraph"/>
        <w:numPr>
          <w:ilvl w:val="0"/>
          <w:numId w:val="9"/>
        </w:numPr>
        <w:spacing w:after="120"/>
        <w:jc w:val="both"/>
        <w:rPr>
          <w:lang w:val="fi-FI"/>
        </w:rPr>
      </w:pPr>
      <w:r w:rsidRPr="00151880">
        <w:rPr>
          <w:lang w:val="fi-FI"/>
        </w:rPr>
        <w:t>Köyden pituu</w:t>
      </w:r>
      <w:r w:rsidR="00151880" w:rsidRPr="00151880">
        <w:rPr>
          <w:lang w:val="fi-FI"/>
        </w:rPr>
        <w:t>den</w:t>
      </w:r>
      <w:r w:rsidRPr="00151880">
        <w:rPr>
          <w:lang w:val="fi-FI"/>
        </w:rPr>
        <w:t xml:space="preserve"> määrit</w:t>
      </w:r>
      <w:r w:rsidR="00151880" w:rsidRPr="00151880">
        <w:rPr>
          <w:lang w:val="fi-FI"/>
        </w:rPr>
        <w:t>tämiseksi on a</w:t>
      </w:r>
      <w:r w:rsidR="00151880">
        <w:rPr>
          <w:lang w:val="fi-FI"/>
        </w:rPr>
        <w:t xml:space="preserve">rvioitava </w:t>
      </w:r>
      <w:r w:rsidR="00E56257">
        <w:rPr>
          <w:lang w:val="fi-FI"/>
        </w:rPr>
        <w:t>köyden pituus ylimmän kerroksen kohdal</w:t>
      </w:r>
      <w:r w:rsidR="005E6A1D">
        <w:rPr>
          <w:lang w:val="fi-FI"/>
        </w:rPr>
        <w:t>la</w:t>
      </w:r>
      <w:r w:rsidR="005E6A1D" w:rsidRPr="005E6A1D">
        <w:rPr>
          <w:lang w:val="fi-FI"/>
        </w:rPr>
        <w:t xml:space="preserve"> </w:t>
      </w:r>
      <w:r w:rsidR="005E6A1D">
        <w:rPr>
          <w:lang w:val="fi-FI"/>
        </w:rPr>
        <w:t>hissikorin yläpuolelta hihnapyörään asti.</w:t>
      </w:r>
    </w:p>
    <w:p w14:paraId="711E2D90" w14:textId="2C611F0E" w:rsidR="001B4063" w:rsidRPr="004D4974" w:rsidRDefault="00A00762" w:rsidP="00C76541">
      <w:pPr>
        <w:spacing w:after="120"/>
        <w:jc w:val="both"/>
        <w:rPr>
          <w:lang w:val="fi-FI"/>
        </w:rPr>
      </w:pPr>
      <w:r w:rsidRPr="004D4974">
        <w:rPr>
          <w:lang w:val="fi-FI"/>
        </w:rPr>
        <w:t xml:space="preserve">Kun </w:t>
      </w:r>
      <w:r w:rsidR="004D4974" w:rsidRPr="004D4974">
        <w:rPr>
          <w:lang w:val="fi-FI"/>
        </w:rPr>
        <w:t>käytät Fourier-muunnosta (Python-sk</w:t>
      </w:r>
      <w:r w:rsidR="0038609C">
        <w:rPr>
          <w:lang w:val="fi-FI"/>
        </w:rPr>
        <w:t>ri</w:t>
      </w:r>
      <w:r w:rsidR="004D4974" w:rsidRPr="004D4974">
        <w:rPr>
          <w:lang w:val="fi-FI"/>
        </w:rPr>
        <w:t>ptissä), ota huomioon seuraavat asiat:</w:t>
      </w:r>
    </w:p>
    <w:p w14:paraId="43DEF1FC" w14:textId="4C5B53EC" w:rsidR="004D4974" w:rsidRPr="0038609C" w:rsidRDefault="006418F7" w:rsidP="003228E1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>
        <w:rPr>
          <w:lang w:val="fi-FI"/>
        </w:rPr>
        <w:t>Hissi värähtelee</w:t>
      </w:r>
      <w:r w:rsidRPr="0038609C">
        <w:rPr>
          <w:lang w:val="fi-FI"/>
        </w:rPr>
        <w:t xml:space="preserve"> </w:t>
      </w:r>
      <w:r w:rsidR="0038609C" w:rsidRPr="0038609C" w:rsidDel="006418F7">
        <w:rPr>
          <w:lang w:val="fi-FI"/>
        </w:rPr>
        <w:t xml:space="preserve">suhteellisen </w:t>
      </w:r>
      <w:r>
        <w:rPr>
          <w:lang w:val="fi-FI"/>
        </w:rPr>
        <w:t>lyhyen ajan,</w:t>
      </w:r>
      <w:r w:rsidR="0038609C" w:rsidDel="006418F7">
        <w:rPr>
          <w:lang w:val="fi-FI"/>
        </w:rPr>
        <w:t xml:space="preserve"> </w:t>
      </w:r>
      <w:r w:rsidR="0038609C">
        <w:rPr>
          <w:lang w:val="fi-FI"/>
        </w:rPr>
        <w:t>mi</w:t>
      </w:r>
      <w:r w:rsidR="00C40ED2">
        <w:rPr>
          <w:lang w:val="fi-FI"/>
        </w:rPr>
        <w:t xml:space="preserve">nkä vuoksi </w:t>
      </w:r>
      <w:r w:rsidR="008075A9">
        <w:rPr>
          <w:lang w:val="fi-FI"/>
        </w:rPr>
        <w:t>saadaan analysoitavaksi</w:t>
      </w:r>
      <w:r>
        <w:rPr>
          <w:lang w:val="fi-FI"/>
        </w:rPr>
        <w:t xml:space="preserve"> vain muutama </w:t>
      </w:r>
      <w:r w:rsidR="00263A35">
        <w:rPr>
          <w:lang w:val="fi-FI"/>
        </w:rPr>
        <w:t>jaksonaika per hyppy</w:t>
      </w:r>
      <w:r w:rsidR="00C40ED2">
        <w:rPr>
          <w:lang w:val="fi-FI"/>
        </w:rPr>
        <w:t>.</w:t>
      </w:r>
    </w:p>
    <w:p w14:paraId="00C1EC93" w14:textId="6AA4765F" w:rsidR="00C40ED2" w:rsidRPr="00A07E76" w:rsidRDefault="00BD594C" w:rsidP="003228E1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>
        <w:rPr>
          <w:lang w:val="fi-FI"/>
        </w:rPr>
        <w:t>Useiden h</w:t>
      </w:r>
      <w:r w:rsidR="00A07E76" w:rsidRPr="00A07E76">
        <w:rPr>
          <w:lang w:val="fi-FI"/>
        </w:rPr>
        <w:t>yppy</w:t>
      </w:r>
      <w:r>
        <w:rPr>
          <w:lang w:val="fi-FI"/>
        </w:rPr>
        <w:t>jen</w:t>
      </w:r>
      <w:r w:rsidR="00A07E76" w:rsidRPr="00A07E76">
        <w:rPr>
          <w:lang w:val="fi-FI"/>
        </w:rPr>
        <w:t xml:space="preserve"> </w:t>
      </w:r>
      <w:r w:rsidRPr="00A07E76">
        <w:rPr>
          <w:lang w:val="fi-FI"/>
        </w:rPr>
        <w:t>käyttä</w:t>
      </w:r>
      <w:r>
        <w:rPr>
          <w:lang w:val="fi-FI"/>
        </w:rPr>
        <w:t>minen</w:t>
      </w:r>
      <w:r w:rsidR="00A07E76" w:rsidRPr="00A07E76">
        <w:rPr>
          <w:lang w:val="fi-FI"/>
        </w:rPr>
        <w:t xml:space="preserve"> y</w:t>
      </w:r>
      <w:r w:rsidR="00A07E76">
        <w:rPr>
          <w:lang w:val="fi-FI"/>
        </w:rPr>
        <w:t>htenä signaalina</w:t>
      </w:r>
      <w:r>
        <w:rPr>
          <w:lang w:val="fi-FI"/>
        </w:rPr>
        <w:t xml:space="preserve"> voi johtaa siihen</w:t>
      </w:r>
      <w:r w:rsidR="00A07E76">
        <w:rPr>
          <w:lang w:val="fi-FI"/>
        </w:rPr>
        <w:t>,</w:t>
      </w:r>
      <w:r>
        <w:rPr>
          <w:lang w:val="fi-FI"/>
        </w:rPr>
        <w:t xml:space="preserve"> että</w:t>
      </w:r>
      <w:r w:rsidR="006C60FD">
        <w:rPr>
          <w:lang w:val="fi-FI"/>
        </w:rPr>
        <w:t xml:space="preserve"> hissiajon mahdollinen taajuusspektri l</w:t>
      </w:r>
      <w:r w:rsidR="00362A1B">
        <w:rPr>
          <w:lang w:val="fi-FI"/>
        </w:rPr>
        <w:t>aajen</w:t>
      </w:r>
      <w:r>
        <w:rPr>
          <w:lang w:val="fi-FI"/>
        </w:rPr>
        <w:t>ee</w:t>
      </w:r>
      <w:r w:rsidR="006C60FD">
        <w:rPr>
          <w:lang w:val="fi-FI"/>
        </w:rPr>
        <w:t>.</w:t>
      </w:r>
    </w:p>
    <w:p w14:paraId="2F6560D3" w14:textId="38DE4144" w:rsidR="00BD594C" w:rsidRPr="00123ED9" w:rsidRDefault="00BD594C" w:rsidP="003228E1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123ED9">
        <w:rPr>
          <w:lang w:val="fi-FI"/>
        </w:rPr>
        <w:lastRenderedPageBreak/>
        <w:t xml:space="preserve">Gaussin sovituksen käyttäminen mahdollistaa </w:t>
      </w:r>
      <w:r w:rsidR="00123ED9" w:rsidRPr="00123ED9">
        <w:rPr>
          <w:lang w:val="fi-FI"/>
        </w:rPr>
        <w:t>h</w:t>
      </w:r>
      <w:r w:rsidR="00123ED9">
        <w:rPr>
          <w:lang w:val="fi-FI"/>
        </w:rPr>
        <w:t xml:space="preserve">issin värähtelyn taajuuden keskiarvon määrittämisen. Sovitusta varten taajuusaluetta </w:t>
      </w:r>
      <w:r w:rsidR="00FC5FF7">
        <w:rPr>
          <w:lang w:val="fi-FI"/>
        </w:rPr>
        <w:t>voi</w:t>
      </w:r>
      <w:r w:rsidR="00FF4742">
        <w:rPr>
          <w:lang w:val="fi-FI"/>
        </w:rPr>
        <w:t xml:space="preserve"> joutua </w:t>
      </w:r>
      <w:r w:rsidR="00D623A3">
        <w:rPr>
          <w:lang w:val="fi-FI"/>
        </w:rPr>
        <w:t>rajaamaan</w:t>
      </w:r>
      <w:r w:rsidR="00FC5FF7">
        <w:rPr>
          <w:lang w:val="fi-FI"/>
        </w:rPr>
        <w:t>.</w:t>
      </w:r>
    </w:p>
    <w:p w14:paraId="4DC4FDEC" w14:textId="48ECE1A0" w:rsidR="00FC5FF7" w:rsidRPr="003C3AC8" w:rsidRDefault="00FC5FF7" w:rsidP="003228E1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3C3AC8">
        <w:rPr>
          <w:lang w:val="fi-FI"/>
        </w:rPr>
        <w:t>Gaussin sovituksen onnistumis</w:t>
      </w:r>
      <w:r w:rsidR="00D96D87">
        <w:rPr>
          <w:lang w:val="fi-FI"/>
        </w:rPr>
        <w:t>ta varten</w:t>
      </w:r>
      <w:r w:rsidR="00034ACE" w:rsidRPr="00F2330C">
        <w:rPr>
          <w:i/>
          <w:lang w:val="fi-FI"/>
        </w:rPr>
        <w:t xml:space="preserve"> </w:t>
      </w:r>
      <w:r w:rsidR="00034ACE">
        <w:rPr>
          <w:i/>
          <w:iCs/>
          <w:lang w:val="fi-FI"/>
        </w:rPr>
        <w:t xml:space="preserve">alkuarvauksiin </w:t>
      </w:r>
      <w:r w:rsidR="00034ACE" w:rsidRPr="00F2330C">
        <w:rPr>
          <w:lang w:val="fi-FI"/>
        </w:rPr>
        <w:t>täytyy määritellä</w:t>
      </w:r>
      <w:r w:rsidR="003C3AC8" w:rsidRPr="003C3AC8">
        <w:rPr>
          <w:lang w:val="fi-FI"/>
        </w:rPr>
        <w:t xml:space="preserve"> keskiarvoa v</w:t>
      </w:r>
      <w:r w:rsidR="003C3AC8">
        <w:rPr>
          <w:lang w:val="fi-FI"/>
        </w:rPr>
        <w:t>astaava arvo</w:t>
      </w:r>
      <w:r w:rsidR="0006377F">
        <w:rPr>
          <w:lang w:val="fi-FI"/>
        </w:rPr>
        <w:t xml:space="preserve">, </w:t>
      </w:r>
      <w:r w:rsidR="00080B48">
        <w:rPr>
          <w:lang w:val="fi-FI"/>
        </w:rPr>
        <w:t xml:space="preserve">joka sijaitsee tutkittavalla </w:t>
      </w:r>
      <w:r w:rsidR="00A21523">
        <w:rPr>
          <w:lang w:val="fi-FI"/>
        </w:rPr>
        <w:t>välillä</w:t>
      </w:r>
      <w:r w:rsidR="00D96D87">
        <w:rPr>
          <w:lang w:val="fi-FI"/>
        </w:rPr>
        <w:t>.</w:t>
      </w:r>
    </w:p>
    <w:p w14:paraId="607136DF" w14:textId="618A6BF3" w:rsidR="00D96D87" w:rsidRPr="003262A0" w:rsidRDefault="003262A0" w:rsidP="003228E1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>
        <w:rPr>
          <w:lang w:val="fi-FI"/>
        </w:rPr>
        <w:t>Taajuuksien keskiarvojen m</w:t>
      </w:r>
      <w:r w:rsidR="00E63564" w:rsidRPr="003262A0">
        <w:rPr>
          <w:lang w:val="fi-FI"/>
        </w:rPr>
        <w:t>ittausepävarmuu</w:t>
      </w:r>
      <w:r>
        <w:rPr>
          <w:lang w:val="fi-FI"/>
        </w:rPr>
        <w:t>ksi</w:t>
      </w:r>
      <w:r w:rsidR="00E63564" w:rsidRPr="003262A0">
        <w:rPr>
          <w:lang w:val="fi-FI"/>
        </w:rPr>
        <w:t xml:space="preserve">en kuvaamisessa voidaan käyttää </w:t>
      </w:r>
      <w:r w:rsidRPr="003262A0">
        <w:rPr>
          <w:lang w:val="fi-FI"/>
        </w:rPr>
        <w:t>p</w:t>
      </w:r>
      <w:r>
        <w:rPr>
          <w:lang w:val="fi-FI"/>
        </w:rPr>
        <w:t>uolivälileveyttä tai keskihajontaa (sigma).</w:t>
      </w:r>
    </w:p>
    <w:p w14:paraId="735FABDC" w14:textId="6F5335CB" w:rsidR="00F314CB" w:rsidRPr="00443912" w:rsidRDefault="003262A0" w:rsidP="000108A8">
      <w:pPr>
        <w:pStyle w:val="Heading2"/>
        <w:rPr>
          <w:rFonts w:eastAsia="Times New Roman"/>
          <w:b w:val="0"/>
          <w:lang w:val="fi-FI"/>
        </w:rPr>
      </w:pPr>
      <w:r w:rsidRPr="00443912">
        <w:rPr>
          <w:lang w:val="fi-FI"/>
        </w:rPr>
        <w:t>Odotetut tulokset</w:t>
      </w:r>
    </w:p>
    <w:p w14:paraId="48862F1E" w14:textId="608D2087" w:rsidR="003262A0" w:rsidRPr="003C2AE5" w:rsidRDefault="003262A0" w:rsidP="003228E1">
      <w:pPr>
        <w:spacing w:after="120"/>
        <w:jc w:val="both"/>
        <w:rPr>
          <w:color w:val="000000" w:themeColor="text1"/>
          <w:lang w:val="fi-FI"/>
        </w:rPr>
      </w:pPr>
      <w:r w:rsidRPr="003C2AE5">
        <w:rPr>
          <w:color w:val="000000" w:themeColor="text1"/>
          <w:lang w:val="fi-FI"/>
        </w:rPr>
        <w:t xml:space="preserve">Seuraavaksi </w:t>
      </w:r>
      <w:r w:rsidR="00D372F9" w:rsidRPr="003C2AE5">
        <w:rPr>
          <w:color w:val="000000" w:themeColor="text1"/>
          <w:lang w:val="fi-FI"/>
        </w:rPr>
        <w:t>kuvaillaan esimerk</w:t>
      </w:r>
      <w:r w:rsidR="003C2AE5" w:rsidRPr="003C2AE5">
        <w:rPr>
          <w:color w:val="000000" w:themeColor="text1"/>
          <w:lang w:val="fi-FI"/>
        </w:rPr>
        <w:t>kinä nelikerroksisen r</w:t>
      </w:r>
      <w:r w:rsidR="003C2AE5">
        <w:rPr>
          <w:color w:val="000000" w:themeColor="text1"/>
          <w:lang w:val="fi-FI"/>
        </w:rPr>
        <w:t>akennuksen hissi</w:t>
      </w:r>
      <w:r w:rsidR="006D5976">
        <w:rPr>
          <w:color w:val="000000" w:themeColor="text1"/>
          <w:lang w:val="fi-FI"/>
        </w:rPr>
        <w:t>llä tehty toteutus ja siitä saadut tulokset.</w:t>
      </w:r>
      <w:r w:rsidR="00224F1A">
        <w:rPr>
          <w:color w:val="000000" w:themeColor="text1"/>
          <w:lang w:val="fi-FI"/>
        </w:rPr>
        <w:t xml:space="preserve"> Köyden pituus määritettiin </w:t>
      </w:r>
      <w:r w:rsidR="00044560">
        <w:rPr>
          <w:color w:val="000000" w:themeColor="text1"/>
          <w:lang w:val="fi-FI"/>
        </w:rPr>
        <w:t xml:space="preserve">kiihtyvyyssensorilla </w:t>
      </w:r>
      <w:r w:rsidR="000D5144">
        <w:rPr>
          <w:color w:val="000000" w:themeColor="text1"/>
          <w:lang w:val="fi-FI"/>
        </w:rPr>
        <w:t xml:space="preserve">määritettyjen </w:t>
      </w:r>
      <w:r w:rsidR="00044560">
        <w:rPr>
          <w:color w:val="000000" w:themeColor="text1"/>
          <w:lang w:val="fi-FI"/>
        </w:rPr>
        <w:t>kuljet</w:t>
      </w:r>
      <w:r w:rsidR="000D5144">
        <w:rPr>
          <w:color w:val="000000" w:themeColor="text1"/>
          <w:lang w:val="fi-FI"/>
        </w:rPr>
        <w:t>t</w:t>
      </w:r>
      <w:r w:rsidR="00044560">
        <w:rPr>
          <w:color w:val="000000" w:themeColor="text1"/>
          <w:lang w:val="fi-FI"/>
        </w:rPr>
        <w:t>u</w:t>
      </w:r>
      <w:r w:rsidR="000D5144">
        <w:rPr>
          <w:color w:val="000000" w:themeColor="text1"/>
          <w:lang w:val="fi-FI"/>
        </w:rPr>
        <w:t>je</w:t>
      </w:r>
      <w:r w:rsidR="00044560">
        <w:rPr>
          <w:color w:val="000000" w:themeColor="text1"/>
          <w:lang w:val="fi-FI"/>
        </w:rPr>
        <w:t>n matk</w:t>
      </w:r>
      <w:r w:rsidR="000D5144">
        <w:rPr>
          <w:color w:val="000000" w:themeColor="text1"/>
          <w:lang w:val="fi-FI"/>
        </w:rPr>
        <w:t>ojen avulla.</w:t>
      </w:r>
      <w:r w:rsidR="00B21534">
        <w:rPr>
          <w:color w:val="000000" w:themeColor="text1"/>
          <w:lang w:val="fi-FI"/>
        </w:rPr>
        <w:t xml:space="preserve"> Kunkin matkan määritystä varten integroitiin kahdesti </w:t>
      </w:r>
      <w:r w:rsidR="00723283">
        <w:rPr>
          <w:color w:val="000000" w:themeColor="text1"/>
          <w:lang w:val="fi-FI"/>
        </w:rPr>
        <w:t>kyseiseltä matkalta hissillä kuljettaessa mitattu</w:t>
      </w:r>
      <w:r w:rsidR="00FA07A0">
        <w:rPr>
          <w:color w:val="000000" w:themeColor="text1"/>
          <w:lang w:val="fi-FI"/>
        </w:rPr>
        <w:t xml:space="preserve"> </w:t>
      </w:r>
      <w:r w:rsidR="00B21534">
        <w:rPr>
          <w:color w:val="000000" w:themeColor="text1"/>
          <w:lang w:val="fi-FI"/>
        </w:rPr>
        <w:t xml:space="preserve">kiihtyvyysdata. </w:t>
      </w:r>
      <w:r w:rsidR="007D5EFD">
        <w:rPr>
          <w:color w:val="000000" w:themeColor="text1"/>
          <w:lang w:val="fi-FI"/>
        </w:rPr>
        <w:t xml:space="preserve">Matkan pituudeksi 1. kerroksesta 4. kerrokseen saatiin 11,1 m. </w:t>
      </w:r>
      <w:r w:rsidR="00651264">
        <w:rPr>
          <w:color w:val="000000" w:themeColor="text1"/>
          <w:lang w:val="fi-FI"/>
        </w:rPr>
        <w:t>Hihnapyörän ja hissikorin väli</w:t>
      </w:r>
      <w:r w:rsidR="00B02FF0">
        <w:rPr>
          <w:color w:val="000000" w:themeColor="text1"/>
          <w:lang w:val="fi-FI"/>
        </w:rPr>
        <w:t>s</w:t>
      </w:r>
      <w:r w:rsidR="00651264">
        <w:rPr>
          <w:color w:val="000000" w:themeColor="text1"/>
          <w:lang w:val="fi-FI"/>
        </w:rPr>
        <w:t>en etäisyy</w:t>
      </w:r>
      <w:r w:rsidR="00B02FF0">
        <w:rPr>
          <w:color w:val="000000" w:themeColor="text1"/>
          <w:lang w:val="fi-FI"/>
        </w:rPr>
        <w:t>den</w:t>
      </w:r>
      <w:r w:rsidR="00B67F95">
        <w:rPr>
          <w:color w:val="000000" w:themeColor="text1"/>
          <w:lang w:val="fi-FI"/>
        </w:rPr>
        <w:t xml:space="preserve"> arvoitiin olevan 0,5 m</w:t>
      </w:r>
      <w:r w:rsidR="00B02FF0">
        <w:rPr>
          <w:color w:val="000000" w:themeColor="text1"/>
          <w:lang w:val="fi-FI"/>
        </w:rPr>
        <w:t xml:space="preserve"> </w:t>
      </w:r>
      <w:r w:rsidR="00443912">
        <w:rPr>
          <w:color w:val="000000" w:themeColor="text1"/>
          <w:lang w:val="fi-FI"/>
        </w:rPr>
        <w:t xml:space="preserve">hissin ollessa ylimmässä kerroksessa, </w:t>
      </w:r>
      <w:r w:rsidR="00B02FF0">
        <w:rPr>
          <w:color w:val="000000" w:themeColor="text1"/>
          <w:lang w:val="fi-FI"/>
        </w:rPr>
        <w:t xml:space="preserve">ja se </w:t>
      </w:r>
      <w:r w:rsidR="00B67F95">
        <w:rPr>
          <w:color w:val="000000" w:themeColor="text1"/>
          <w:lang w:val="fi-FI"/>
        </w:rPr>
        <w:t xml:space="preserve">tulee lisätä </w:t>
      </w:r>
      <w:r w:rsidR="00B02FF0">
        <w:rPr>
          <w:color w:val="000000" w:themeColor="text1"/>
          <w:lang w:val="fi-FI"/>
        </w:rPr>
        <w:t>kerrosten väliseen etäisyyden</w:t>
      </w:r>
      <w:r w:rsidR="00B67F95">
        <w:rPr>
          <w:color w:val="000000" w:themeColor="text1"/>
          <w:lang w:val="fi-FI"/>
        </w:rPr>
        <w:t xml:space="preserve"> arvoon</w:t>
      </w:r>
      <w:r w:rsidR="00B02FF0">
        <w:rPr>
          <w:color w:val="000000" w:themeColor="text1"/>
          <w:lang w:val="fi-FI"/>
        </w:rPr>
        <w:t>.</w:t>
      </w:r>
    </w:p>
    <w:p w14:paraId="1EB44981" w14:textId="1553DF0C" w:rsidR="00B86C14" w:rsidRPr="00CC1C4E" w:rsidRDefault="00DA17B9" w:rsidP="00B86C14">
      <w:pPr>
        <w:keepNext/>
        <w:spacing w:after="120"/>
        <w:jc w:val="both"/>
      </w:pPr>
      <w:r w:rsidRPr="00CC1C4E">
        <w:rPr>
          <w:noProof/>
        </w:rPr>
        <w:drawing>
          <wp:inline distT="0" distB="0" distL="0" distR="0" wp14:anchorId="4DA08FCC" wp14:editId="4D5DE8B1">
            <wp:extent cx="3778674" cy="2054304"/>
            <wp:effectExtent l="0" t="0" r="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8635" cy="207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AC37" w14:textId="46A8304D" w:rsidR="00C74238" w:rsidRPr="00C63EB8" w:rsidRDefault="00443912" w:rsidP="00B86C14">
      <w:pPr>
        <w:pStyle w:val="Caption"/>
        <w:jc w:val="both"/>
        <w:rPr>
          <w:color w:val="000000" w:themeColor="text1"/>
          <w:lang w:val="fi-FI"/>
        </w:rPr>
      </w:pPr>
      <w:r w:rsidRPr="00C63EB8">
        <w:rPr>
          <w:lang w:val="fi-FI"/>
        </w:rPr>
        <w:t xml:space="preserve">Kuva 1: </w:t>
      </w:r>
      <w:r w:rsidR="006466B4" w:rsidRPr="00C63EB8">
        <w:rPr>
          <w:lang w:val="fi-FI"/>
        </w:rPr>
        <w:t>Kiihtyvyyden arvojen integrointi 1. ja 4. kerroksen väli</w:t>
      </w:r>
      <w:r w:rsidR="00C63EB8" w:rsidRPr="00C63EB8">
        <w:rPr>
          <w:lang w:val="fi-FI"/>
        </w:rPr>
        <w:t>selle hissimatkalle.</w:t>
      </w:r>
    </w:p>
    <w:p w14:paraId="07B05ECE" w14:textId="1D7AAF3B" w:rsidR="00C63EB8" w:rsidRPr="00A21614" w:rsidRDefault="00C63EB8" w:rsidP="003228E1">
      <w:pPr>
        <w:spacing w:after="120"/>
        <w:jc w:val="both"/>
        <w:rPr>
          <w:color w:val="000000" w:themeColor="text1"/>
          <w:lang w:val="fi-FI"/>
        </w:rPr>
      </w:pPr>
      <w:r w:rsidRPr="00C63EB8">
        <w:rPr>
          <w:color w:val="000000" w:themeColor="text1"/>
          <w:lang w:val="fi-FI"/>
        </w:rPr>
        <w:t xml:space="preserve">Puhelimen näytteenottotaajuudesta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</m:t>
            </m:r>
          </m:sub>
        </m:sSub>
      </m:oMath>
      <w:r w:rsidRPr="00C63EB8">
        <w:rPr>
          <w:rFonts w:eastAsiaTheme="minorEastAsia"/>
          <w:color w:val="000000" w:themeColor="text1"/>
          <w:lang w:val="fi-FI"/>
        </w:rPr>
        <w:t xml:space="preserve"> (</w:t>
      </w:r>
      <w:r>
        <w:rPr>
          <w:rFonts w:eastAsiaTheme="minorEastAsia"/>
          <w:color w:val="000000" w:themeColor="text1"/>
          <w:lang w:val="fi-FI"/>
        </w:rPr>
        <w:t xml:space="preserve">esimerkissä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</m:t>
            </m:r>
          </m:sub>
        </m:sSub>
        <m:r>
          <w:rPr>
            <w:rFonts w:ascii="Cambria Math" w:eastAsiaTheme="minorEastAsia" w:hAnsi="Cambria Math"/>
            <w:color w:val="000000" w:themeColor="text1"/>
            <w:lang w:val="fi-FI"/>
          </w:rPr>
          <m:t>≈198</m:t>
        </m:r>
      </m:oMath>
      <w:r w:rsidRPr="00C63EB8">
        <w:rPr>
          <w:lang w:val="fi-FI"/>
        </w:rPr>
        <w:t xml:space="preserve"> Hz</w:t>
      </w:r>
      <w:r w:rsidRPr="00C63EB8">
        <w:rPr>
          <w:color w:val="000000" w:themeColor="text1"/>
          <w:lang w:val="fi-FI"/>
        </w:rPr>
        <w:t xml:space="preserve">) johtuen </w:t>
      </w:r>
      <w:r w:rsidR="009C7F98">
        <w:rPr>
          <w:color w:val="000000" w:themeColor="text1"/>
          <w:lang w:val="fi-FI"/>
        </w:rPr>
        <w:t xml:space="preserve">voidaan analysoida nopeaa Fourier-muunnosta </w:t>
      </w:r>
      <w:r w:rsidR="007D2D3B">
        <w:rPr>
          <w:color w:val="000000" w:themeColor="text1"/>
          <w:lang w:val="fi-FI"/>
        </w:rPr>
        <w:t>(FFT</w:t>
      </w:r>
      <w:r w:rsidR="00B06C73">
        <w:rPr>
          <w:color w:val="000000" w:themeColor="text1"/>
          <w:lang w:val="fi-FI"/>
        </w:rPr>
        <w:t>, Fast Fourier Transform</w:t>
      </w:r>
      <w:r w:rsidR="007D2D3B">
        <w:rPr>
          <w:color w:val="000000" w:themeColor="text1"/>
          <w:lang w:val="fi-FI"/>
        </w:rPr>
        <w:t xml:space="preserve">) </w:t>
      </w:r>
      <w:r w:rsidR="009C7F98">
        <w:rPr>
          <w:color w:val="000000" w:themeColor="text1"/>
          <w:lang w:val="fi-FI"/>
        </w:rPr>
        <w:t>käyttävä</w:t>
      </w:r>
      <w:r w:rsidR="007D2D3B">
        <w:rPr>
          <w:color w:val="000000" w:themeColor="text1"/>
          <w:lang w:val="fi-FI"/>
        </w:rPr>
        <w:t xml:space="preserve">ssä </w:t>
      </w:r>
      <w:r w:rsidR="009C7F98">
        <w:rPr>
          <w:color w:val="000000" w:themeColor="text1"/>
          <w:lang w:val="fi-FI"/>
        </w:rPr>
        <w:t>Python</w:t>
      </w:r>
      <w:r w:rsidR="007D2D3B">
        <w:rPr>
          <w:color w:val="000000" w:themeColor="text1"/>
          <w:lang w:val="fi-FI"/>
        </w:rPr>
        <w:t xml:space="preserve">-skriptissä </w:t>
      </w:r>
      <w:r w:rsidR="009C7F98">
        <w:rPr>
          <w:color w:val="000000" w:themeColor="text1"/>
          <w:lang w:val="fi-FI"/>
        </w:rPr>
        <w:t>vain</w:t>
      </w:r>
      <w:r w:rsidR="007D2D3B">
        <w:rPr>
          <w:color w:val="000000" w:themeColor="text1"/>
          <w:lang w:val="fi-FI"/>
        </w:rPr>
        <w:t xml:space="preserve"> taajuuksia välillä 0</w:t>
      </w:r>
      <w:r w:rsidR="008A62DF">
        <w:rPr>
          <w:color w:val="000000" w:themeColor="text1"/>
          <w:lang w:val="fi-FI"/>
        </w:rPr>
        <w:t xml:space="preserve"> Hz</w:t>
      </w:r>
      <w:r w:rsidR="00D02C3F">
        <w:rPr>
          <w:color w:val="000000" w:themeColor="text1"/>
          <w:lang w:val="fi-FI"/>
        </w:rPr>
        <w:t xml:space="preserve"> </w:t>
      </w:r>
      <w:r w:rsidR="00D02C3F" w:rsidRPr="005750AB">
        <w:rPr>
          <w:color w:val="000000" w:themeColor="text1"/>
          <w:lang w:val="fi-FI"/>
        </w:rPr>
        <w:t>–</w:t>
      </w:r>
      <w:r w:rsidR="00D02C3F">
        <w:rPr>
          <w:color w:val="000000" w:themeColor="text1"/>
          <w:lang w:val="fi-F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lang w:val="fi-FI"/>
              </w:rPr>
              <m:t>2</m:t>
            </m:r>
          </m:den>
        </m:f>
      </m:oMath>
      <w:r w:rsidR="007D2D3B" w:rsidRPr="007D2D3B">
        <w:rPr>
          <w:rFonts w:eastAsiaTheme="minorEastAsia"/>
          <w:color w:val="000000" w:themeColor="text1"/>
          <w:lang w:val="fi-FI"/>
        </w:rPr>
        <w:t>,</w:t>
      </w:r>
      <w:r w:rsidR="007D2D3B">
        <w:rPr>
          <w:rFonts w:eastAsiaTheme="minorEastAsia"/>
          <w:color w:val="000000" w:themeColor="text1"/>
          <w:lang w:val="fi-FI"/>
        </w:rPr>
        <w:t xml:space="preserve"> eli</w:t>
      </w:r>
      <w:r w:rsidR="00A21614">
        <w:rPr>
          <w:rFonts w:eastAsiaTheme="minorEastAsia"/>
          <w:color w:val="000000" w:themeColor="text1"/>
          <w:lang w:val="fi-FI"/>
        </w:rPr>
        <w:t xml:space="preserve"> taajuuden arvosta 0 </w:t>
      </w:r>
      <w:r w:rsidR="00B94FBA">
        <w:rPr>
          <w:rFonts w:eastAsiaTheme="minorEastAsia"/>
          <w:color w:val="000000" w:themeColor="text1"/>
          <w:lang w:val="fi-FI"/>
        </w:rPr>
        <w:t xml:space="preserve">Hz </w:t>
      </w:r>
      <w:r w:rsidR="00A21614">
        <w:rPr>
          <w:rFonts w:eastAsiaTheme="minorEastAsia"/>
          <w:color w:val="000000" w:themeColor="text1"/>
          <w:lang w:val="fi-FI"/>
        </w:rPr>
        <w:t xml:space="preserve">noin arvoon </w:t>
      </w:r>
      <w:r w:rsidR="00A21614" w:rsidRPr="00A21614">
        <w:rPr>
          <w:color w:val="000000" w:themeColor="text1"/>
          <w:lang w:val="fi-FI"/>
        </w:rPr>
        <w:t>99 Hz</w:t>
      </w:r>
      <w:r w:rsidR="00A21614">
        <w:rPr>
          <w:color w:val="000000" w:themeColor="text1"/>
          <w:lang w:val="fi-FI"/>
        </w:rPr>
        <w:t xml:space="preserve">. </w:t>
      </w:r>
      <w:r w:rsidR="005750AB" w:rsidRPr="005750AB">
        <w:rPr>
          <w:color w:val="000000" w:themeColor="text1"/>
          <w:lang w:val="fi-FI"/>
        </w:rPr>
        <w:t xml:space="preserve">Tämä on kuitenkin enemmän kuin riittävää, koska köyden värähtelytaajuudet ovat välillä </w:t>
      </w:r>
      <w:r w:rsidR="00D02C3F" w:rsidRPr="005750AB">
        <w:rPr>
          <w:color w:val="000000" w:themeColor="text1"/>
          <w:lang w:val="fi-FI"/>
        </w:rPr>
        <w:t>1–10</w:t>
      </w:r>
      <w:r w:rsidR="005750AB" w:rsidRPr="005750AB">
        <w:rPr>
          <w:color w:val="000000" w:themeColor="text1"/>
          <w:lang w:val="fi-FI"/>
        </w:rPr>
        <w:t xml:space="preserve"> Hz.</w:t>
      </w:r>
      <w:r w:rsidR="005750AB">
        <w:rPr>
          <w:color w:val="000000" w:themeColor="text1"/>
          <w:lang w:val="fi-FI"/>
        </w:rPr>
        <w:t xml:space="preserve"> </w:t>
      </w:r>
      <w:r w:rsidR="00D02C3F" w:rsidRPr="00D02C3F">
        <w:rPr>
          <w:color w:val="000000" w:themeColor="text1"/>
          <w:lang w:val="fi-FI"/>
        </w:rPr>
        <w:t>Värähtelyn lyhyyden vuoksi on järkevää käsitellä useita hyppyjä yhdessä Fourier-muunnoksessa.</w:t>
      </w:r>
      <w:r w:rsidR="007E1F6B" w:rsidRPr="007E1F6B">
        <w:rPr>
          <w:lang w:val="fi-FI"/>
        </w:rPr>
        <w:t xml:space="preserve"> </w:t>
      </w:r>
      <w:r w:rsidR="007E1F6B" w:rsidRPr="007E1F6B">
        <w:rPr>
          <w:color w:val="000000" w:themeColor="text1"/>
          <w:lang w:val="fi-FI"/>
        </w:rPr>
        <w:t>Hyppyjä tehtäessä on huolehdittava siitä, että hypyt eivät vaikuta toisiinsa.</w:t>
      </w:r>
      <w:r w:rsidR="007E1F6B">
        <w:rPr>
          <w:color w:val="000000" w:themeColor="text1"/>
          <w:lang w:val="fi-FI"/>
        </w:rPr>
        <w:t xml:space="preserve"> </w:t>
      </w:r>
      <w:r w:rsidR="007E1F6B" w:rsidRPr="007E1F6B">
        <w:rPr>
          <w:color w:val="000000" w:themeColor="text1"/>
          <w:lang w:val="fi-FI"/>
        </w:rPr>
        <w:t>Lisäksi on odotettavissa hieman laajempi taajuusjakauma, joka johtuu mahdollisista värähtelyjen välisistä vaihehypyistä.</w:t>
      </w:r>
      <w:r w:rsidR="006C1C28" w:rsidRPr="006C1C28">
        <w:rPr>
          <w:lang w:val="fi-FI"/>
        </w:rPr>
        <w:t xml:space="preserve"> </w:t>
      </w:r>
      <w:r w:rsidR="006C1C28" w:rsidRPr="006C1C28">
        <w:rPr>
          <w:color w:val="000000" w:themeColor="text1"/>
          <w:lang w:val="fi-FI"/>
        </w:rPr>
        <w:t>Vaikka älypuhelin on</w:t>
      </w:r>
      <w:r w:rsidR="006C1C28">
        <w:rPr>
          <w:color w:val="000000" w:themeColor="text1"/>
          <w:lang w:val="fi-FI"/>
        </w:rPr>
        <w:t>kin</w:t>
      </w:r>
      <w:r w:rsidR="006C1C28" w:rsidRPr="006C1C28">
        <w:rPr>
          <w:color w:val="000000" w:themeColor="text1"/>
          <w:lang w:val="fi-FI"/>
        </w:rPr>
        <w:t xml:space="preserve"> sijoitettu hissikorin seinään, voidaan </w:t>
      </w:r>
      <w:r w:rsidR="00164F8D">
        <w:rPr>
          <w:color w:val="000000" w:themeColor="text1"/>
          <w:lang w:val="fi-FI"/>
        </w:rPr>
        <w:t xml:space="preserve">silti </w:t>
      </w:r>
      <w:r w:rsidR="006C1C28" w:rsidRPr="006C1C28">
        <w:rPr>
          <w:color w:val="000000" w:themeColor="text1"/>
          <w:lang w:val="fi-FI"/>
        </w:rPr>
        <w:t xml:space="preserve">havaita </w:t>
      </w:r>
      <w:r w:rsidR="00164F8D">
        <w:rPr>
          <w:color w:val="000000" w:themeColor="text1"/>
          <w:lang w:val="fi-FI"/>
        </w:rPr>
        <w:t>ylimääräisiä</w:t>
      </w:r>
      <w:r w:rsidR="006C1C28" w:rsidRPr="006C1C28">
        <w:rPr>
          <w:color w:val="000000" w:themeColor="text1"/>
          <w:lang w:val="fi-FI"/>
        </w:rPr>
        <w:t xml:space="preserve"> värähtelyjä. Tässä tapauksessa on suositeltavaa vertailla</w:t>
      </w:r>
      <w:r w:rsidR="000269CF" w:rsidDel="0068458C">
        <w:rPr>
          <w:color w:val="000000" w:themeColor="text1"/>
          <w:lang w:val="fi-FI"/>
        </w:rPr>
        <w:t xml:space="preserve"> </w:t>
      </w:r>
      <w:r w:rsidR="0068458C">
        <w:rPr>
          <w:color w:val="000000" w:themeColor="text1"/>
          <w:lang w:val="fi-FI"/>
        </w:rPr>
        <w:t xml:space="preserve">puhelimen </w:t>
      </w:r>
      <w:r w:rsidR="006C1C28" w:rsidRPr="006C1C28">
        <w:rPr>
          <w:color w:val="000000" w:themeColor="text1"/>
          <w:lang w:val="fi-FI"/>
        </w:rPr>
        <w:t>eri kiinnityspisteitä</w:t>
      </w:r>
      <w:r w:rsidR="0068458C">
        <w:rPr>
          <w:color w:val="000000" w:themeColor="text1"/>
          <w:lang w:val="fi-FI"/>
        </w:rPr>
        <w:t xml:space="preserve"> hissikorin sisällä</w:t>
      </w:r>
      <w:r w:rsidR="000269CF">
        <w:rPr>
          <w:color w:val="000000" w:themeColor="text1"/>
          <w:lang w:val="fi-FI"/>
        </w:rPr>
        <w:t>.</w:t>
      </w:r>
    </w:p>
    <w:p w14:paraId="08DCD05A" w14:textId="2180B8FC" w:rsidR="00B86C14" w:rsidRPr="000269CF" w:rsidRDefault="002F04F4" w:rsidP="00B86C14">
      <w:pPr>
        <w:keepNext/>
        <w:spacing w:after="120"/>
        <w:jc w:val="both"/>
        <w:rPr>
          <w:lang w:val="fi-FI"/>
        </w:rPr>
      </w:pPr>
      <w:r w:rsidRPr="000C49CB">
        <w:rPr>
          <w:noProof/>
          <w:color w:val="000000" w:themeColor="text1"/>
        </w:rPr>
        <w:drawing>
          <wp:inline distT="0" distB="0" distL="0" distR="0" wp14:anchorId="62455A56" wp14:editId="0427F729">
            <wp:extent cx="2831890" cy="1862904"/>
            <wp:effectExtent l="0" t="0" r="6985" b="4445"/>
            <wp:docPr id="3" name="Grafik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3018" cy="187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C4B" w:rsidRPr="000C49CB">
        <w:rPr>
          <w:noProof/>
        </w:rPr>
        <w:drawing>
          <wp:inline distT="0" distB="0" distL="0" distR="0" wp14:anchorId="7C4B39D1" wp14:editId="2FE0BABC">
            <wp:extent cx="2863446" cy="18973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8864" cy="19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C4B" w:rsidRPr="000269CF">
        <w:rPr>
          <w:lang w:val="fi-FI"/>
        </w:rPr>
        <w:t xml:space="preserve"> </w:t>
      </w:r>
      <w:r w:rsidR="00575FC2" w:rsidRPr="000C49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ABFDD" wp14:editId="27D2C800">
                <wp:simplePos x="0" y="0"/>
                <wp:positionH relativeFrom="column">
                  <wp:posOffset>3131185</wp:posOffset>
                </wp:positionH>
                <wp:positionV relativeFrom="paragraph">
                  <wp:posOffset>1913255</wp:posOffset>
                </wp:positionV>
                <wp:extent cx="2914650" cy="63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EFB3CF" w14:textId="623D0553" w:rsidR="00575FC2" w:rsidRPr="002A04E6" w:rsidRDefault="000269CF" w:rsidP="00575FC2">
                            <w:pPr>
                              <w:pStyle w:val="Caption"/>
                              <w:rPr>
                                <w:lang w:val="fi-FI"/>
                              </w:rPr>
                            </w:pPr>
                            <w:r w:rsidRPr="002A04E6">
                              <w:rPr>
                                <w:lang w:val="fi-FI"/>
                              </w:rPr>
                              <w:t xml:space="preserve">Kuva 3: </w:t>
                            </w:r>
                            <w:r w:rsidR="002A04E6" w:rsidRPr="002A04E6">
                              <w:rPr>
                                <w:lang w:val="fi-FI"/>
                              </w:rPr>
                              <w:t>Kellaritaso</w:t>
                            </w:r>
                            <w:r w:rsidR="006C51A0">
                              <w:rPr>
                                <w:lang w:val="fi-FI"/>
                              </w:rPr>
                              <w:t>ssa mitatuille</w:t>
                            </w:r>
                            <w:r w:rsidR="002A04E6" w:rsidRPr="002A04E6">
                              <w:rPr>
                                <w:lang w:val="fi-FI"/>
                              </w:rPr>
                              <w:t xml:space="preserve"> värähtelyille tehty F</w:t>
                            </w:r>
                            <w:r w:rsidR="002A04E6">
                              <w:rPr>
                                <w:lang w:val="fi-FI"/>
                              </w:rPr>
                              <w:t>ourier-muunnos.</w:t>
                            </w:r>
                          </w:p>
                          <w:p w14:paraId="4B89BA0B" w14:textId="77777777" w:rsidR="00575FC2" w:rsidRPr="002A04E6" w:rsidRDefault="00575FC2" w:rsidP="00575FC2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ABFD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246.55pt;margin-top:150.65pt;width:229.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" stroked="f">
                <v:textbox style="mso-fit-shape-to-text:t" inset="0,0,0,0">
                  <w:txbxContent>
                    <w:p w14:paraId="66EFB3CF" w14:textId="623D0553" w:rsidR="00575FC2" w:rsidRPr="002A04E6" w:rsidRDefault="000269CF" w:rsidP="00575FC2">
                      <w:pPr>
                        <w:pStyle w:val="Caption"/>
                        <w:rPr>
                          <w:lang w:val="fi-FI"/>
                        </w:rPr>
                      </w:pPr>
                      <w:r w:rsidRPr="002A04E6">
                        <w:rPr>
                          <w:lang w:val="fi-FI"/>
                        </w:rPr>
                        <w:t xml:space="preserve">Kuva 3: </w:t>
                      </w:r>
                      <w:r w:rsidR="002A04E6" w:rsidRPr="002A04E6">
                        <w:rPr>
                          <w:lang w:val="fi-FI"/>
                        </w:rPr>
                        <w:t>Kellaritaso</w:t>
                      </w:r>
                      <w:r w:rsidR="006C51A0">
                        <w:rPr>
                          <w:lang w:val="fi-FI"/>
                        </w:rPr>
                        <w:t>ssa mitatuille</w:t>
                      </w:r>
                      <w:r w:rsidR="002A04E6" w:rsidRPr="002A04E6">
                        <w:rPr>
                          <w:lang w:val="fi-FI"/>
                        </w:rPr>
                        <w:t xml:space="preserve"> värähtelyille tehty F</w:t>
                      </w:r>
                      <w:r w:rsidR="002A04E6">
                        <w:rPr>
                          <w:lang w:val="fi-FI"/>
                        </w:rPr>
                        <w:t>ourier-muunnos.</w:t>
                      </w:r>
                    </w:p>
                    <w:p w14:paraId="4B89BA0B" w14:textId="77777777" w:rsidR="00575FC2" w:rsidRPr="002A04E6" w:rsidRDefault="00575FC2" w:rsidP="00575FC2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1CDD0" w14:textId="70CB73E2" w:rsidR="00B86C14" w:rsidRPr="002A04E6" w:rsidRDefault="000269CF" w:rsidP="00B86C14">
      <w:pPr>
        <w:pStyle w:val="Caption"/>
        <w:jc w:val="both"/>
        <w:rPr>
          <w:lang w:val="fi-FI"/>
        </w:rPr>
      </w:pPr>
      <w:r w:rsidRPr="002A04E6">
        <w:rPr>
          <w:lang w:val="fi-FI"/>
        </w:rPr>
        <w:t>Kuva 2: Esimerkki taltioidusta värähtelystä.</w:t>
      </w:r>
    </w:p>
    <w:p w14:paraId="1BBF0636" w14:textId="5C0264A2" w:rsidR="00771F3D" w:rsidRPr="009A2DC8" w:rsidRDefault="00771F3D" w:rsidP="00575FC2">
      <w:pPr>
        <w:keepNext/>
        <w:spacing w:after="120"/>
        <w:jc w:val="both"/>
        <w:rPr>
          <w:noProof/>
          <w:color w:val="000000" w:themeColor="text1"/>
          <w:lang w:val="fi-FI"/>
        </w:rPr>
      </w:pPr>
    </w:p>
    <w:p w14:paraId="2D828AE2" w14:textId="2113E07D" w:rsidR="00575FC2" w:rsidRPr="00CC1C4E" w:rsidRDefault="00DD46BF" w:rsidP="00575FC2">
      <w:pPr>
        <w:keepNext/>
        <w:spacing w:after="120"/>
        <w:jc w:val="both"/>
      </w:pPr>
      <w:r w:rsidRPr="009A2DC8">
        <w:rPr>
          <w:noProof/>
          <w:color w:val="000000" w:themeColor="text1"/>
          <w:lang w:val="fi-FI"/>
        </w:rPr>
        <w:t xml:space="preserve"> </w:t>
      </w:r>
      <w:r w:rsidR="00DA17B9" w:rsidRPr="00CC1C4E">
        <w:rPr>
          <w:noProof/>
          <w:color w:val="000000" w:themeColor="text1"/>
        </w:rPr>
        <w:drawing>
          <wp:inline distT="0" distB="0" distL="0" distR="0" wp14:anchorId="1297EB49" wp14:editId="49DDA175">
            <wp:extent cx="2997200" cy="2111664"/>
            <wp:effectExtent l="0" t="0" r="0" b="317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0874" cy="211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3397E" w14:textId="08E02B15" w:rsidR="00A826E5" w:rsidRPr="009F6C32" w:rsidRDefault="002A04E6" w:rsidP="00575FC2">
      <w:pPr>
        <w:pStyle w:val="Caption"/>
        <w:jc w:val="both"/>
        <w:rPr>
          <w:color w:val="000000" w:themeColor="text1"/>
          <w:lang w:val="fi-FI"/>
        </w:rPr>
      </w:pPr>
      <w:r w:rsidRPr="009F6C32">
        <w:rPr>
          <w:lang w:val="fi-FI"/>
        </w:rPr>
        <w:t xml:space="preserve">Kuva 4: </w:t>
      </w:r>
      <w:r w:rsidR="009F6C32" w:rsidRPr="009F6C32">
        <w:rPr>
          <w:lang w:val="fi-FI"/>
        </w:rPr>
        <w:t xml:space="preserve">Gaussin </w:t>
      </w:r>
      <w:r w:rsidR="00A7468A">
        <w:rPr>
          <w:lang w:val="fi-FI"/>
        </w:rPr>
        <w:t>jakauma</w:t>
      </w:r>
      <w:r w:rsidR="009F6C32" w:rsidRPr="009F6C32">
        <w:rPr>
          <w:lang w:val="fi-FI"/>
        </w:rPr>
        <w:t xml:space="preserve"> Fourier-muunnokselle.</w:t>
      </w:r>
    </w:p>
    <w:p w14:paraId="4BE50924" w14:textId="4B4F1FD2" w:rsidR="009F6C32" w:rsidRPr="000A705B" w:rsidRDefault="009F6C32" w:rsidP="003228E1">
      <w:pPr>
        <w:spacing w:after="120"/>
        <w:jc w:val="both"/>
        <w:rPr>
          <w:color w:val="000000" w:themeColor="text1"/>
          <w:lang w:val="fi-FI"/>
        </w:rPr>
      </w:pPr>
      <w:r w:rsidRPr="00BC48AD">
        <w:rPr>
          <w:color w:val="000000" w:themeColor="text1"/>
          <w:lang w:val="fi-FI"/>
        </w:rPr>
        <w:t>Mittausepävarmuuden</w:t>
      </w:r>
      <w:r w:rsidR="00BC48AD">
        <w:rPr>
          <w:color w:val="000000" w:themeColor="text1"/>
          <w:lang w:val="fi-FI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σ</m:t>
        </m:r>
      </m:oMath>
      <w:r w:rsidRPr="00BC48AD">
        <w:rPr>
          <w:color w:val="000000" w:themeColor="text1"/>
          <w:lang w:val="fi-FI"/>
        </w:rPr>
        <w:t xml:space="preserve"> ja </w:t>
      </w:r>
      <w:r w:rsidR="00AC7DE6">
        <w:rPr>
          <w:color w:val="000000" w:themeColor="text1"/>
          <w:lang w:val="fi-FI"/>
        </w:rPr>
        <w:t xml:space="preserve">virheen yleisen etenemislain </w:t>
      </w:r>
      <w:r w:rsidR="00C332FC">
        <w:rPr>
          <w:color w:val="000000" w:themeColor="text1"/>
          <w:lang w:val="fi-FI"/>
        </w:rPr>
        <w:t>avulla saadaan seuraava kaavio</w:t>
      </w:r>
      <w:r w:rsidR="000A705B">
        <w:rPr>
          <w:color w:val="000000" w:themeColor="text1"/>
          <w:lang w:val="fi-FI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lang w:val="fi-FI"/>
              </w:rPr>
              <m:t>2</m:t>
            </m:r>
          </m:sup>
        </m:sSup>
      </m:oMath>
      <w:r w:rsidR="000A705B" w:rsidRPr="000A705B">
        <w:rPr>
          <w:rFonts w:eastAsiaTheme="minorEastAsia"/>
          <w:color w:val="000000" w:themeColor="text1"/>
          <w:lang w:val="fi-FI"/>
        </w:rPr>
        <w:t>:n</w:t>
      </w:r>
      <w:r w:rsidR="00C332FC">
        <w:rPr>
          <w:color w:val="000000" w:themeColor="text1"/>
          <w:lang w:val="fi-FI"/>
        </w:rPr>
        <w:t xml:space="preserve"> </w:t>
      </w:r>
      <w:r w:rsidR="000A705B">
        <w:rPr>
          <w:color w:val="000000" w:themeColor="text1"/>
          <w:lang w:val="fi-FI"/>
        </w:rPr>
        <w:t xml:space="preserve">riippuvuudesta köyden pituudesta </w:t>
      </w:r>
      <m:oMath>
        <m:r>
          <w:rPr>
            <w:rFonts w:ascii="Cambria Math" w:eastAsiaTheme="minorEastAsia" w:hAnsi="Cambria Math"/>
            <w:color w:val="000000" w:themeColor="text1"/>
          </w:rPr>
          <m:t>l</m:t>
        </m:r>
      </m:oMath>
      <w:r w:rsidR="000A705B" w:rsidRPr="000A705B">
        <w:rPr>
          <w:rFonts w:eastAsiaTheme="minorEastAsia"/>
          <w:color w:val="000000" w:themeColor="text1"/>
          <w:lang w:val="fi-FI"/>
        </w:rPr>
        <w:t>.</w:t>
      </w:r>
    </w:p>
    <w:p w14:paraId="12DFBF1E" w14:textId="66BEC95E" w:rsidR="00575FC2" w:rsidRPr="00CC1C4E" w:rsidRDefault="00DA17B9" w:rsidP="00575FC2">
      <w:pPr>
        <w:keepNext/>
        <w:spacing w:after="120"/>
        <w:jc w:val="both"/>
      </w:pPr>
      <w:r w:rsidRPr="00CC1C4E">
        <w:rPr>
          <w:noProof/>
          <w:color w:val="FF0000"/>
        </w:rPr>
        <w:drawing>
          <wp:inline distT="0" distB="0" distL="0" distR="0" wp14:anchorId="43D45EDA" wp14:editId="726C3C66">
            <wp:extent cx="3959740" cy="2119206"/>
            <wp:effectExtent l="0" t="0" r="317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2271" cy="21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9540" w14:textId="5DF86039" w:rsidR="00575FC2" w:rsidRPr="00DD6671" w:rsidRDefault="000A705B" w:rsidP="00575FC2">
      <w:pPr>
        <w:pStyle w:val="Caption"/>
        <w:jc w:val="both"/>
        <w:rPr>
          <w:color w:val="FF0000"/>
          <w:lang w:val="fi-FI"/>
        </w:rPr>
      </w:pPr>
      <w:r w:rsidRPr="00DD6671">
        <w:rPr>
          <w:rFonts w:eastAsiaTheme="minorEastAsia"/>
          <w:lang w:val="fi-FI"/>
        </w:rPr>
        <w:t>Kuva 5:</w:t>
      </w:r>
      <w:r w:rsidR="003D79E4" w:rsidRPr="00DD6671">
        <w:rPr>
          <w:lang w:val="fi-FI"/>
        </w:rPr>
        <w:t xml:space="preserve"> </w:t>
      </w:r>
      <m:oMath>
        <m:r>
          <w:rPr>
            <w:rFonts w:ascii="Cambria Math" w:hAnsi="Cambria Math"/>
          </w:rPr>
          <m:t>l</m:t>
        </m:r>
      </m:oMath>
      <w:r w:rsidR="003D79E4" w:rsidRPr="00DD6671">
        <w:rPr>
          <w:rFonts w:eastAsiaTheme="minorEastAsia"/>
          <w:lang w:val="fi-FI"/>
        </w:rPr>
        <w:t>:n ja</w:t>
      </w:r>
      <w:r w:rsidR="003D79E4" w:rsidRPr="00DD6671">
        <w:rPr>
          <w:lang w:val="fi-FI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fi-FI"/>
              </w:rPr>
              <m:t>2</m:t>
            </m:r>
          </m:sup>
        </m:sSup>
      </m:oMath>
      <w:r w:rsidR="003D79E4" w:rsidRPr="00DD6671">
        <w:rPr>
          <w:rFonts w:eastAsiaTheme="minorEastAsia"/>
          <w:lang w:val="fi-FI"/>
        </w:rPr>
        <w:t xml:space="preserve">:n välinen </w:t>
      </w:r>
      <w:r w:rsidR="00DD6671" w:rsidRPr="00DD6671">
        <w:rPr>
          <w:rFonts w:eastAsiaTheme="minorEastAsia"/>
          <w:lang w:val="fi-FI"/>
        </w:rPr>
        <w:t>suhde.</w:t>
      </w:r>
    </w:p>
    <w:p w14:paraId="14B7A864" w14:textId="6873FB7F" w:rsidR="00817388" w:rsidRPr="00AC173F" w:rsidRDefault="00817388" w:rsidP="000108A8">
      <w:pPr>
        <w:pStyle w:val="Heading2"/>
        <w:rPr>
          <w:b w:val="0"/>
          <w:lang w:val="fi-FI"/>
        </w:rPr>
      </w:pPr>
      <w:r w:rsidRPr="00DD6671">
        <w:rPr>
          <w:lang w:val="fi-FI"/>
        </w:rPr>
        <w:t xml:space="preserve"> </w:t>
      </w:r>
      <w:r w:rsidR="00DD6671" w:rsidRPr="00AC173F">
        <w:rPr>
          <w:lang w:val="fi-FI"/>
        </w:rPr>
        <w:t>Arviointiehdotuksia</w:t>
      </w:r>
    </w:p>
    <w:p w14:paraId="1E7CDF97" w14:textId="3F168D4C" w:rsidR="00DD6671" w:rsidRPr="006921BD" w:rsidRDefault="006921BD" w:rsidP="00284E5F">
      <w:pPr>
        <w:spacing w:after="120"/>
        <w:jc w:val="both"/>
        <w:rPr>
          <w:lang w:val="fi-FI"/>
        </w:rPr>
      </w:pPr>
      <w:r w:rsidRPr="006921BD">
        <w:rPr>
          <w:lang w:val="fi-FI"/>
        </w:rPr>
        <w:t>Valmistautumisvaiheen tehtävien tulokset voidaan e</w:t>
      </w:r>
      <w:r>
        <w:rPr>
          <w:lang w:val="fi-FI"/>
        </w:rPr>
        <w:t xml:space="preserve">sittää esimerkiksi tieteellisenä posterina. Posterin tulee silloin sisältää </w:t>
      </w:r>
      <w:r w:rsidR="009A2DC8">
        <w:rPr>
          <w:lang w:val="fi-FI"/>
        </w:rPr>
        <w:t>muun muassa</w:t>
      </w:r>
      <w:r>
        <w:rPr>
          <w:lang w:val="fi-FI"/>
        </w:rPr>
        <w:t xml:space="preserve"> </w:t>
      </w:r>
      <w:r w:rsidR="008D2D2B">
        <w:rPr>
          <w:lang w:val="fi-FI"/>
        </w:rPr>
        <w:t xml:space="preserve">esimerkkikuvat </w:t>
      </w:r>
      <w:r w:rsidR="003C11A2">
        <w:rPr>
          <w:lang w:val="fi-FI"/>
        </w:rPr>
        <w:t xml:space="preserve">värähtelydatasta, </w:t>
      </w:r>
      <w:proofErr w:type="spellStart"/>
      <w:r w:rsidR="003C11A2">
        <w:rPr>
          <w:lang w:val="fi-FI"/>
        </w:rPr>
        <w:t>FFT:llä</w:t>
      </w:r>
      <w:proofErr w:type="spellEnd"/>
      <w:r w:rsidR="003C11A2">
        <w:rPr>
          <w:lang w:val="fi-FI"/>
        </w:rPr>
        <w:t xml:space="preserve"> tehty </w:t>
      </w:r>
      <w:r w:rsidR="00AD7919">
        <w:rPr>
          <w:lang w:val="fi-FI"/>
        </w:rPr>
        <w:t>analyysi</w:t>
      </w:r>
      <w:r w:rsidR="003C11A2">
        <w:rPr>
          <w:lang w:val="fi-FI"/>
        </w:rPr>
        <w:t>, Gaussin</w:t>
      </w:r>
      <w:r w:rsidR="003C11A2" w:rsidDel="00AA637E">
        <w:rPr>
          <w:lang w:val="fi-FI"/>
        </w:rPr>
        <w:t xml:space="preserve"> </w:t>
      </w:r>
      <w:r w:rsidR="00AA637E">
        <w:rPr>
          <w:lang w:val="fi-FI"/>
        </w:rPr>
        <w:t xml:space="preserve">jakauman sovitukset </w:t>
      </w:r>
      <w:r w:rsidR="003C11A2">
        <w:rPr>
          <w:lang w:val="fi-FI"/>
        </w:rPr>
        <w:t xml:space="preserve">sekä tietysti keskeisin tulos, </w:t>
      </w:r>
      <w:r w:rsidR="00AE684E" w:rsidRPr="00AE684E">
        <w:rPr>
          <w:lang w:val="fi-FI"/>
        </w:rPr>
        <w:t xml:space="preserve">graafinen esitys köyden pituuden ja jaksollisen värähtelyn keston neliön välisestä </w:t>
      </w:r>
      <w:r w:rsidR="007921E6">
        <w:rPr>
          <w:lang w:val="fi-FI"/>
        </w:rPr>
        <w:t xml:space="preserve">suoraan verrannollisuudesta </w:t>
      </w:r>
      <w:r w:rsidR="00EA1FC5">
        <w:rPr>
          <w:lang w:val="fi-FI"/>
        </w:rPr>
        <w:t>(vastaa tämän tiedoston kuvia)</w:t>
      </w:r>
      <w:r w:rsidR="00AE684E" w:rsidRPr="00AE684E">
        <w:rPr>
          <w:lang w:val="fi-FI"/>
        </w:rPr>
        <w:t>.</w:t>
      </w:r>
      <w:r w:rsidR="007921E6">
        <w:rPr>
          <w:lang w:val="fi-FI"/>
        </w:rPr>
        <w:t xml:space="preserve"> </w:t>
      </w:r>
      <w:r w:rsidR="007D1D80">
        <w:rPr>
          <w:lang w:val="fi-FI"/>
        </w:rPr>
        <w:t>Vaihtoehtoisesti on mahdollista käyttää myös lyhyitä</w:t>
      </w:r>
      <w:r w:rsidR="0014777C">
        <w:rPr>
          <w:lang w:val="fi-FI"/>
        </w:rPr>
        <w:t xml:space="preserve"> suullisia</w:t>
      </w:r>
      <w:r w:rsidR="007D1D80">
        <w:rPr>
          <w:lang w:val="fi-FI"/>
        </w:rPr>
        <w:t xml:space="preserve"> esityksiä, laboratorioraportteja tai </w:t>
      </w:r>
      <w:r w:rsidR="007D1D80" w:rsidRPr="007D1D80">
        <w:rPr>
          <w:i/>
          <w:iCs/>
          <w:lang w:val="fi-FI"/>
        </w:rPr>
        <w:t>laskennallisia esseitä</w:t>
      </w:r>
      <w:r w:rsidR="007D1D80">
        <w:rPr>
          <w:lang w:val="fi-FI"/>
        </w:rPr>
        <w:t xml:space="preserve">. </w:t>
      </w:r>
      <w:r w:rsidR="00574D10">
        <w:rPr>
          <w:lang w:val="fi-FI"/>
        </w:rPr>
        <w:t>Kaksi viimeistä</w:t>
      </w:r>
      <w:r w:rsidR="005D7F47">
        <w:rPr>
          <w:lang w:val="fi-FI"/>
        </w:rPr>
        <w:t xml:space="preserve"> </w:t>
      </w:r>
      <w:r w:rsidR="00574D10">
        <w:rPr>
          <w:lang w:val="fi-FI"/>
        </w:rPr>
        <w:t xml:space="preserve">mahdollistavat myös </w:t>
      </w:r>
      <w:r w:rsidR="00AC173F" w:rsidRPr="00AC173F">
        <w:rPr>
          <w:lang w:val="fi-FI"/>
        </w:rPr>
        <w:t xml:space="preserve">yksityiskohtaisen kuvauksen ja keskustelun kokeiden suorittamiseen ja </w:t>
      </w:r>
      <w:r w:rsidR="00AC173F">
        <w:rPr>
          <w:lang w:val="fi-FI"/>
        </w:rPr>
        <w:t>datan</w:t>
      </w:r>
      <w:r w:rsidR="00AC173F" w:rsidRPr="00AC173F">
        <w:rPr>
          <w:lang w:val="fi-FI"/>
        </w:rPr>
        <w:t xml:space="preserve"> arviointiin liittyvistä yksityiskohdista.</w:t>
      </w:r>
    </w:p>
    <w:p w14:paraId="6C932AD5" w14:textId="715DE0D3" w:rsidR="00AF6A4A" w:rsidRPr="00897D80" w:rsidRDefault="00D506D1" w:rsidP="000108A8">
      <w:pPr>
        <w:pStyle w:val="Heading2"/>
        <w:rPr>
          <w:b w:val="0"/>
          <w:lang w:val="fi-FI"/>
        </w:rPr>
      </w:pPr>
      <w:r w:rsidRPr="00897D80">
        <w:rPr>
          <w:lang w:val="fi-FI"/>
        </w:rPr>
        <w:t>Kokeen muunnelmaehdotuksia</w:t>
      </w:r>
    </w:p>
    <w:p w14:paraId="0A4810C1" w14:textId="7F2D174A" w:rsidR="00D506D1" w:rsidRPr="0091441A" w:rsidRDefault="00461CD0" w:rsidP="003228E1">
      <w:pPr>
        <w:spacing w:after="120"/>
        <w:jc w:val="both"/>
        <w:rPr>
          <w:lang w:val="fi-FI"/>
        </w:rPr>
      </w:pPr>
      <w:r>
        <w:rPr>
          <w:lang w:val="fi-FI"/>
        </w:rPr>
        <w:t>Seuraavat</w:t>
      </w:r>
      <w:r w:rsidR="0091441A">
        <w:rPr>
          <w:lang w:val="fi-FI"/>
        </w:rPr>
        <w:t xml:space="preserve"> muunnelmat/</w:t>
      </w:r>
      <w:r w:rsidR="003261E5">
        <w:rPr>
          <w:lang w:val="fi-FI"/>
        </w:rPr>
        <w:t xml:space="preserve">laajennukset </w:t>
      </w:r>
      <w:r w:rsidR="00442183">
        <w:rPr>
          <w:lang w:val="fi-FI"/>
        </w:rPr>
        <w:t>ovat myös mahdollisia</w:t>
      </w:r>
      <w:r w:rsidR="00897D80">
        <w:rPr>
          <w:lang w:val="fi-FI"/>
        </w:rPr>
        <w:t>:</w:t>
      </w:r>
    </w:p>
    <w:p w14:paraId="7514327B" w14:textId="4FF7AC55" w:rsidR="00897D80" w:rsidRPr="00897D80" w:rsidRDefault="00BA2ABF" w:rsidP="003228E1">
      <w:pPr>
        <w:pStyle w:val="ListParagraph"/>
        <w:numPr>
          <w:ilvl w:val="0"/>
          <w:numId w:val="4"/>
        </w:numPr>
        <w:spacing w:after="120"/>
        <w:jc w:val="both"/>
        <w:rPr>
          <w:lang w:val="fi-FI"/>
        </w:rPr>
      </w:pPr>
      <w:r>
        <w:rPr>
          <w:lang w:val="fi-FI"/>
        </w:rPr>
        <w:t>Voidaan vertailla e</w:t>
      </w:r>
      <w:r w:rsidR="00897D80" w:rsidRPr="00897D80">
        <w:rPr>
          <w:lang w:val="fi-FI"/>
        </w:rPr>
        <w:t>ri hissien värähtelykäyttäytymi</w:t>
      </w:r>
      <w:r>
        <w:rPr>
          <w:lang w:val="fi-FI"/>
        </w:rPr>
        <w:t>stä</w:t>
      </w:r>
      <w:r w:rsidR="00897D80" w:rsidRPr="00897D80">
        <w:rPr>
          <w:lang w:val="fi-FI"/>
        </w:rPr>
        <w:t xml:space="preserve"> (esim. tavallinen hissi vs. </w:t>
      </w:r>
      <w:r>
        <w:rPr>
          <w:lang w:val="fi-FI"/>
        </w:rPr>
        <w:t>tavar</w:t>
      </w:r>
      <w:r w:rsidR="00D42041">
        <w:rPr>
          <w:lang w:val="fi-FI"/>
        </w:rPr>
        <w:t>a</w:t>
      </w:r>
      <w:r>
        <w:rPr>
          <w:lang w:val="fi-FI"/>
        </w:rPr>
        <w:t>hissi</w:t>
      </w:r>
      <w:r w:rsidR="00897D80" w:rsidRPr="00897D80">
        <w:rPr>
          <w:lang w:val="fi-FI"/>
        </w:rPr>
        <w:t>)</w:t>
      </w:r>
      <w:r>
        <w:rPr>
          <w:lang w:val="fi-FI"/>
        </w:rPr>
        <w:t>. Tässä haaste</w:t>
      </w:r>
      <w:r w:rsidR="00E93752">
        <w:rPr>
          <w:lang w:val="fi-FI"/>
        </w:rPr>
        <w:t>ena</w:t>
      </w:r>
      <w:r>
        <w:rPr>
          <w:lang w:val="fi-FI"/>
        </w:rPr>
        <w:t xml:space="preserve"> </w:t>
      </w:r>
      <w:r w:rsidR="00EE6988">
        <w:rPr>
          <w:lang w:val="fi-FI"/>
        </w:rPr>
        <w:t>on</w:t>
      </w:r>
      <w:r>
        <w:rPr>
          <w:lang w:val="fi-FI"/>
        </w:rPr>
        <w:t xml:space="preserve"> hissikorin massan</w:t>
      </w:r>
      <w:r w:rsidR="00EE6988">
        <w:rPr>
          <w:lang w:val="fi-FI"/>
        </w:rPr>
        <w:t xml:space="preserve"> ja köysidatan järkevä</w:t>
      </w:r>
      <w:r>
        <w:rPr>
          <w:lang w:val="fi-FI"/>
        </w:rPr>
        <w:t xml:space="preserve"> määrittämi</w:t>
      </w:r>
      <w:r w:rsidR="00524B42">
        <w:rPr>
          <w:lang w:val="fi-FI"/>
        </w:rPr>
        <w:t>nen</w:t>
      </w:r>
      <w:r w:rsidR="00EE6988">
        <w:rPr>
          <w:lang w:val="fi-FI"/>
        </w:rPr>
        <w:t>.</w:t>
      </w:r>
    </w:p>
    <w:p w14:paraId="76DC9CF7" w14:textId="641FAED3" w:rsidR="00EE6988" w:rsidRPr="00736055" w:rsidRDefault="00736055" w:rsidP="003228E1">
      <w:pPr>
        <w:pStyle w:val="ListParagraph"/>
        <w:numPr>
          <w:ilvl w:val="0"/>
          <w:numId w:val="4"/>
        </w:numPr>
        <w:spacing w:after="120"/>
        <w:jc w:val="both"/>
        <w:rPr>
          <w:lang w:val="fi-FI"/>
        </w:rPr>
      </w:pPr>
      <w:r w:rsidRPr="00736055">
        <w:rPr>
          <w:lang w:val="fi-FI"/>
        </w:rPr>
        <w:t>Hissin massan ja värähtelyn j</w:t>
      </w:r>
      <w:r>
        <w:rPr>
          <w:lang w:val="fi-FI"/>
        </w:rPr>
        <w:t>akson välistä suhdett</w:t>
      </w:r>
      <w:r w:rsidR="00BC0F30">
        <w:rPr>
          <w:lang w:val="fi-FI"/>
        </w:rPr>
        <w:t>a</w:t>
      </w:r>
      <w:r>
        <w:rPr>
          <w:lang w:val="fi-FI"/>
        </w:rPr>
        <w:t xml:space="preserve"> voidaan tutkia samassa kerroksessa, kun esimerkiksi useita ihmisiä seisoo hississä sen värähdellessä</w:t>
      </w:r>
      <w:r w:rsidR="00537F9D">
        <w:rPr>
          <w:lang w:val="fi-FI"/>
        </w:rPr>
        <w:t>. Suure</w:t>
      </w:r>
      <w:r w:rsidR="00EA549C">
        <w:rPr>
          <w:lang w:val="fi-FI"/>
        </w:rPr>
        <w:t>n</w:t>
      </w:r>
      <w:r w:rsidR="00537F9D">
        <w:rPr>
          <w:lang w:val="fi-FI"/>
        </w:rPr>
        <w:t xml:space="preserve"> mittausepävarmuuden </w:t>
      </w:r>
      <w:r w:rsidR="00EA549C">
        <w:rPr>
          <w:lang w:val="fi-FI"/>
        </w:rPr>
        <w:t>takia</w:t>
      </w:r>
      <w:r w:rsidR="00537F9D">
        <w:rPr>
          <w:lang w:val="fi-FI"/>
        </w:rPr>
        <w:t xml:space="preserve"> </w:t>
      </w:r>
      <w:r w:rsidR="009C5E96">
        <w:rPr>
          <w:lang w:val="fi-FI"/>
        </w:rPr>
        <w:t>tarvittaisiin kuitenkin</w:t>
      </w:r>
      <w:r w:rsidR="008F3DDB">
        <w:rPr>
          <w:lang w:val="fi-FI"/>
        </w:rPr>
        <w:t xml:space="preserve"> useiden satojen kilojen</w:t>
      </w:r>
      <w:r w:rsidR="009C5E96">
        <w:rPr>
          <w:lang w:val="fi-FI"/>
        </w:rPr>
        <w:t xml:space="preserve"> massaero</w:t>
      </w:r>
      <w:r w:rsidR="008F3DDB">
        <w:rPr>
          <w:lang w:val="fi-FI"/>
        </w:rPr>
        <w:t xml:space="preserve"> (esim. </w:t>
      </w:r>
      <w:r w:rsidR="009C5E96">
        <w:rPr>
          <w:lang w:val="fi-FI"/>
        </w:rPr>
        <w:t>3–5</w:t>
      </w:r>
      <w:r w:rsidR="008F3DDB">
        <w:rPr>
          <w:lang w:val="fi-FI"/>
        </w:rPr>
        <w:t xml:space="preserve"> henkilöä)</w:t>
      </w:r>
      <w:r w:rsidR="009C5E96">
        <w:rPr>
          <w:lang w:val="fi-FI"/>
        </w:rPr>
        <w:t>.</w:t>
      </w:r>
      <w:r w:rsidR="00EA549C">
        <w:rPr>
          <w:lang w:val="fi-FI"/>
        </w:rPr>
        <w:t xml:space="preserve"> Tässä on tärkeää kiinnittää huomiota hissin sallittuun kokonaismassaan!</w:t>
      </w:r>
    </w:p>
    <w:p w14:paraId="52F2AA3B" w14:textId="07FD62AF" w:rsidR="00BC0F30" w:rsidRPr="00BC0F30" w:rsidRDefault="00BC0F30" w:rsidP="003228E1">
      <w:pPr>
        <w:pStyle w:val="ListParagraph"/>
        <w:numPr>
          <w:ilvl w:val="0"/>
          <w:numId w:val="4"/>
        </w:numPr>
        <w:spacing w:after="120"/>
        <w:jc w:val="both"/>
        <w:rPr>
          <w:lang w:val="fi-FI"/>
        </w:rPr>
      </w:pPr>
      <w:r w:rsidRPr="00BC0F30">
        <w:rPr>
          <w:lang w:val="fi-FI"/>
        </w:rPr>
        <w:lastRenderedPageBreak/>
        <w:t>Voidaan tutkia hissin värähtelykäyttäytymistä kahd</w:t>
      </w:r>
      <w:r>
        <w:rPr>
          <w:lang w:val="fi-FI"/>
        </w:rPr>
        <w:t xml:space="preserve">essa muussa </w:t>
      </w:r>
      <w:r w:rsidR="008D31F4">
        <w:rPr>
          <w:lang w:val="fi-FI"/>
        </w:rPr>
        <w:t xml:space="preserve">avaruudellisessa suunnassa (horisontaalisessa tasossa), kun hissikori </w:t>
      </w:r>
      <w:r w:rsidR="00C64964">
        <w:rPr>
          <w:lang w:val="fi-FI"/>
        </w:rPr>
        <w:t>värähtelee myös pystysuunnassa</w:t>
      </w:r>
      <w:r w:rsidR="008D31F4">
        <w:rPr>
          <w:lang w:val="fi-FI"/>
        </w:rPr>
        <w:t xml:space="preserve"> </w:t>
      </w:r>
      <w:r w:rsidR="00D42041">
        <w:rPr>
          <w:lang w:val="fi-FI"/>
        </w:rPr>
        <w:t>hyppimisen vuoksi.</w:t>
      </w:r>
    </w:p>
    <w:p w14:paraId="7E645D54" w14:textId="3AE4097D" w:rsidR="00D42041" w:rsidRDefault="00D42041">
      <w:pPr>
        <w:spacing w:after="120"/>
        <w:jc w:val="both"/>
        <w:rPr>
          <w:lang w:val="fi-FI"/>
        </w:rPr>
      </w:pPr>
      <w:r w:rsidRPr="0087473E">
        <w:rPr>
          <w:lang w:val="fi-FI"/>
        </w:rPr>
        <w:t xml:space="preserve">Lisäksi on mahdollista </w:t>
      </w:r>
      <w:r w:rsidR="0087473E" w:rsidRPr="0087473E">
        <w:rPr>
          <w:lang w:val="fi-FI"/>
        </w:rPr>
        <w:t>käydä t</w:t>
      </w:r>
      <w:r w:rsidR="0087473E">
        <w:rPr>
          <w:lang w:val="fi-FI"/>
        </w:rPr>
        <w:t xml:space="preserve">yö </w:t>
      </w:r>
      <w:r w:rsidR="0087473E" w:rsidDel="003926C4">
        <w:rPr>
          <w:lang w:val="fi-FI"/>
        </w:rPr>
        <w:t xml:space="preserve">läpi </w:t>
      </w:r>
      <w:r w:rsidR="003926C4">
        <w:rPr>
          <w:lang w:val="fi-FI"/>
        </w:rPr>
        <w:t>siten, että opiskelijat eivät käytä Pythonia Fourier-muunnoksen tekemiseen</w:t>
      </w:r>
      <w:r w:rsidR="0063026A">
        <w:rPr>
          <w:lang w:val="fi-FI"/>
        </w:rPr>
        <w:t xml:space="preserve"> itsenäisesti. </w:t>
      </w:r>
      <w:r w:rsidR="0079639E" w:rsidRPr="0079639E">
        <w:rPr>
          <w:lang w:val="fi-FI"/>
        </w:rPr>
        <w:t>Tämä soveltuu erityisen hyvin, jos käytettävissä on vain vähän aikaa, Fourier-muunnoksen syvempi ymmärtäminen ei ole oppimistavoitteena tai Fourier-muunnoksen aihe tai ohjelmointi Pythonilla on liian vaikeaa kohderyhmälle.</w:t>
      </w:r>
      <w:r w:rsidR="0079639E">
        <w:rPr>
          <w:lang w:val="fi-FI"/>
        </w:rPr>
        <w:t xml:space="preserve"> </w:t>
      </w:r>
      <w:proofErr w:type="spellStart"/>
      <w:r w:rsidR="0079639E" w:rsidRPr="002C2514">
        <w:rPr>
          <w:i/>
          <w:iCs/>
          <w:lang w:val="fi-FI"/>
        </w:rPr>
        <w:t>Phyphoxista</w:t>
      </w:r>
      <w:proofErr w:type="spellEnd"/>
      <w:r w:rsidR="0079639E">
        <w:rPr>
          <w:lang w:val="fi-FI"/>
        </w:rPr>
        <w:t xml:space="preserve"> löytyy</w:t>
      </w:r>
      <w:r w:rsidR="0079639E" w:rsidDel="00BF3392">
        <w:rPr>
          <w:lang w:val="fi-FI"/>
        </w:rPr>
        <w:t xml:space="preserve"> </w:t>
      </w:r>
      <w:r w:rsidR="00BF3392">
        <w:rPr>
          <w:lang w:val="fi-FI"/>
        </w:rPr>
        <w:t xml:space="preserve">työkalu </w:t>
      </w:r>
      <w:proofErr w:type="spellStart"/>
      <w:r w:rsidR="00056688" w:rsidRPr="00056688">
        <w:rPr>
          <w:i/>
          <w:iCs/>
          <w:lang w:val="fi-FI"/>
        </w:rPr>
        <w:t>acceleration</w:t>
      </w:r>
      <w:proofErr w:type="spellEnd"/>
      <w:r w:rsidR="00056688" w:rsidRPr="00056688">
        <w:rPr>
          <w:i/>
          <w:iCs/>
          <w:lang w:val="fi-FI"/>
        </w:rPr>
        <w:t xml:space="preserve"> </w:t>
      </w:r>
      <w:proofErr w:type="spellStart"/>
      <w:r w:rsidR="00056688" w:rsidRPr="00056688">
        <w:rPr>
          <w:i/>
          <w:iCs/>
          <w:lang w:val="fi-FI"/>
        </w:rPr>
        <w:t>spectrum</w:t>
      </w:r>
      <w:proofErr w:type="spellEnd"/>
      <w:r w:rsidR="00056688" w:rsidRPr="00056688">
        <w:rPr>
          <w:lang w:val="fi-FI"/>
        </w:rPr>
        <w:t>,</w:t>
      </w:r>
      <w:r w:rsidR="0079639E">
        <w:rPr>
          <w:lang w:val="fi-FI"/>
        </w:rPr>
        <w:t xml:space="preserve"> joka </w:t>
      </w:r>
      <w:r w:rsidR="00056688">
        <w:rPr>
          <w:lang w:val="fi-FI"/>
        </w:rPr>
        <w:t xml:space="preserve">antaa tuloksena </w:t>
      </w:r>
      <w:r w:rsidR="00E01D67">
        <w:rPr>
          <w:lang w:val="fi-FI"/>
        </w:rPr>
        <w:t xml:space="preserve">reaaliaikaisesti </w:t>
      </w:r>
      <w:r w:rsidR="00056688">
        <w:rPr>
          <w:lang w:val="fi-FI"/>
        </w:rPr>
        <w:t xml:space="preserve">taajuusspektrin, </w:t>
      </w:r>
      <w:r w:rsidR="00E66B48">
        <w:rPr>
          <w:lang w:val="fi-FI"/>
        </w:rPr>
        <w:t>dominoivan taajuuspiikin</w:t>
      </w:r>
      <w:r w:rsidR="00056688">
        <w:rPr>
          <w:lang w:val="fi-FI"/>
        </w:rPr>
        <w:t xml:space="preserve"> ja mu</w:t>
      </w:r>
      <w:r w:rsidR="005A2697">
        <w:rPr>
          <w:lang w:val="fi-FI"/>
        </w:rPr>
        <w:t>ita</w:t>
      </w:r>
      <w:r w:rsidR="00056688">
        <w:rPr>
          <w:lang w:val="fi-FI"/>
        </w:rPr>
        <w:t xml:space="preserve"> </w:t>
      </w:r>
      <w:r w:rsidR="005F20F6">
        <w:rPr>
          <w:lang w:val="fi-FI"/>
        </w:rPr>
        <w:t>parametreja</w:t>
      </w:r>
      <w:r w:rsidR="00056688">
        <w:rPr>
          <w:lang w:val="fi-FI"/>
        </w:rPr>
        <w:t>.</w:t>
      </w:r>
      <w:r w:rsidR="00283D5C" w:rsidRPr="00283D5C" w:rsidDel="00B40CBE">
        <w:rPr>
          <w:lang w:val="fi-FI"/>
        </w:rPr>
        <w:t xml:space="preserve"> </w:t>
      </w:r>
      <w:r w:rsidR="00B40CBE">
        <w:rPr>
          <w:lang w:val="fi-FI"/>
        </w:rPr>
        <w:t>Työkalussa on mahdollista</w:t>
      </w:r>
      <w:r w:rsidR="00B40CBE" w:rsidRPr="00283D5C">
        <w:rPr>
          <w:lang w:val="fi-FI"/>
        </w:rPr>
        <w:t xml:space="preserve"> </w:t>
      </w:r>
      <w:r w:rsidR="00B40CBE">
        <w:rPr>
          <w:lang w:val="fi-FI"/>
        </w:rPr>
        <w:t xml:space="preserve">muuttaa </w:t>
      </w:r>
      <w:r w:rsidR="00283D5C" w:rsidRPr="00283D5C">
        <w:rPr>
          <w:lang w:val="fi-FI"/>
        </w:rPr>
        <w:t xml:space="preserve">näytteenottotaajuuden </w:t>
      </w:r>
      <w:r w:rsidR="00B40CBE" w:rsidRPr="00283D5C">
        <w:rPr>
          <w:lang w:val="fi-FI"/>
        </w:rPr>
        <w:t>asetuks</w:t>
      </w:r>
      <w:r w:rsidR="00B40CBE">
        <w:rPr>
          <w:lang w:val="fi-FI"/>
        </w:rPr>
        <w:t>ia</w:t>
      </w:r>
      <w:r w:rsidR="00B40CBE" w:rsidRPr="00283D5C">
        <w:rPr>
          <w:lang w:val="fi-FI"/>
        </w:rPr>
        <w:t xml:space="preserve"> </w:t>
      </w:r>
      <w:r w:rsidR="00283D5C" w:rsidRPr="00283D5C">
        <w:rPr>
          <w:lang w:val="fi-FI"/>
        </w:rPr>
        <w:t>ja</w:t>
      </w:r>
      <w:r w:rsidR="00E23E67">
        <w:rPr>
          <w:lang w:val="fi-FI"/>
        </w:rPr>
        <w:t xml:space="preserve"> mitattu</w:t>
      </w:r>
      <w:r w:rsidR="001D5973">
        <w:rPr>
          <w:lang w:val="fi-FI"/>
        </w:rPr>
        <w:t xml:space="preserve"> </w:t>
      </w:r>
      <w:r w:rsidR="00283D5C" w:rsidRPr="00283D5C">
        <w:rPr>
          <w:lang w:val="fi-FI"/>
        </w:rPr>
        <w:t>raakadata</w:t>
      </w:r>
      <w:r w:rsidR="00EA11A4">
        <w:rPr>
          <w:lang w:val="fi-FI"/>
        </w:rPr>
        <w:t>kin</w:t>
      </w:r>
      <w:r w:rsidR="00283D5C" w:rsidRPr="00283D5C">
        <w:rPr>
          <w:lang w:val="fi-FI"/>
        </w:rPr>
        <w:t xml:space="preserve"> </w:t>
      </w:r>
      <w:r w:rsidR="00283D5C">
        <w:rPr>
          <w:lang w:val="fi-FI"/>
        </w:rPr>
        <w:t xml:space="preserve">saadaan </w:t>
      </w:r>
      <w:r w:rsidR="00E23E67">
        <w:rPr>
          <w:lang w:val="fi-FI"/>
        </w:rPr>
        <w:t>ulos tiedostona.</w:t>
      </w:r>
      <w:r w:rsidR="00283D5C" w:rsidRPr="00283D5C" w:rsidDel="00E23E67">
        <w:rPr>
          <w:lang w:val="fi-FI"/>
        </w:rPr>
        <w:t xml:space="preserve"> </w:t>
      </w:r>
      <w:r w:rsidR="00E23E67">
        <w:rPr>
          <w:lang w:val="fi-FI"/>
        </w:rPr>
        <w:t>Tällöin</w:t>
      </w:r>
      <w:r w:rsidR="00E23E67" w:rsidRPr="00283D5C">
        <w:rPr>
          <w:lang w:val="fi-FI"/>
        </w:rPr>
        <w:t xml:space="preserve"> </w:t>
      </w:r>
      <w:r w:rsidR="00283D5C" w:rsidRPr="00283D5C">
        <w:rPr>
          <w:lang w:val="fi-FI"/>
        </w:rPr>
        <w:t xml:space="preserve">hissin värähtelyprosesseihin on mahdollista päästä käsiksi </w:t>
      </w:r>
      <w:r w:rsidR="00283D5C" w:rsidRPr="00283D5C" w:rsidDel="00E23E67">
        <w:rPr>
          <w:lang w:val="fi-FI"/>
        </w:rPr>
        <w:t xml:space="preserve">myös </w:t>
      </w:r>
      <w:r w:rsidR="00283D5C" w:rsidRPr="00283D5C">
        <w:rPr>
          <w:lang w:val="fi-FI"/>
        </w:rPr>
        <w:t>ilman</w:t>
      </w:r>
      <w:r w:rsidR="00E23E67">
        <w:rPr>
          <w:lang w:val="fi-FI"/>
        </w:rPr>
        <w:t xml:space="preserve">, </w:t>
      </w:r>
      <w:r w:rsidR="00283D5C" w:rsidRPr="00283D5C">
        <w:rPr>
          <w:lang w:val="fi-FI"/>
        </w:rPr>
        <w:t xml:space="preserve">että tarvitsee käsitellä Pythonia ja Fourier-muunnoksen periaatetta </w:t>
      </w:r>
      <w:r w:rsidR="00C66C2E">
        <w:rPr>
          <w:lang w:val="fi-FI"/>
        </w:rPr>
        <w:t>yksityiskohtaisesti</w:t>
      </w:r>
      <w:r w:rsidR="00283D5C" w:rsidRPr="00283D5C">
        <w:rPr>
          <w:lang w:val="fi-FI"/>
        </w:rPr>
        <w:t>.</w:t>
      </w:r>
      <w:r w:rsidR="00CC2504" w:rsidRPr="00CC2504">
        <w:rPr>
          <w:lang w:val="fi-FI"/>
        </w:rPr>
        <w:t xml:space="preserve"> Tämä on erityisen hyödyllistä, jos kokeelliseen t</w:t>
      </w:r>
      <w:r w:rsidR="002C2514">
        <w:rPr>
          <w:lang w:val="fi-FI"/>
        </w:rPr>
        <w:t>yöskentelyyn</w:t>
      </w:r>
      <w:r w:rsidR="00CC2504" w:rsidRPr="00CC2504">
        <w:rPr>
          <w:lang w:val="fi-FI"/>
        </w:rPr>
        <w:t xml:space="preserve"> on käytettävissä vain vähän aikaa (esim. 2 </w:t>
      </w:r>
      <w:r w:rsidR="00CC2504">
        <w:rPr>
          <w:lang w:val="fi-FI"/>
        </w:rPr>
        <w:t>h</w:t>
      </w:r>
      <w:r w:rsidR="00CC2504" w:rsidRPr="00CC2504">
        <w:rPr>
          <w:lang w:val="fi-FI"/>
        </w:rPr>
        <w:t>).</w:t>
      </w:r>
    </w:p>
    <w:p w14:paraId="19E31FA4" w14:textId="32ADAE14" w:rsidR="00CC2504" w:rsidRPr="0087473E" w:rsidRDefault="005938F6">
      <w:pPr>
        <w:spacing w:after="120"/>
        <w:jc w:val="both"/>
        <w:rPr>
          <w:lang w:val="fi-FI"/>
        </w:rPr>
      </w:pPr>
      <w:r>
        <w:rPr>
          <w:lang w:val="fi-FI"/>
        </w:rPr>
        <w:t xml:space="preserve">Vastaavasti </w:t>
      </w:r>
      <w:r w:rsidR="00967BBA">
        <w:rPr>
          <w:lang w:val="fi-FI"/>
        </w:rPr>
        <w:t>voidaan tutkia myös muita mekaanisia värähtelyprosesseja</w:t>
      </w:r>
      <w:r w:rsidR="0000323B">
        <w:rPr>
          <w:lang w:val="fi-FI"/>
        </w:rPr>
        <w:t xml:space="preserve"> ks. toinen </w:t>
      </w:r>
      <w:proofErr w:type="spellStart"/>
      <w:r w:rsidR="0000323B">
        <w:rPr>
          <w:lang w:val="fi-FI"/>
        </w:rPr>
        <w:t>DigiPhysLab</w:t>
      </w:r>
      <w:proofErr w:type="spellEnd"/>
      <w:r w:rsidR="0000323B">
        <w:rPr>
          <w:lang w:val="fi-FI"/>
        </w:rPr>
        <w:t>-työ</w:t>
      </w:r>
      <w:r w:rsidR="00786A4D" w:rsidRPr="00786A4D">
        <w:rPr>
          <w:lang w:val="fi-FI"/>
        </w:rPr>
        <w:t xml:space="preserve"> "Digitaalinen signaalinkäsittely".</w:t>
      </w:r>
    </w:p>
    <w:p w14:paraId="18057E5F" w14:textId="47BCAC7E" w:rsidR="00CD1A0D" w:rsidRPr="0079639E" w:rsidRDefault="00786A4D" w:rsidP="000108A8">
      <w:pPr>
        <w:pStyle w:val="Heading2"/>
        <w:rPr>
          <w:b w:val="0"/>
          <w:lang w:val="fi-FI"/>
        </w:rPr>
      </w:pPr>
      <w:r>
        <w:rPr>
          <w:lang w:val="fi-FI"/>
        </w:rPr>
        <w:t>Kirjallisuus</w:t>
      </w:r>
    </w:p>
    <w:p w14:paraId="1B926A79" w14:textId="0F457BF6" w:rsidR="00786A4D" w:rsidRPr="00044CEC" w:rsidRDefault="00044CEC" w:rsidP="00CD1A0D">
      <w:pPr>
        <w:autoSpaceDE w:val="0"/>
        <w:autoSpaceDN w:val="0"/>
        <w:rPr>
          <w:rFonts w:eastAsia="Times New Roman"/>
          <w:lang w:val="fi-FI"/>
        </w:rPr>
      </w:pPr>
      <w:r w:rsidRPr="00044CEC">
        <w:rPr>
          <w:lang w:val="fi-FI"/>
        </w:rPr>
        <w:t>Tätä k</w:t>
      </w:r>
      <w:r>
        <w:rPr>
          <w:lang w:val="fi-FI"/>
        </w:rPr>
        <w:t>okeellista työtä on innoittanut seuraava julkaisu, jo</w:t>
      </w:r>
      <w:r w:rsidR="00187AFD">
        <w:rPr>
          <w:lang w:val="fi-FI"/>
        </w:rPr>
        <w:t>nka avulla opiskelijat voivat myös valmistautua kokeen tekemiseen:</w:t>
      </w:r>
    </w:p>
    <w:p w14:paraId="7BB29D79" w14:textId="1A9A362A" w:rsidR="00CD1A0D" w:rsidRPr="00CC1C4E" w:rsidRDefault="00CD1A0D" w:rsidP="00CD1A0D">
      <w:pPr>
        <w:autoSpaceDE w:val="0"/>
        <w:autoSpaceDN w:val="0"/>
        <w:rPr>
          <w:rFonts w:eastAsia="Times New Roman"/>
        </w:rPr>
      </w:pPr>
      <w:r w:rsidRPr="000C49CB">
        <w:rPr>
          <w:lang w:val="de-DE"/>
        </w:rPr>
        <w:t xml:space="preserve">Kuhn, J., Vogt, P., &amp; Müller, A. (2014). </w:t>
      </w:r>
      <w:r w:rsidRPr="000C49CB">
        <w:t>Analyzing elevator oscillation with the smartphone acceleration sensors.</w:t>
      </w:r>
      <w:r w:rsidR="00CC1C4E" w:rsidRPr="000C49CB">
        <w:t xml:space="preserve"> </w:t>
      </w:r>
      <w:r w:rsidRPr="000C49CB">
        <w:rPr>
          <w:i/>
          <w:iCs/>
        </w:rPr>
        <w:t>The Physics Teacher</w:t>
      </w:r>
      <w:r w:rsidRPr="000C49CB">
        <w:t xml:space="preserve">, </w:t>
      </w:r>
      <w:r w:rsidRPr="000C49CB">
        <w:rPr>
          <w:i/>
          <w:iCs/>
        </w:rPr>
        <w:t>52</w:t>
      </w:r>
      <w:r w:rsidRPr="000C49CB">
        <w:t>(1), 55–56.</w:t>
      </w:r>
      <w:r w:rsidR="00CC1C4E" w:rsidRPr="000C49CB">
        <w:t xml:space="preserve"> </w:t>
      </w:r>
      <w:hyperlink r:id="rId20" w:history="1">
        <w:r w:rsidR="00365BBF" w:rsidRPr="000C49CB">
          <w:rPr>
            <w:rStyle w:val="Hyperlink"/>
          </w:rPr>
          <w:t>https://doi.org/10.1119/1.4849161</w:t>
        </w:r>
      </w:hyperlink>
    </w:p>
    <w:p w14:paraId="0A75FE88" w14:textId="34499F77" w:rsidR="00544657" w:rsidRPr="00CC1C4E" w:rsidRDefault="00544657" w:rsidP="00544657">
      <w:pPr>
        <w:spacing w:after="120"/>
        <w:jc w:val="both"/>
      </w:pPr>
    </w:p>
    <w:sectPr w:rsidR="00544657" w:rsidRPr="00CC1C4E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B6D8" w14:textId="77777777" w:rsidR="00A00DA2" w:rsidRDefault="00A00DA2" w:rsidP="006817E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F203108" w14:textId="77777777" w:rsidR="00A00DA2" w:rsidRDefault="00A00DA2" w:rsidP="006817EC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6A035499" w14:textId="77777777" w:rsidR="00A00DA2" w:rsidRDefault="00A00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B957" w14:textId="77777777" w:rsidR="00A00DA2" w:rsidRDefault="00A00DA2" w:rsidP="006817E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7BB06B7" w14:textId="77777777" w:rsidR="00A00DA2" w:rsidRDefault="00A00DA2" w:rsidP="006817EC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04444A04" w14:textId="77777777" w:rsidR="00A00DA2" w:rsidRDefault="00A00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424B" w14:textId="67688EAD" w:rsidR="006817EC" w:rsidRPr="00A404B4" w:rsidRDefault="00A404B4" w:rsidP="006817EC">
    <w:pPr>
      <w:pStyle w:val="Header"/>
      <w:pBdr>
        <w:bottom w:val="single" w:sz="4" w:space="1" w:color="auto"/>
      </w:pBdr>
      <w:rPr>
        <w:lang w:val="fi-FI"/>
      </w:rPr>
    </w:pPr>
    <w:r w:rsidRPr="00A404B4">
      <w:rPr>
        <w:lang w:val="fi-FI"/>
      </w:rPr>
      <w:t>Hissikorin värähtelyt</w:t>
    </w:r>
    <w:r w:rsidR="006817EC" w:rsidRPr="00A404B4">
      <w:rPr>
        <w:lang w:val="fi-FI"/>
      </w:rPr>
      <w:tab/>
    </w:r>
    <w:r w:rsidRPr="00A404B4">
      <w:rPr>
        <w:lang w:val="fi-FI"/>
      </w:rPr>
      <w:t>Ohjaajan v</w:t>
    </w:r>
    <w:r w:rsidR="00CC1C4E" w:rsidRPr="00A404B4">
      <w:rPr>
        <w:lang w:val="fi-FI"/>
      </w:rPr>
      <w:t>ersio</w:t>
    </w:r>
    <w:r w:rsidR="005B4B63" w:rsidRPr="00A404B4">
      <w:rPr>
        <w:lang w:val="fi-FI"/>
      </w:rPr>
      <w:t xml:space="preserve"> </w:t>
    </w:r>
    <w:r w:rsidR="006817EC" w:rsidRPr="00A404B4">
      <w:rPr>
        <w:lang w:val="fi-FI"/>
      </w:rPr>
      <w:tab/>
    </w:r>
    <w:r w:rsidRPr="00A404B4">
      <w:rPr>
        <w:lang w:val="fi-FI"/>
      </w:rPr>
      <w:t>sivu</w:t>
    </w:r>
    <w:r w:rsidR="00CC1C4E" w:rsidRPr="00A404B4">
      <w:rPr>
        <w:lang w:val="fi-FI"/>
      </w:rPr>
      <w:t xml:space="preserve"> </w:t>
    </w:r>
    <w:r w:rsidR="006817EC" w:rsidRPr="00A404B4">
      <w:rPr>
        <w:lang w:val="fi-FI"/>
      </w:rPr>
      <w:fldChar w:fldCharType="begin"/>
    </w:r>
    <w:r w:rsidR="006817EC" w:rsidRPr="00A404B4">
      <w:rPr>
        <w:lang w:val="fi-FI"/>
      </w:rPr>
      <w:instrText>PAGE   \* MERGEFORMAT</w:instrText>
    </w:r>
    <w:r w:rsidR="006817EC" w:rsidRPr="00A404B4">
      <w:rPr>
        <w:lang w:val="fi-FI"/>
      </w:rPr>
      <w:fldChar w:fldCharType="separate"/>
    </w:r>
    <w:r w:rsidR="006817EC" w:rsidRPr="00A404B4">
      <w:rPr>
        <w:lang w:val="fi-FI"/>
      </w:rPr>
      <w:t>1</w:t>
    </w:r>
    <w:r w:rsidR="006817EC" w:rsidRPr="00A404B4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BAB"/>
    <w:multiLevelType w:val="hybridMultilevel"/>
    <w:tmpl w:val="5DC02D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3D70"/>
    <w:multiLevelType w:val="hybridMultilevel"/>
    <w:tmpl w:val="7690FF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C2B1E"/>
    <w:multiLevelType w:val="hybridMultilevel"/>
    <w:tmpl w:val="9C32BB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93145"/>
    <w:multiLevelType w:val="hybridMultilevel"/>
    <w:tmpl w:val="59580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F6112"/>
    <w:multiLevelType w:val="hybridMultilevel"/>
    <w:tmpl w:val="42E4A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20D"/>
    <w:multiLevelType w:val="hybridMultilevel"/>
    <w:tmpl w:val="A2F86B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F7185"/>
    <w:multiLevelType w:val="hybridMultilevel"/>
    <w:tmpl w:val="B63E20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A1326"/>
    <w:multiLevelType w:val="hybridMultilevel"/>
    <w:tmpl w:val="B63CAAE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27A3AEA"/>
    <w:multiLevelType w:val="hybridMultilevel"/>
    <w:tmpl w:val="E70E8348"/>
    <w:lvl w:ilvl="0" w:tplc="D436D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9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C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4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F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E2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8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21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31464A"/>
    <w:multiLevelType w:val="hybridMultilevel"/>
    <w:tmpl w:val="951AA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4E64"/>
    <w:multiLevelType w:val="hybridMultilevel"/>
    <w:tmpl w:val="0A28186E"/>
    <w:lvl w:ilvl="0" w:tplc="6C128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80723"/>
    <w:multiLevelType w:val="hybridMultilevel"/>
    <w:tmpl w:val="B1269F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E77829"/>
    <w:multiLevelType w:val="hybridMultilevel"/>
    <w:tmpl w:val="76A04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77562"/>
    <w:multiLevelType w:val="hybridMultilevel"/>
    <w:tmpl w:val="00366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E5677"/>
    <w:multiLevelType w:val="hybridMultilevel"/>
    <w:tmpl w:val="C8503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31B60"/>
    <w:multiLevelType w:val="hybridMultilevel"/>
    <w:tmpl w:val="E3A270E0"/>
    <w:lvl w:ilvl="0" w:tplc="6C128154">
      <w:numFmt w:val="bullet"/>
      <w:lvlText w:val="-"/>
      <w:lvlJc w:val="left"/>
      <w:pPr>
        <w:ind w:left="107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53430A6C"/>
    <w:multiLevelType w:val="hybridMultilevel"/>
    <w:tmpl w:val="ED44037E"/>
    <w:lvl w:ilvl="0" w:tplc="6C128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13859"/>
    <w:multiLevelType w:val="hybridMultilevel"/>
    <w:tmpl w:val="D0A00D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A5A73"/>
    <w:multiLevelType w:val="hybridMultilevel"/>
    <w:tmpl w:val="518CD6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22041">
    <w:abstractNumId w:val="2"/>
  </w:num>
  <w:num w:numId="2" w16cid:durableId="796410152">
    <w:abstractNumId w:val="18"/>
  </w:num>
  <w:num w:numId="3" w16cid:durableId="293682901">
    <w:abstractNumId w:val="0"/>
  </w:num>
  <w:num w:numId="4" w16cid:durableId="379205832">
    <w:abstractNumId w:val="3"/>
  </w:num>
  <w:num w:numId="5" w16cid:durableId="1099446631">
    <w:abstractNumId w:val="8"/>
  </w:num>
  <w:num w:numId="6" w16cid:durableId="1391929183">
    <w:abstractNumId w:val="6"/>
  </w:num>
  <w:num w:numId="7" w16cid:durableId="1053651770">
    <w:abstractNumId w:val="14"/>
  </w:num>
  <w:num w:numId="8" w16cid:durableId="747074181">
    <w:abstractNumId w:val="11"/>
  </w:num>
  <w:num w:numId="9" w16cid:durableId="298417724">
    <w:abstractNumId w:val="12"/>
  </w:num>
  <w:num w:numId="10" w16cid:durableId="24603233">
    <w:abstractNumId w:val="5"/>
  </w:num>
  <w:num w:numId="11" w16cid:durableId="721946873">
    <w:abstractNumId w:val="17"/>
  </w:num>
  <w:num w:numId="12" w16cid:durableId="1317874173">
    <w:abstractNumId w:val="10"/>
  </w:num>
  <w:num w:numId="13" w16cid:durableId="1226142073">
    <w:abstractNumId w:val="1"/>
  </w:num>
  <w:num w:numId="14" w16cid:durableId="1904482484">
    <w:abstractNumId w:val="16"/>
  </w:num>
  <w:num w:numId="15" w16cid:durableId="840051087">
    <w:abstractNumId w:val="15"/>
  </w:num>
  <w:num w:numId="16" w16cid:durableId="1192452156">
    <w:abstractNumId w:val="4"/>
  </w:num>
  <w:num w:numId="17" w16cid:durableId="1472749626">
    <w:abstractNumId w:val="9"/>
  </w:num>
  <w:num w:numId="18" w16cid:durableId="1122071205">
    <w:abstractNumId w:val="13"/>
  </w:num>
  <w:num w:numId="19" w16cid:durableId="1717311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sDQ1MLUwtTAzM7BQ0lEKTi0uzszPAykwrAUAQBTbVSwAAAA="/>
  </w:docVars>
  <w:rsids>
    <w:rsidRoot w:val="00FB1A9B"/>
    <w:rsid w:val="0000323B"/>
    <w:rsid w:val="000108A8"/>
    <w:rsid w:val="0002028B"/>
    <w:rsid w:val="000224C0"/>
    <w:rsid w:val="000269CF"/>
    <w:rsid w:val="0003086C"/>
    <w:rsid w:val="00031A52"/>
    <w:rsid w:val="00034ACE"/>
    <w:rsid w:val="00035838"/>
    <w:rsid w:val="00040207"/>
    <w:rsid w:val="00041B6A"/>
    <w:rsid w:val="00044560"/>
    <w:rsid w:val="0004482C"/>
    <w:rsid w:val="00044CEC"/>
    <w:rsid w:val="00056688"/>
    <w:rsid w:val="00056C9C"/>
    <w:rsid w:val="0005769C"/>
    <w:rsid w:val="000629E6"/>
    <w:rsid w:val="00062BA1"/>
    <w:rsid w:val="0006377F"/>
    <w:rsid w:val="000656CB"/>
    <w:rsid w:val="00072F28"/>
    <w:rsid w:val="000738B3"/>
    <w:rsid w:val="00075148"/>
    <w:rsid w:val="00080B48"/>
    <w:rsid w:val="000A27C1"/>
    <w:rsid w:val="000A705B"/>
    <w:rsid w:val="000B543A"/>
    <w:rsid w:val="000B5B8F"/>
    <w:rsid w:val="000C49CB"/>
    <w:rsid w:val="000C50A5"/>
    <w:rsid w:val="000D45E2"/>
    <w:rsid w:val="000D5144"/>
    <w:rsid w:val="000E56FB"/>
    <w:rsid w:val="000E7FFA"/>
    <w:rsid w:val="000F1750"/>
    <w:rsid w:val="001037CA"/>
    <w:rsid w:val="001071D6"/>
    <w:rsid w:val="001076EE"/>
    <w:rsid w:val="00112076"/>
    <w:rsid w:val="0011355A"/>
    <w:rsid w:val="00123ED9"/>
    <w:rsid w:val="00145036"/>
    <w:rsid w:val="0014777C"/>
    <w:rsid w:val="00151880"/>
    <w:rsid w:val="00164F8D"/>
    <w:rsid w:val="00173D14"/>
    <w:rsid w:val="0017617E"/>
    <w:rsid w:val="001845BF"/>
    <w:rsid w:val="00187AFD"/>
    <w:rsid w:val="00190E96"/>
    <w:rsid w:val="0019355C"/>
    <w:rsid w:val="001A0FF7"/>
    <w:rsid w:val="001B4063"/>
    <w:rsid w:val="001C32F5"/>
    <w:rsid w:val="001C764F"/>
    <w:rsid w:val="001D2BEE"/>
    <w:rsid w:val="001D5973"/>
    <w:rsid w:val="001E2990"/>
    <w:rsid w:val="001E2D10"/>
    <w:rsid w:val="001F52CA"/>
    <w:rsid w:val="00211B7F"/>
    <w:rsid w:val="00215231"/>
    <w:rsid w:val="002225B6"/>
    <w:rsid w:val="00224F1A"/>
    <w:rsid w:val="00226437"/>
    <w:rsid w:val="00233436"/>
    <w:rsid w:val="002424A2"/>
    <w:rsid w:val="00244288"/>
    <w:rsid w:val="00247DCB"/>
    <w:rsid w:val="00250E4C"/>
    <w:rsid w:val="002559A2"/>
    <w:rsid w:val="00255EAA"/>
    <w:rsid w:val="00263A35"/>
    <w:rsid w:val="002718FF"/>
    <w:rsid w:val="00274EAA"/>
    <w:rsid w:val="00276FF8"/>
    <w:rsid w:val="00277BF0"/>
    <w:rsid w:val="00277D87"/>
    <w:rsid w:val="002814C9"/>
    <w:rsid w:val="00283D5C"/>
    <w:rsid w:val="00284E5F"/>
    <w:rsid w:val="0029113D"/>
    <w:rsid w:val="00294BE7"/>
    <w:rsid w:val="002A03AD"/>
    <w:rsid w:val="002A04E6"/>
    <w:rsid w:val="002A4833"/>
    <w:rsid w:val="002A4AA8"/>
    <w:rsid w:val="002C1112"/>
    <w:rsid w:val="002C2514"/>
    <w:rsid w:val="002C7944"/>
    <w:rsid w:val="002E1C59"/>
    <w:rsid w:val="002E78C5"/>
    <w:rsid w:val="002F04F4"/>
    <w:rsid w:val="002F213C"/>
    <w:rsid w:val="002F2C54"/>
    <w:rsid w:val="002F37B4"/>
    <w:rsid w:val="00306602"/>
    <w:rsid w:val="00310372"/>
    <w:rsid w:val="003228E1"/>
    <w:rsid w:val="003261E5"/>
    <w:rsid w:val="003262A0"/>
    <w:rsid w:val="00353EA7"/>
    <w:rsid w:val="00362A1B"/>
    <w:rsid w:val="00365BBF"/>
    <w:rsid w:val="00370665"/>
    <w:rsid w:val="00374C0D"/>
    <w:rsid w:val="0038609C"/>
    <w:rsid w:val="003926C4"/>
    <w:rsid w:val="00395427"/>
    <w:rsid w:val="003C11A2"/>
    <w:rsid w:val="003C2AE5"/>
    <w:rsid w:val="003C3AC8"/>
    <w:rsid w:val="003D36C0"/>
    <w:rsid w:val="003D79E4"/>
    <w:rsid w:val="003F178D"/>
    <w:rsid w:val="004150C6"/>
    <w:rsid w:val="004172DF"/>
    <w:rsid w:val="004217A4"/>
    <w:rsid w:val="004226C5"/>
    <w:rsid w:val="00423938"/>
    <w:rsid w:val="00442183"/>
    <w:rsid w:val="00443912"/>
    <w:rsid w:val="00443B90"/>
    <w:rsid w:val="00445327"/>
    <w:rsid w:val="004453F3"/>
    <w:rsid w:val="00450516"/>
    <w:rsid w:val="00455255"/>
    <w:rsid w:val="00461CD0"/>
    <w:rsid w:val="0046593E"/>
    <w:rsid w:val="004821A9"/>
    <w:rsid w:val="004A151F"/>
    <w:rsid w:val="004B7487"/>
    <w:rsid w:val="004C433A"/>
    <w:rsid w:val="004C6583"/>
    <w:rsid w:val="004C6F71"/>
    <w:rsid w:val="004D4974"/>
    <w:rsid w:val="004D6EAA"/>
    <w:rsid w:val="004F2573"/>
    <w:rsid w:val="004F457E"/>
    <w:rsid w:val="00500DE0"/>
    <w:rsid w:val="00501B0B"/>
    <w:rsid w:val="00501CC7"/>
    <w:rsid w:val="005043FA"/>
    <w:rsid w:val="00511D89"/>
    <w:rsid w:val="005239ED"/>
    <w:rsid w:val="00524B42"/>
    <w:rsid w:val="00526601"/>
    <w:rsid w:val="00532303"/>
    <w:rsid w:val="00532E61"/>
    <w:rsid w:val="00533F0A"/>
    <w:rsid w:val="00534C89"/>
    <w:rsid w:val="00537F9D"/>
    <w:rsid w:val="0054410E"/>
    <w:rsid w:val="00544657"/>
    <w:rsid w:val="00544C38"/>
    <w:rsid w:val="00552D28"/>
    <w:rsid w:val="0055443B"/>
    <w:rsid w:val="00556469"/>
    <w:rsid w:val="0056271A"/>
    <w:rsid w:val="0056758F"/>
    <w:rsid w:val="00574D10"/>
    <w:rsid w:val="005750AB"/>
    <w:rsid w:val="00575FC2"/>
    <w:rsid w:val="00581446"/>
    <w:rsid w:val="0058537D"/>
    <w:rsid w:val="0059322D"/>
    <w:rsid w:val="005938F6"/>
    <w:rsid w:val="005A2146"/>
    <w:rsid w:val="005A2697"/>
    <w:rsid w:val="005B1C6A"/>
    <w:rsid w:val="005B4B63"/>
    <w:rsid w:val="005B7E48"/>
    <w:rsid w:val="005D74BF"/>
    <w:rsid w:val="005D7F47"/>
    <w:rsid w:val="005E5BCE"/>
    <w:rsid w:val="005E62BD"/>
    <w:rsid w:val="005E6A1D"/>
    <w:rsid w:val="005F20F6"/>
    <w:rsid w:val="00601668"/>
    <w:rsid w:val="006018CC"/>
    <w:rsid w:val="00606B70"/>
    <w:rsid w:val="0061386A"/>
    <w:rsid w:val="00624472"/>
    <w:rsid w:val="0063026A"/>
    <w:rsid w:val="006418F7"/>
    <w:rsid w:val="00644FF8"/>
    <w:rsid w:val="006466B4"/>
    <w:rsid w:val="00651264"/>
    <w:rsid w:val="00655581"/>
    <w:rsid w:val="00656D4C"/>
    <w:rsid w:val="00657CE6"/>
    <w:rsid w:val="00670885"/>
    <w:rsid w:val="00676B6D"/>
    <w:rsid w:val="00677228"/>
    <w:rsid w:val="00677B31"/>
    <w:rsid w:val="006807EF"/>
    <w:rsid w:val="006817EC"/>
    <w:rsid w:val="0068458C"/>
    <w:rsid w:val="006921BD"/>
    <w:rsid w:val="00692269"/>
    <w:rsid w:val="00695D6C"/>
    <w:rsid w:val="006A1A25"/>
    <w:rsid w:val="006A1D80"/>
    <w:rsid w:val="006A2E54"/>
    <w:rsid w:val="006A4029"/>
    <w:rsid w:val="006A4775"/>
    <w:rsid w:val="006B22E3"/>
    <w:rsid w:val="006C1C28"/>
    <w:rsid w:val="006C2BC7"/>
    <w:rsid w:val="006C2FC8"/>
    <w:rsid w:val="006C51A0"/>
    <w:rsid w:val="006C60FD"/>
    <w:rsid w:val="006D0D3C"/>
    <w:rsid w:val="006D393E"/>
    <w:rsid w:val="006D3CEB"/>
    <w:rsid w:val="006D5976"/>
    <w:rsid w:val="006E1BDC"/>
    <w:rsid w:val="006E2FC1"/>
    <w:rsid w:val="006E3558"/>
    <w:rsid w:val="006F40BF"/>
    <w:rsid w:val="0070014B"/>
    <w:rsid w:val="00711AC3"/>
    <w:rsid w:val="00717F9A"/>
    <w:rsid w:val="00723283"/>
    <w:rsid w:val="007260EA"/>
    <w:rsid w:val="00731C51"/>
    <w:rsid w:val="00736055"/>
    <w:rsid w:val="00746B8D"/>
    <w:rsid w:val="00747462"/>
    <w:rsid w:val="007566BD"/>
    <w:rsid w:val="00757D9C"/>
    <w:rsid w:val="007632B5"/>
    <w:rsid w:val="007641F7"/>
    <w:rsid w:val="00764909"/>
    <w:rsid w:val="00771F3D"/>
    <w:rsid w:val="00775217"/>
    <w:rsid w:val="00781C00"/>
    <w:rsid w:val="00786A4D"/>
    <w:rsid w:val="007909CE"/>
    <w:rsid w:val="00791D71"/>
    <w:rsid w:val="007921E6"/>
    <w:rsid w:val="00795FEA"/>
    <w:rsid w:val="0079639E"/>
    <w:rsid w:val="00797699"/>
    <w:rsid w:val="007B12C3"/>
    <w:rsid w:val="007B2EF9"/>
    <w:rsid w:val="007C1DFF"/>
    <w:rsid w:val="007C76BF"/>
    <w:rsid w:val="007D1D80"/>
    <w:rsid w:val="007D2D3B"/>
    <w:rsid w:val="007D5EFD"/>
    <w:rsid w:val="007E1F6B"/>
    <w:rsid w:val="007E2D83"/>
    <w:rsid w:val="007F7C7B"/>
    <w:rsid w:val="008047AE"/>
    <w:rsid w:val="008075A9"/>
    <w:rsid w:val="00813D8E"/>
    <w:rsid w:val="008165D3"/>
    <w:rsid w:val="00817388"/>
    <w:rsid w:val="00822D1B"/>
    <w:rsid w:val="00824346"/>
    <w:rsid w:val="00826F6B"/>
    <w:rsid w:val="00827D97"/>
    <w:rsid w:val="008316F7"/>
    <w:rsid w:val="00833A5B"/>
    <w:rsid w:val="008352C2"/>
    <w:rsid w:val="00850DCF"/>
    <w:rsid w:val="00861840"/>
    <w:rsid w:val="00863E7B"/>
    <w:rsid w:val="008727F1"/>
    <w:rsid w:val="00873EB9"/>
    <w:rsid w:val="0087473E"/>
    <w:rsid w:val="00877CE1"/>
    <w:rsid w:val="00880552"/>
    <w:rsid w:val="00886105"/>
    <w:rsid w:val="00890707"/>
    <w:rsid w:val="00891167"/>
    <w:rsid w:val="00897A73"/>
    <w:rsid w:val="00897D80"/>
    <w:rsid w:val="008A2A1D"/>
    <w:rsid w:val="008A621D"/>
    <w:rsid w:val="008A62DF"/>
    <w:rsid w:val="008B2881"/>
    <w:rsid w:val="008C1A0D"/>
    <w:rsid w:val="008C61C2"/>
    <w:rsid w:val="008C6DF7"/>
    <w:rsid w:val="008D0E37"/>
    <w:rsid w:val="008D2D2B"/>
    <w:rsid w:val="008D31F4"/>
    <w:rsid w:val="008D5B6A"/>
    <w:rsid w:val="008D687B"/>
    <w:rsid w:val="008E1F31"/>
    <w:rsid w:val="008E20EB"/>
    <w:rsid w:val="008E359E"/>
    <w:rsid w:val="008E37EA"/>
    <w:rsid w:val="008F252F"/>
    <w:rsid w:val="008F3DDB"/>
    <w:rsid w:val="008F489E"/>
    <w:rsid w:val="008F5C5E"/>
    <w:rsid w:val="009020BA"/>
    <w:rsid w:val="00903AB0"/>
    <w:rsid w:val="0091441A"/>
    <w:rsid w:val="0092336E"/>
    <w:rsid w:val="00925024"/>
    <w:rsid w:val="00932610"/>
    <w:rsid w:val="00941DD6"/>
    <w:rsid w:val="00945C4A"/>
    <w:rsid w:val="00961DE0"/>
    <w:rsid w:val="00962B76"/>
    <w:rsid w:val="0096349A"/>
    <w:rsid w:val="00964187"/>
    <w:rsid w:val="00967BBA"/>
    <w:rsid w:val="00977F2A"/>
    <w:rsid w:val="00990184"/>
    <w:rsid w:val="00990ADE"/>
    <w:rsid w:val="00992FD4"/>
    <w:rsid w:val="00996AFA"/>
    <w:rsid w:val="009A2DC8"/>
    <w:rsid w:val="009B0567"/>
    <w:rsid w:val="009C2273"/>
    <w:rsid w:val="009C5E96"/>
    <w:rsid w:val="009C7BB9"/>
    <w:rsid w:val="009C7F98"/>
    <w:rsid w:val="009D164A"/>
    <w:rsid w:val="009E0EFB"/>
    <w:rsid w:val="009E3326"/>
    <w:rsid w:val="009E3902"/>
    <w:rsid w:val="009E5B9E"/>
    <w:rsid w:val="009F17D1"/>
    <w:rsid w:val="009F6C32"/>
    <w:rsid w:val="00A00762"/>
    <w:rsid w:val="00A00DA2"/>
    <w:rsid w:val="00A027FD"/>
    <w:rsid w:val="00A0341A"/>
    <w:rsid w:val="00A073C9"/>
    <w:rsid w:val="00A07E76"/>
    <w:rsid w:val="00A202D9"/>
    <w:rsid w:val="00A2077B"/>
    <w:rsid w:val="00A21523"/>
    <w:rsid w:val="00A21614"/>
    <w:rsid w:val="00A404B4"/>
    <w:rsid w:val="00A40FCB"/>
    <w:rsid w:val="00A43875"/>
    <w:rsid w:val="00A446D7"/>
    <w:rsid w:val="00A44BD9"/>
    <w:rsid w:val="00A5225D"/>
    <w:rsid w:val="00A53A2E"/>
    <w:rsid w:val="00A66C83"/>
    <w:rsid w:val="00A73A5C"/>
    <w:rsid w:val="00A73D78"/>
    <w:rsid w:val="00A7468A"/>
    <w:rsid w:val="00A81855"/>
    <w:rsid w:val="00A826E5"/>
    <w:rsid w:val="00A87D44"/>
    <w:rsid w:val="00A922FC"/>
    <w:rsid w:val="00AA1BDF"/>
    <w:rsid w:val="00AA4EEA"/>
    <w:rsid w:val="00AA6015"/>
    <w:rsid w:val="00AA637E"/>
    <w:rsid w:val="00AB50DD"/>
    <w:rsid w:val="00AC0325"/>
    <w:rsid w:val="00AC173F"/>
    <w:rsid w:val="00AC7DE6"/>
    <w:rsid w:val="00AD4567"/>
    <w:rsid w:val="00AD7919"/>
    <w:rsid w:val="00AE10D0"/>
    <w:rsid w:val="00AE44F7"/>
    <w:rsid w:val="00AE684E"/>
    <w:rsid w:val="00AE6FA1"/>
    <w:rsid w:val="00AF3C27"/>
    <w:rsid w:val="00AF6A4A"/>
    <w:rsid w:val="00AF6FB5"/>
    <w:rsid w:val="00AF78B2"/>
    <w:rsid w:val="00B02FF0"/>
    <w:rsid w:val="00B0317E"/>
    <w:rsid w:val="00B03FBB"/>
    <w:rsid w:val="00B04CFF"/>
    <w:rsid w:val="00B06C73"/>
    <w:rsid w:val="00B075EE"/>
    <w:rsid w:val="00B13A46"/>
    <w:rsid w:val="00B17FAE"/>
    <w:rsid w:val="00B21534"/>
    <w:rsid w:val="00B25057"/>
    <w:rsid w:val="00B30424"/>
    <w:rsid w:val="00B30B95"/>
    <w:rsid w:val="00B40CBE"/>
    <w:rsid w:val="00B50BC8"/>
    <w:rsid w:val="00B62D54"/>
    <w:rsid w:val="00B65CEF"/>
    <w:rsid w:val="00B67F95"/>
    <w:rsid w:val="00B70211"/>
    <w:rsid w:val="00B77FB4"/>
    <w:rsid w:val="00B801F0"/>
    <w:rsid w:val="00B86C14"/>
    <w:rsid w:val="00B94FBA"/>
    <w:rsid w:val="00B972E3"/>
    <w:rsid w:val="00BA2ABF"/>
    <w:rsid w:val="00BC0F30"/>
    <w:rsid w:val="00BC48AD"/>
    <w:rsid w:val="00BD2221"/>
    <w:rsid w:val="00BD594C"/>
    <w:rsid w:val="00BE634D"/>
    <w:rsid w:val="00BE7508"/>
    <w:rsid w:val="00BF3392"/>
    <w:rsid w:val="00C0251C"/>
    <w:rsid w:val="00C04CB9"/>
    <w:rsid w:val="00C11B2B"/>
    <w:rsid w:val="00C15598"/>
    <w:rsid w:val="00C27086"/>
    <w:rsid w:val="00C2740D"/>
    <w:rsid w:val="00C332FC"/>
    <w:rsid w:val="00C40ED2"/>
    <w:rsid w:val="00C41232"/>
    <w:rsid w:val="00C43C88"/>
    <w:rsid w:val="00C44EDD"/>
    <w:rsid w:val="00C476C5"/>
    <w:rsid w:val="00C5357B"/>
    <w:rsid w:val="00C536B9"/>
    <w:rsid w:val="00C56BFD"/>
    <w:rsid w:val="00C63EB8"/>
    <w:rsid w:val="00C64507"/>
    <w:rsid w:val="00C64964"/>
    <w:rsid w:val="00C66C2E"/>
    <w:rsid w:val="00C70223"/>
    <w:rsid w:val="00C74238"/>
    <w:rsid w:val="00C76541"/>
    <w:rsid w:val="00C90271"/>
    <w:rsid w:val="00CA567D"/>
    <w:rsid w:val="00CA6B8C"/>
    <w:rsid w:val="00CB17B1"/>
    <w:rsid w:val="00CB3965"/>
    <w:rsid w:val="00CB5961"/>
    <w:rsid w:val="00CC1C4E"/>
    <w:rsid w:val="00CC236C"/>
    <w:rsid w:val="00CC2504"/>
    <w:rsid w:val="00CC4087"/>
    <w:rsid w:val="00CC6935"/>
    <w:rsid w:val="00CD1A0D"/>
    <w:rsid w:val="00CE1EF3"/>
    <w:rsid w:val="00CE4938"/>
    <w:rsid w:val="00CF7DDF"/>
    <w:rsid w:val="00D02C3F"/>
    <w:rsid w:val="00D05333"/>
    <w:rsid w:val="00D06C49"/>
    <w:rsid w:val="00D14099"/>
    <w:rsid w:val="00D1550B"/>
    <w:rsid w:val="00D20D66"/>
    <w:rsid w:val="00D22B36"/>
    <w:rsid w:val="00D231E6"/>
    <w:rsid w:val="00D25254"/>
    <w:rsid w:val="00D252DA"/>
    <w:rsid w:val="00D372F9"/>
    <w:rsid w:val="00D42041"/>
    <w:rsid w:val="00D42446"/>
    <w:rsid w:val="00D506D1"/>
    <w:rsid w:val="00D5430A"/>
    <w:rsid w:val="00D55642"/>
    <w:rsid w:val="00D623A3"/>
    <w:rsid w:val="00D74714"/>
    <w:rsid w:val="00D866E8"/>
    <w:rsid w:val="00D86F4B"/>
    <w:rsid w:val="00D92140"/>
    <w:rsid w:val="00D946AD"/>
    <w:rsid w:val="00D96D87"/>
    <w:rsid w:val="00DA0B3A"/>
    <w:rsid w:val="00DA17B9"/>
    <w:rsid w:val="00DA4C4B"/>
    <w:rsid w:val="00DA4E41"/>
    <w:rsid w:val="00DA7F99"/>
    <w:rsid w:val="00DD46BF"/>
    <w:rsid w:val="00DD6671"/>
    <w:rsid w:val="00DE5C98"/>
    <w:rsid w:val="00DE7C27"/>
    <w:rsid w:val="00E01D67"/>
    <w:rsid w:val="00E04816"/>
    <w:rsid w:val="00E04CF1"/>
    <w:rsid w:val="00E23E67"/>
    <w:rsid w:val="00E3051B"/>
    <w:rsid w:val="00E447E1"/>
    <w:rsid w:val="00E4495C"/>
    <w:rsid w:val="00E44A94"/>
    <w:rsid w:val="00E5579F"/>
    <w:rsid w:val="00E56257"/>
    <w:rsid w:val="00E56F9F"/>
    <w:rsid w:val="00E63564"/>
    <w:rsid w:val="00E66678"/>
    <w:rsid w:val="00E66B48"/>
    <w:rsid w:val="00E748D8"/>
    <w:rsid w:val="00E834F3"/>
    <w:rsid w:val="00E84C8B"/>
    <w:rsid w:val="00E86453"/>
    <w:rsid w:val="00E914EB"/>
    <w:rsid w:val="00E93752"/>
    <w:rsid w:val="00EA11A4"/>
    <w:rsid w:val="00EA121C"/>
    <w:rsid w:val="00EA1FC5"/>
    <w:rsid w:val="00EA549C"/>
    <w:rsid w:val="00EA5C83"/>
    <w:rsid w:val="00EB0966"/>
    <w:rsid w:val="00EB0F1C"/>
    <w:rsid w:val="00EB1332"/>
    <w:rsid w:val="00ED23CD"/>
    <w:rsid w:val="00EE6988"/>
    <w:rsid w:val="00EF2E03"/>
    <w:rsid w:val="00EF345E"/>
    <w:rsid w:val="00EF5B63"/>
    <w:rsid w:val="00EF7F7F"/>
    <w:rsid w:val="00F00BC5"/>
    <w:rsid w:val="00F2330C"/>
    <w:rsid w:val="00F2719A"/>
    <w:rsid w:val="00F301A0"/>
    <w:rsid w:val="00F314CB"/>
    <w:rsid w:val="00F40FA6"/>
    <w:rsid w:val="00F437AA"/>
    <w:rsid w:val="00F55AF5"/>
    <w:rsid w:val="00F5759B"/>
    <w:rsid w:val="00F62089"/>
    <w:rsid w:val="00F62680"/>
    <w:rsid w:val="00F634DF"/>
    <w:rsid w:val="00F778F0"/>
    <w:rsid w:val="00F77B0F"/>
    <w:rsid w:val="00F77E10"/>
    <w:rsid w:val="00F82F23"/>
    <w:rsid w:val="00F87420"/>
    <w:rsid w:val="00F904E7"/>
    <w:rsid w:val="00F91A55"/>
    <w:rsid w:val="00F92418"/>
    <w:rsid w:val="00F94294"/>
    <w:rsid w:val="00F9591E"/>
    <w:rsid w:val="00F95DD3"/>
    <w:rsid w:val="00FA064C"/>
    <w:rsid w:val="00FA07A0"/>
    <w:rsid w:val="00FA6DF7"/>
    <w:rsid w:val="00FA7E96"/>
    <w:rsid w:val="00FB1A9B"/>
    <w:rsid w:val="00FB27DB"/>
    <w:rsid w:val="00FB6801"/>
    <w:rsid w:val="00FC008B"/>
    <w:rsid w:val="00FC3435"/>
    <w:rsid w:val="00FC5FF7"/>
    <w:rsid w:val="00FD16E3"/>
    <w:rsid w:val="00FD3BEF"/>
    <w:rsid w:val="00FD69BD"/>
    <w:rsid w:val="00FD6F92"/>
    <w:rsid w:val="00FE2749"/>
    <w:rsid w:val="00FF4742"/>
    <w:rsid w:val="00FF61C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771B"/>
  <w15:chartTrackingRefBased/>
  <w15:docId w15:val="{C08F1C46-42E7-41C2-87D2-9B26994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A8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8A8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9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108A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108A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7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EC"/>
  </w:style>
  <w:style w:type="paragraph" w:styleId="Footer">
    <w:name w:val="footer"/>
    <w:basedOn w:val="Normal"/>
    <w:link w:val="FooterChar"/>
    <w:uiPriority w:val="99"/>
    <w:unhideWhenUsed/>
    <w:rsid w:val="0068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EC"/>
  </w:style>
  <w:style w:type="paragraph" w:styleId="NoSpacing">
    <w:name w:val="No Spacing"/>
    <w:uiPriority w:val="1"/>
    <w:qFormat/>
    <w:rsid w:val="004217A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A06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1EF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86C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7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F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doi.org/10.1119/1.484916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sa/4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72A8-E8E3-4B50-9F94-A31AC770C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61992-3078-41F3-8BD9-9BF0E8DAB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0B807-721D-47BB-AE87-53F480B3BC1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4.xml><?xml version="1.0" encoding="utf-8"?>
<ds:datastoreItem xmlns:ds="http://schemas.openxmlformats.org/officeDocument/2006/customXml" ds:itemID="{C7D8DEA8-5B00-4F51-9AD8-0D875A1C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1343</Words>
  <Characters>10884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Lahme</dc:creator>
  <cp:keywords/>
  <dc:description/>
  <cp:lastModifiedBy>Pirinen, Pekka</cp:lastModifiedBy>
  <cp:revision>303</cp:revision>
  <cp:lastPrinted>2022-10-05T10:29:00Z</cp:lastPrinted>
  <dcterms:created xsi:type="dcterms:W3CDTF">2023-02-22T11:12:00Z</dcterms:created>
  <dcterms:modified xsi:type="dcterms:W3CDTF">2023-02-28T10:42:00Z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