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FD00" w14:textId="77777777" w:rsidR="00602700" w:rsidRPr="009E4A13" w:rsidRDefault="009E4A13" w:rsidP="00602700">
      <w:pPr>
        <w:jc w:val="center"/>
        <w:rPr>
          <w:sz w:val="32"/>
          <w:szCs w:val="32"/>
          <w:lang w:val="fi-FI"/>
        </w:rPr>
      </w:pPr>
      <w:bookmarkStart w:id="0" w:name="_Hlk126145554"/>
      <w:r w:rsidRPr="008A48A3">
        <w:rPr>
          <w:sz w:val="32"/>
          <w:szCs w:val="32"/>
          <w:lang w:val="en-GB"/>
        </w:rPr>
        <w:t>Tämä tiedosto on luotu osana Erasmus+ -projektia</w:t>
      </w:r>
      <w:r w:rsidRPr="00EE6416">
        <w:rPr>
          <w:sz w:val="32"/>
          <w:szCs w:val="32"/>
        </w:rPr>
        <w:t xml:space="preserve"> ”</w:t>
      </w:r>
      <w:r w:rsidRPr="00E11D98">
        <w:rPr>
          <w:sz w:val="32"/>
          <w:szCs w:val="32"/>
        </w:rPr>
        <w:t>Developing Digital Physics Laboratory Work for Distance Learning</w:t>
      </w:r>
      <w:r w:rsidRPr="00EE6416">
        <w:rPr>
          <w:sz w:val="32"/>
          <w:szCs w:val="32"/>
        </w:rPr>
        <w:t>” (DigiPhysLab).</w:t>
      </w:r>
      <w:r>
        <w:rPr>
          <w:sz w:val="32"/>
          <w:szCs w:val="32"/>
        </w:rPr>
        <w:t xml:space="preserve"> </w:t>
      </w:r>
      <w:r>
        <w:rPr>
          <w:sz w:val="32"/>
          <w:szCs w:val="32"/>
          <w:lang w:val="fi-FI"/>
        </w:rPr>
        <w:t xml:space="preserve">Lisää tietoa: </w:t>
      </w:r>
      <w:r w:rsidRPr="00431896">
        <w:rPr>
          <w:sz w:val="32"/>
          <w:szCs w:val="32"/>
          <w:lang w:val="fi-FI"/>
        </w:rPr>
        <w:t xml:space="preserve"> </w:t>
      </w:r>
      <w:bookmarkStart w:id="1" w:name="_Hlk126145972"/>
      <w:r w:rsidR="00602700" w:rsidRPr="00F77C84">
        <w:rPr>
          <w:rFonts w:ascii="Calibri" w:eastAsia="Calibri" w:hAnsi="Calibri" w:cs="Times New Roman"/>
        </w:rPr>
        <w:fldChar w:fldCharType="begin"/>
      </w:r>
      <w:r w:rsidR="00602700" w:rsidRPr="008A48A3">
        <w:rPr>
          <w:rFonts w:ascii="Calibri" w:eastAsia="Calibri" w:hAnsi="Calibri" w:cs="Times New Roman"/>
          <w:lang w:val="fi-FI"/>
        </w:rPr>
        <w:instrText>HYPERLINK "http://www.jyu.fi/digiphyslab"</w:instrText>
      </w:r>
      <w:r w:rsidR="00602700" w:rsidRPr="00F77C84">
        <w:rPr>
          <w:rFonts w:ascii="Calibri" w:eastAsia="Calibri" w:hAnsi="Calibri" w:cs="Times New Roman"/>
        </w:rPr>
      </w:r>
      <w:r w:rsidR="00602700" w:rsidRPr="00F77C84">
        <w:rPr>
          <w:rFonts w:ascii="Calibri" w:eastAsia="Calibri" w:hAnsi="Calibri" w:cs="Times New Roman"/>
        </w:rPr>
        <w:fldChar w:fldCharType="separate"/>
      </w:r>
      <w:r w:rsidR="00602700" w:rsidRPr="00FC25A5">
        <w:rPr>
          <w:rFonts w:ascii="Calibri" w:eastAsia="Calibri" w:hAnsi="Calibri" w:cs="Times New Roman"/>
          <w:color w:val="0563C1"/>
          <w:sz w:val="32"/>
          <w:szCs w:val="32"/>
          <w:u w:val="single"/>
          <w:lang w:val="fi-FI"/>
        </w:rPr>
        <w:t>www.jyu.fi/digiphyslab</w:t>
      </w:r>
      <w:r w:rsidR="00602700" w:rsidRPr="00F77C84">
        <w:rPr>
          <w:rFonts w:ascii="Calibri" w:eastAsia="Calibri" w:hAnsi="Calibri" w:cs="Times New Roman"/>
          <w:color w:val="0563C1"/>
          <w:sz w:val="32"/>
          <w:szCs w:val="32"/>
          <w:u w:val="single"/>
        </w:rPr>
        <w:fldChar w:fldCharType="end"/>
      </w:r>
      <w:bookmarkEnd w:id="1"/>
    </w:p>
    <w:p w14:paraId="642AAF6E" w14:textId="77777777" w:rsidR="00602700" w:rsidRPr="00431896" w:rsidRDefault="00602700" w:rsidP="00602700">
      <w:pPr>
        <w:jc w:val="center"/>
        <w:rPr>
          <w:lang w:val="fi-FI"/>
        </w:rPr>
      </w:pPr>
    </w:p>
    <w:p w14:paraId="54990546" w14:textId="77777777" w:rsidR="00602700" w:rsidRPr="00431896" w:rsidRDefault="00602700" w:rsidP="00602700">
      <w:pPr>
        <w:jc w:val="center"/>
        <w:rPr>
          <w:sz w:val="24"/>
          <w:szCs w:val="24"/>
          <w:lang w:val="fi-FI"/>
        </w:rPr>
      </w:pPr>
    </w:p>
    <w:p w14:paraId="0D6C2101" w14:textId="77777777" w:rsidR="00602700" w:rsidRPr="00431896" w:rsidRDefault="00602700" w:rsidP="00602700">
      <w:pPr>
        <w:rPr>
          <w:sz w:val="24"/>
          <w:szCs w:val="24"/>
          <w:lang w:val="fi-FI"/>
        </w:rPr>
      </w:pPr>
    </w:p>
    <w:p w14:paraId="083ADD49" w14:textId="77777777" w:rsidR="00602700" w:rsidRPr="00431896" w:rsidRDefault="00602700" w:rsidP="00602700">
      <w:pPr>
        <w:rPr>
          <w:sz w:val="40"/>
          <w:szCs w:val="40"/>
          <w:lang w:val="fi-FI"/>
        </w:rPr>
      </w:pPr>
    </w:p>
    <w:p w14:paraId="5547FCA8" w14:textId="77777777" w:rsidR="009E4A13" w:rsidRPr="0080166B" w:rsidRDefault="009E4A13" w:rsidP="009E4A13">
      <w:pPr>
        <w:jc w:val="center"/>
        <w:rPr>
          <w:sz w:val="48"/>
          <w:szCs w:val="48"/>
          <w:lang w:val="fi-FI"/>
        </w:rPr>
      </w:pPr>
      <w:r>
        <w:rPr>
          <w:sz w:val="48"/>
          <w:szCs w:val="48"/>
          <w:lang w:val="fi-FI"/>
        </w:rPr>
        <w:t>Vapaasti pyörivä älypuhelin</w:t>
      </w:r>
    </w:p>
    <w:p w14:paraId="45B48948" w14:textId="49D431B6" w:rsidR="009E4A13" w:rsidRPr="0080166B" w:rsidRDefault="009E4A13" w:rsidP="009E4A13">
      <w:pPr>
        <w:jc w:val="center"/>
        <w:rPr>
          <w:sz w:val="28"/>
          <w:szCs w:val="28"/>
          <w:lang w:val="fi-FI"/>
        </w:rPr>
      </w:pPr>
      <w:r w:rsidRPr="0080166B">
        <w:rPr>
          <w:sz w:val="28"/>
          <w:szCs w:val="28"/>
          <w:lang w:val="fi-FI"/>
        </w:rPr>
        <w:t>O</w:t>
      </w:r>
      <w:r w:rsidR="001511D3">
        <w:rPr>
          <w:sz w:val="28"/>
          <w:szCs w:val="28"/>
          <w:lang w:val="fi-FI"/>
        </w:rPr>
        <w:t>hjaajan</w:t>
      </w:r>
      <w:r w:rsidRPr="0080166B">
        <w:rPr>
          <w:sz w:val="28"/>
          <w:szCs w:val="28"/>
          <w:lang w:val="fi-FI"/>
        </w:rPr>
        <w:t xml:space="preserve"> versio</w:t>
      </w:r>
    </w:p>
    <w:p w14:paraId="3A03573D" w14:textId="5DF892A2" w:rsidR="009E4A13" w:rsidRPr="00B66601" w:rsidRDefault="009E4A13" w:rsidP="009E4A13">
      <w:pPr>
        <w:jc w:val="center"/>
        <w:rPr>
          <w:sz w:val="28"/>
          <w:szCs w:val="28"/>
          <w:lang w:val="fi-FI"/>
        </w:rPr>
      </w:pPr>
      <w:r w:rsidRPr="00FC25A5">
        <w:rPr>
          <w:sz w:val="28"/>
          <w:szCs w:val="28"/>
          <w:lang w:val="fi-FI"/>
        </w:rPr>
        <w:t>2</w:t>
      </w:r>
      <w:r w:rsidR="00F64479">
        <w:rPr>
          <w:sz w:val="28"/>
          <w:szCs w:val="28"/>
          <w:lang w:val="fi-FI"/>
        </w:rPr>
        <w:t>8</w:t>
      </w:r>
      <w:r w:rsidRPr="00FC25A5">
        <w:rPr>
          <w:sz w:val="28"/>
          <w:szCs w:val="28"/>
          <w:lang w:val="fi-FI"/>
        </w:rPr>
        <w:t>.</w:t>
      </w:r>
      <w:r>
        <w:rPr>
          <w:sz w:val="28"/>
          <w:szCs w:val="28"/>
          <w:lang w:val="fi-FI"/>
        </w:rPr>
        <w:t>2</w:t>
      </w:r>
      <w:r w:rsidRPr="00B66601">
        <w:rPr>
          <w:sz w:val="28"/>
          <w:szCs w:val="28"/>
          <w:lang w:val="fi-FI"/>
        </w:rPr>
        <w:t>.202</w:t>
      </w:r>
      <w:r>
        <w:rPr>
          <w:sz w:val="28"/>
          <w:szCs w:val="28"/>
          <w:lang w:val="fi-FI"/>
        </w:rPr>
        <w:t>3</w:t>
      </w:r>
    </w:p>
    <w:p w14:paraId="2D368EF6" w14:textId="77777777" w:rsidR="009E4A13" w:rsidRPr="00B66601" w:rsidRDefault="009E4A13" w:rsidP="009E4A13">
      <w:pPr>
        <w:rPr>
          <w:sz w:val="40"/>
          <w:szCs w:val="40"/>
          <w:lang w:val="fi-FI"/>
        </w:rPr>
      </w:pPr>
    </w:p>
    <w:p w14:paraId="21173801" w14:textId="77777777" w:rsidR="009E4A13" w:rsidRPr="00B66601" w:rsidRDefault="009E4A13" w:rsidP="009E4A13">
      <w:pPr>
        <w:rPr>
          <w:sz w:val="40"/>
          <w:szCs w:val="40"/>
          <w:lang w:val="fi-FI"/>
        </w:rPr>
      </w:pPr>
    </w:p>
    <w:p w14:paraId="12CC4087" w14:textId="77777777" w:rsidR="009E4A13" w:rsidRPr="00B66601" w:rsidRDefault="009E4A13" w:rsidP="009E4A13">
      <w:pPr>
        <w:rPr>
          <w:sz w:val="40"/>
          <w:szCs w:val="40"/>
          <w:lang w:val="fi-FI"/>
        </w:rPr>
      </w:pPr>
    </w:p>
    <w:p w14:paraId="40D43D6E" w14:textId="309EDBC6" w:rsidR="009E4A13" w:rsidRDefault="009E4A13" w:rsidP="009E4A13">
      <w:pPr>
        <w:jc w:val="center"/>
        <w:rPr>
          <w:sz w:val="40"/>
          <w:szCs w:val="40"/>
          <w:lang w:val="fi-FI"/>
        </w:rPr>
      </w:pPr>
    </w:p>
    <w:p w14:paraId="020EBC3E" w14:textId="77777777" w:rsidR="00061289" w:rsidRPr="00B66601" w:rsidRDefault="00061289" w:rsidP="009E4A13">
      <w:pPr>
        <w:jc w:val="center"/>
        <w:rPr>
          <w:sz w:val="40"/>
          <w:szCs w:val="40"/>
          <w:lang w:val="fi-FI"/>
        </w:rPr>
      </w:pPr>
    </w:p>
    <w:p w14:paraId="69BC948A" w14:textId="1D1F22B8" w:rsidR="009E4A13" w:rsidRPr="009E4A13" w:rsidRDefault="009E4A13" w:rsidP="009E4A13">
      <w:pPr>
        <w:jc w:val="center"/>
        <w:rPr>
          <w:sz w:val="40"/>
          <w:szCs w:val="40"/>
        </w:rPr>
      </w:pPr>
      <w:r>
        <w:rPr>
          <w:noProof/>
        </w:rPr>
        <w:drawing>
          <wp:inline distT="0" distB="0" distL="0" distR="0" wp14:anchorId="5ED8B484" wp14:editId="3A9218F9">
            <wp:extent cx="5731510" cy="1177925"/>
            <wp:effectExtent l="0" t="0" r="2540" b="3175"/>
            <wp:docPr id="18" name="Kuva 1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029B648D" w14:textId="4161DEA1" w:rsidR="009E4A13" w:rsidRDefault="009E4A13" w:rsidP="009E4A13">
      <w:pPr>
        <w:pStyle w:val="Heading1"/>
        <w:jc w:val="center"/>
        <w:rPr>
          <w:rFonts w:ascii="Source Sans Pro" w:hAnsi="Source Sans Pro"/>
          <w:b w:val="0"/>
          <w:bCs/>
          <w:color w:val="464646"/>
          <w:sz w:val="29"/>
          <w:szCs w:val="29"/>
          <w:shd w:val="clear" w:color="auto" w:fill="FFFFFF"/>
          <w:lang w:val="en-GB"/>
        </w:rPr>
      </w:pPr>
    </w:p>
    <w:p w14:paraId="62A695D6" w14:textId="77777777" w:rsidR="009E4A13" w:rsidRPr="009E4A13" w:rsidRDefault="009E4A13" w:rsidP="009E4A13">
      <w:pPr>
        <w:rPr>
          <w:lang w:val="en-GB"/>
        </w:rPr>
      </w:pPr>
    </w:p>
    <w:p w14:paraId="1E6D36B6" w14:textId="77777777" w:rsidR="00602700" w:rsidRPr="0050761D" w:rsidRDefault="009E4A13" w:rsidP="009E4A13">
      <w:pPr>
        <w:pStyle w:val="Heading1"/>
        <w:jc w:val="center"/>
        <w:rPr>
          <w:rFonts w:ascii="Source Sans Pro" w:hAnsi="Source Sans Pro"/>
          <w:b w:val="0"/>
          <w:color w:val="464646"/>
          <w:sz w:val="29"/>
          <w:szCs w:val="29"/>
          <w:shd w:val="clear" w:color="auto" w:fill="FFFFFF"/>
        </w:rPr>
      </w:pPr>
      <w:r w:rsidRPr="0050761D">
        <w:rPr>
          <w:rFonts w:ascii="Source Sans Pro" w:hAnsi="Source Sans Pro"/>
          <w:b w:val="0"/>
          <w:bCs/>
          <w:noProof/>
          <w:color w:val="049CCF"/>
          <w:sz w:val="29"/>
          <w:szCs w:val="29"/>
          <w:shd w:val="clear" w:color="auto" w:fill="FFFFFF"/>
        </w:rPr>
        <w:drawing>
          <wp:inline distT="0" distB="0" distL="0" distR="0" wp14:anchorId="11D4ED50" wp14:editId="30A0DC46">
            <wp:extent cx="840105" cy="297815"/>
            <wp:effectExtent l="0" t="0" r="0" b="6985"/>
            <wp:docPr id="19" name="Kuva 19"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50761D">
        <w:rPr>
          <w:rFonts w:ascii="Source Sans Pro" w:hAnsi="Source Sans Pro"/>
          <w:b w:val="0"/>
          <w:bCs/>
          <w:color w:val="464646"/>
          <w:sz w:val="29"/>
          <w:szCs w:val="29"/>
        </w:rPr>
        <w:br/>
      </w:r>
      <w:r w:rsidRPr="008A48A3">
        <w:rPr>
          <w:rFonts w:ascii="Source Sans Pro" w:hAnsi="Source Sans Pro"/>
          <w:b w:val="0"/>
          <w:bCs/>
          <w:color w:val="464646"/>
          <w:sz w:val="29"/>
          <w:szCs w:val="29"/>
          <w:shd w:val="clear" w:color="auto" w:fill="FFFFFF"/>
          <w:lang w:val="en-GB"/>
        </w:rPr>
        <w:t>Tämä työ on julkaistu lisenssillä</w:t>
      </w:r>
      <w:r w:rsidRPr="0050761D">
        <w:rPr>
          <w:rFonts w:ascii="Source Sans Pro" w:hAnsi="Source Sans Pro"/>
          <w:b w:val="0"/>
          <w:bCs/>
          <w:color w:val="464646"/>
          <w:sz w:val="29"/>
          <w:szCs w:val="29"/>
          <w:shd w:val="clear" w:color="auto" w:fill="FFFFFF"/>
        </w:rPr>
        <w:t> </w:t>
      </w:r>
      <w:hyperlink r:id="rId14" w:history="1">
        <w:r w:rsidR="00602700" w:rsidRPr="0050761D">
          <w:rPr>
            <w:rStyle w:val="Hyperlink"/>
            <w:rFonts w:ascii="Source Sans Pro" w:hAnsi="Source Sans Pro"/>
            <w:b w:val="0"/>
            <w:color w:val="049CCF"/>
            <w:sz w:val="29"/>
            <w:szCs w:val="29"/>
            <w:shd w:val="clear" w:color="auto" w:fill="FFFFFF"/>
          </w:rPr>
          <w:t>Creative Commons Attribution-ShareAlike 4.0 International License</w:t>
        </w:r>
      </w:hyperlink>
      <w:r w:rsidR="00602700" w:rsidRPr="0050761D">
        <w:rPr>
          <w:rFonts w:ascii="Source Sans Pro" w:hAnsi="Source Sans Pro"/>
          <w:b w:val="0"/>
          <w:color w:val="464646"/>
          <w:sz w:val="29"/>
          <w:szCs w:val="29"/>
          <w:shd w:val="clear" w:color="auto" w:fill="FFFFFF"/>
        </w:rPr>
        <w:t>.</w:t>
      </w:r>
      <w:bookmarkEnd w:id="0"/>
    </w:p>
    <w:p w14:paraId="05F5CA63" w14:textId="77777777" w:rsidR="009E4A13" w:rsidRPr="009E4A13" w:rsidRDefault="009E4A13" w:rsidP="009E4A13"/>
    <w:p w14:paraId="77735D7F" w14:textId="5C833814" w:rsidR="00544C38" w:rsidRPr="001511D3" w:rsidRDefault="001511D3" w:rsidP="00A718AD">
      <w:pPr>
        <w:pStyle w:val="Heading1"/>
        <w:rPr>
          <w:b w:val="0"/>
          <w:lang w:val="fi-FI"/>
        </w:rPr>
      </w:pPr>
      <w:r w:rsidRPr="001511D3">
        <w:rPr>
          <w:lang w:val="fi-FI"/>
        </w:rPr>
        <w:lastRenderedPageBreak/>
        <w:t>Vapaasti pyörivä älypuhelin – Ohjaajan ve</w:t>
      </w:r>
      <w:r>
        <w:rPr>
          <w:lang w:val="fi-FI"/>
        </w:rPr>
        <w:t>rsio</w:t>
      </w:r>
    </w:p>
    <w:p w14:paraId="6602EC4F" w14:textId="1CB8FFD3" w:rsidR="007C76BF" w:rsidRPr="001C247C" w:rsidRDefault="001511D3" w:rsidP="00A76B2F">
      <w:pPr>
        <w:pStyle w:val="Heading2"/>
        <w:rPr>
          <w:lang w:val="fi-FI"/>
        </w:rPr>
      </w:pPr>
      <w:r w:rsidRPr="001C247C">
        <w:rPr>
          <w:lang w:val="fi-FI"/>
        </w:rPr>
        <w:t>Työn yleiskuva</w:t>
      </w:r>
    </w:p>
    <w:p w14:paraId="09736EEB" w14:textId="6D65D2FF" w:rsidR="00E012ED" w:rsidRPr="006E47C1" w:rsidRDefault="00E012ED" w:rsidP="007C76BF">
      <w:pPr>
        <w:pStyle w:val="ListParagraph"/>
        <w:numPr>
          <w:ilvl w:val="0"/>
          <w:numId w:val="18"/>
        </w:numPr>
        <w:rPr>
          <w:lang w:val="fi-FI"/>
        </w:rPr>
      </w:pPr>
      <w:r w:rsidRPr="006E47C1">
        <w:rPr>
          <w:lang w:val="fi-FI"/>
        </w:rPr>
        <w:t xml:space="preserve">Aihepiiri: </w:t>
      </w:r>
      <w:r w:rsidR="006E47C1" w:rsidRPr="006E47C1">
        <w:rPr>
          <w:lang w:val="fi-FI"/>
        </w:rPr>
        <w:t>Vapaan pyörimisen ominaisuuksien t</w:t>
      </w:r>
      <w:r w:rsidR="006E47C1">
        <w:rPr>
          <w:lang w:val="fi-FI"/>
        </w:rPr>
        <w:t>utkiminen</w:t>
      </w:r>
    </w:p>
    <w:p w14:paraId="0FB52C58" w14:textId="71A043B9" w:rsidR="00C476C5" w:rsidRPr="0012719F" w:rsidRDefault="006E47C1" w:rsidP="007C76BF">
      <w:pPr>
        <w:pStyle w:val="ListParagraph"/>
        <w:numPr>
          <w:ilvl w:val="0"/>
          <w:numId w:val="18"/>
        </w:numPr>
        <w:rPr>
          <w:lang w:val="fi-FI"/>
        </w:rPr>
      </w:pPr>
      <w:r w:rsidRPr="006E47C1">
        <w:rPr>
          <w:lang w:val="fi-FI"/>
        </w:rPr>
        <w:t>Kohderyhmä: Fysiikan opiskelijat ja f</w:t>
      </w:r>
      <w:r>
        <w:rPr>
          <w:lang w:val="fi-FI"/>
        </w:rPr>
        <w:t xml:space="preserve">ysiikan opettajaopiskelijat </w:t>
      </w:r>
      <w:r w:rsidR="0012719F">
        <w:rPr>
          <w:lang w:val="fi-FI"/>
        </w:rPr>
        <w:t>perusopintovaiheessa</w:t>
      </w:r>
    </w:p>
    <w:p w14:paraId="1F4BE512" w14:textId="7C0F8ED8" w:rsidR="0012719F" w:rsidRPr="0012719F" w:rsidRDefault="0012719F" w:rsidP="007C76BF">
      <w:pPr>
        <w:pStyle w:val="ListParagraph"/>
        <w:numPr>
          <w:ilvl w:val="0"/>
          <w:numId w:val="18"/>
        </w:numPr>
        <w:rPr>
          <w:lang w:val="fi-FI"/>
        </w:rPr>
      </w:pPr>
      <w:r w:rsidRPr="0012719F">
        <w:rPr>
          <w:lang w:val="fi-FI"/>
        </w:rPr>
        <w:t xml:space="preserve">Ajankäyttö: noin </w:t>
      </w:r>
      <w:r w:rsidR="008207FA" w:rsidRPr="0012719F">
        <w:rPr>
          <w:lang w:val="fi-FI"/>
        </w:rPr>
        <w:t>10–15</w:t>
      </w:r>
      <w:r w:rsidRPr="0012719F">
        <w:rPr>
          <w:lang w:val="fi-FI"/>
        </w:rPr>
        <w:t xml:space="preserve"> h sisältäen d</w:t>
      </w:r>
      <w:r>
        <w:rPr>
          <w:lang w:val="fi-FI"/>
        </w:rPr>
        <w:t>atan arvioinnin, mutta ilman posterin tekoa</w:t>
      </w:r>
    </w:p>
    <w:p w14:paraId="089B2A0D" w14:textId="4E0040E4" w:rsidR="0012719F" w:rsidRPr="0012719F" w:rsidRDefault="0012719F" w:rsidP="00433A4A">
      <w:pPr>
        <w:pStyle w:val="ListParagraph"/>
        <w:numPr>
          <w:ilvl w:val="0"/>
          <w:numId w:val="18"/>
        </w:numPr>
        <w:rPr>
          <w:lang w:val="fi-FI"/>
        </w:rPr>
      </w:pPr>
      <w:r w:rsidRPr="0012719F">
        <w:rPr>
          <w:lang w:val="fi-FI"/>
        </w:rPr>
        <w:t>Suositeltu työskentelymuoto: Pareittain tai r</w:t>
      </w:r>
      <w:r>
        <w:rPr>
          <w:lang w:val="fi-FI"/>
        </w:rPr>
        <w:t>yhmissä (2-3 opiskelijaa</w:t>
      </w:r>
      <w:r w:rsidR="008207FA">
        <w:rPr>
          <w:lang w:val="fi-FI"/>
        </w:rPr>
        <w:t xml:space="preserve"> per ryhmä</w:t>
      </w:r>
      <w:r>
        <w:rPr>
          <w:lang w:val="fi-FI"/>
        </w:rPr>
        <w:t>)</w:t>
      </w:r>
    </w:p>
    <w:p w14:paraId="14EF1CD2" w14:textId="2C9DF78D" w:rsidR="004217A4" w:rsidRPr="001C247C" w:rsidRDefault="008207FA" w:rsidP="00A76B2F">
      <w:pPr>
        <w:pStyle w:val="Heading2"/>
        <w:rPr>
          <w:lang w:val="fi-FI"/>
        </w:rPr>
      </w:pPr>
      <w:r w:rsidRPr="001C247C">
        <w:rPr>
          <w:lang w:val="fi-FI"/>
        </w:rPr>
        <w:t>Valmistautuminen</w:t>
      </w:r>
    </w:p>
    <w:p w14:paraId="6F45556D" w14:textId="5AB2D3FC" w:rsidR="008207FA" w:rsidRPr="00D2673C" w:rsidRDefault="008207FA" w:rsidP="00733E93">
      <w:pPr>
        <w:spacing w:after="120"/>
        <w:jc w:val="both"/>
        <w:rPr>
          <w:lang w:val="fi-FI"/>
        </w:rPr>
      </w:pPr>
      <w:r w:rsidRPr="008207FA">
        <w:rPr>
          <w:lang w:val="fi-FI"/>
        </w:rPr>
        <w:t>Kokeen tarkoitus on tutkia v</w:t>
      </w:r>
      <w:r>
        <w:rPr>
          <w:lang w:val="fi-FI"/>
        </w:rPr>
        <w:t xml:space="preserve">apaassa pudotuksessa olevan älypuhelimen </w:t>
      </w:r>
      <w:r w:rsidR="000676D6">
        <w:rPr>
          <w:lang w:val="fi-FI"/>
        </w:rPr>
        <w:t xml:space="preserve">vapaan </w:t>
      </w:r>
      <w:r>
        <w:rPr>
          <w:lang w:val="fi-FI"/>
        </w:rPr>
        <w:t>pyörimis</w:t>
      </w:r>
      <w:r w:rsidR="000676D6">
        <w:rPr>
          <w:lang w:val="fi-FI"/>
        </w:rPr>
        <w:t xml:space="preserve">en </w:t>
      </w:r>
      <w:r>
        <w:rPr>
          <w:lang w:val="fi-FI"/>
        </w:rPr>
        <w:t>ominaisuuksia</w:t>
      </w:r>
      <w:r w:rsidR="000676D6">
        <w:rPr>
          <w:lang w:val="fi-FI"/>
        </w:rPr>
        <w:t xml:space="preserve">, jolloin tutkitaan myös yksittäisen pyörimisakselin (epä)vakautta. </w:t>
      </w:r>
      <w:r w:rsidR="00DA110F">
        <w:rPr>
          <w:lang w:val="fi-FI"/>
        </w:rPr>
        <w:t xml:space="preserve">Jotta aihetta voidaan asianmukaisesti tutkia fysikaalisesti, </w:t>
      </w:r>
      <w:r w:rsidR="006A59AB">
        <w:rPr>
          <w:lang w:val="fi-FI"/>
        </w:rPr>
        <w:t xml:space="preserve"> on tarpeen tutustuttaa opiskelijat vapaan pyörimisen teoriaa</w:t>
      </w:r>
      <w:r w:rsidR="00DA0A74">
        <w:rPr>
          <w:lang w:val="fi-FI"/>
        </w:rPr>
        <w:t xml:space="preserve">n, erityisesti esim. hitausmomentin ja pyörimisenergian käsitteisiin. Tätä varten voidaan käyttää </w:t>
      </w:r>
      <w:r w:rsidR="00D410FB">
        <w:rPr>
          <w:lang w:val="fi-FI"/>
        </w:rPr>
        <w:t xml:space="preserve">työn kuvauksessa olevia ennakkotehtäviä, </w:t>
      </w:r>
      <w:r w:rsidR="00F15A60">
        <w:rPr>
          <w:lang w:val="fi-FI"/>
        </w:rPr>
        <w:t xml:space="preserve">joissa käytetään </w:t>
      </w:r>
      <w:r w:rsidR="00D410FB">
        <w:rPr>
          <w:lang w:val="fi-FI"/>
        </w:rPr>
        <w:t>puhelimen mittoja esim</w:t>
      </w:r>
      <w:r w:rsidR="00C74B3B">
        <w:rPr>
          <w:lang w:val="fi-FI"/>
        </w:rPr>
        <w:t xml:space="preserve">erkiksi sen hitausmomentin </w:t>
      </w:r>
      <w:r w:rsidR="00A63034">
        <w:rPr>
          <w:lang w:val="fi-FI"/>
        </w:rPr>
        <w:t>laskemiseksi</w:t>
      </w:r>
      <w:r w:rsidR="00C74B3B">
        <w:rPr>
          <w:lang w:val="fi-FI"/>
        </w:rPr>
        <w:t>. Data taltioidaan phyphoxilla, jonka asennus- ja käyttöohjeet löytyvät</w:t>
      </w:r>
      <w:r w:rsidR="00B10E1E">
        <w:rPr>
          <w:lang w:val="fi-FI"/>
        </w:rPr>
        <w:t xml:space="preserve"> myös materiaaleista. Vaihtoehtoisesti on saatavilla myös jupyter-notebook, jossa </w:t>
      </w:r>
      <w:r w:rsidR="001D0428">
        <w:rPr>
          <w:lang w:val="fi-FI"/>
        </w:rPr>
        <w:t>olennaiset datan analysoinnin vaiheet</w:t>
      </w:r>
      <w:r w:rsidR="00080A85">
        <w:rPr>
          <w:lang w:val="fi-FI"/>
        </w:rPr>
        <w:t xml:space="preserve"> voi suorittaa</w:t>
      </w:r>
      <w:r w:rsidR="001D0428">
        <w:rPr>
          <w:lang w:val="fi-FI"/>
        </w:rPr>
        <w:t>. Datan arviointi voidaan tehdä kuitenkin myös</w:t>
      </w:r>
      <w:r w:rsidR="00D2673C">
        <w:rPr>
          <w:lang w:val="fi-FI"/>
        </w:rPr>
        <w:t xml:space="preserve"> </w:t>
      </w:r>
      <w:r w:rsidR="00D2673C" w:rsidRPr="00D2673C">
        <w:rPr>
          <w:i/>
          <w:iCs/>
          <w:lang w:val="fi-FI"/>
        </w:rPr>
        <w:t>Excelissä</w:t>
      </w:r>
      <w:r w:rsidR="00D2673C">
        <w:rPr>
          <w:lang w:val="fi-FI"/>
        </w:rPr>
        <w:t xml:space="preserve">, </w:t>
      </w:r>
      <w:r w:rsidR="00D2673C" w:rsidRPr="00D2673C">
        <w:rPr>
          <w:i/>
          <w:iCs/>
          <w:lang w:val="fi-FI"/>
        </w:rPr>
        <w:t xml:space="preserve">Originissa </w:t>
      </w:r>
      <w:r w:rsidR="00D2673C">
        <w:rPr>
          <w:lang w:val="fi-FI"/>
        </w:rPr>
        <w:t>tai</w:t>
      </w:r>
      <w:r w:rsidR="00D2673C" w:rsidRPr="00D2673C">
        <w:rPr>
          <w:i/>
          <w:iCs/>
          <w:lang w:val="fi-FI"/>
        </w:rPr>
        <w:t xml:space="preserve"> SciDAVisiss</w:t>
      </w:r>
      <w:r w:rsidR="00D2673C">
        <w:rPr>
          <w:i/>
          <w:iCs/>
          <w:lang w:val="fi-FI"/>
        </w:rPr>
        <w:t>a</w:t>
      </w:r>
      <w:r w:rsidR="00D2673C">
        <w:rPr>
          <w:lang w:val="fi-FI"/>
        </w:rPr>
        <w:t>.</w:t>
      </w:r>
      <w:r w:rsidR="00CD36F7">
        <w:rPr>
          <w:lang w:val="fi-FI"/>
        </w:rPr>
        <w:t xml:space="preserve"> </w:t>
      </w:r>
      <w:r w:rsidR="00AE43D0">
        <w:rPr>
          <w:lang w:val="fi-FI"/>
        </w:rPr>
        <w:t>Näistä viimeiselle</w:t>
      </w:r>
      <w:r w:rsidR="00CD36F7">
        <w:rPr>
          <w:lang w:val="fi-FI"/>
        </w:rPr>
        <w:t xml:space="preserve"> löytyy myös ohjeet työn materiaaleista.</w:t>
      </w:r>
    </w:p>
    <w:p w14:paraId="3A071E4E" w14:textId="03D2F54F" w:rsidR="00544C38" w:rsidRPr="001C247C" w:rsidRDefault="00AE43D0" w:rsidP="00A76B2F">
      <w:pPr>
        <w:pStyle w:val="Heading2"/>
        <w:rPr>
          <w:lang w:val="fi-FI"/>
        </w:rPr>
      </w:pPr>
      <w:r w:rsidRPr="001C247C">
        <w:rPr>
          <w:lang w:val="fi-FI"/>
        </w:rPr>
        <w:t>Ko</w:t>
      </w:r>
      <w:r w:rsidR="00CB62E1" w:rsidRPr="001C247C">
        <w:rPr>
          <w:lang w:val="fi-FI"/>
        </w:rPr>
        <w:t>ejärjestely ja toteuttaminen</w:t>
      </w:r>
    </w:p>
    <w:p w14:paraId="219B536B" w14:textId="667B3E81" w:rsidR="00CB62E1" w:rsidRPr="00327159" w:rsidRDefault="00CB62E1" w:rsidP="003228E1">
      <w:pPr>
        <w:spacing w:after="120"/>
        <w:jc w:val="both"/>
        <w:rPr>
          <w:lang w:val="fi-FI"/>
        </w:rPr>
      </w:pPr>
      <w:r w:rsidRPr="00CB62E1">
        <w:rPr>
          <w:lang w:val="fi-FI"/>
        </w:rPr>
        <w:t>Kokeen s</w:t>
      </w:r>
      <w:r>
        <w:rPr>
          <w:lang w:val="fi-FI"/>
        </w:rPr>
        <w:t>uorittamisessa</w:t>
      </w:r>
      <w:r w:rsidRPr="00CB62E1">
        <w:rPr>
          <w:lang w:val="fi-FI"/>
        </w:rPr>
        <w:t xml:space="preserve"> käytetään</w:t>
      </w:r>
      <w:r>
        <w:rPr>
          <w:lang w:val="fi-FI"/>
        </w:rPr>
        <w:t xml:space="preserve"> ä</w:t>
      </w:r>
      <w:r w:rsidRPr="00CB62E1">
        <w:rPr>
          <w:lang w:val="fi-FI"/>
        </w:rPr>
        <w:t xml:space="preserve">lypuhelimen </w:t>
      </w:r>
      <w:r w:rsidR="00DD11AC" w:rsidRPr="00CB62E1">
        <w:rPr>
          <w:lang w:val="fi-FI"/>
        </w:rPr>
        <w:t>gyroskooppi</w:t>
      </w:r>
      <w:r w:rsidR="00DD11AC">
        <w:rPr>
          <w:lang w:val="fi-FI"/>
        </w:rPr>
        <w:t>a</w:t>
      </w:r>
      <w:r>
        <w:rPr>
          <w:lang w:val="fi-FI"/>
        </w:rPr>
        <w:t xml:space="preserve">. Tämä tarjoaa </w:t>
      </w:r>
      <w:r w:rsidR="00C228AE">
        <w:rPr>
          <w:lang w:val="fi-FI"/>
        </w:rPr>
        <w:t>suoraan puhelimen kolmen pääpyörimisakselin kulmanopeudet. (</w:t>
      </w:r>
      <w:r w:rsidR="00CA3D3E">
        <w:rPr>
          <w:lang w:val="fi-FI"/>
        </w:rPr>
        <w:t>A</w:t>
      </w:r>
      <w:r w:rsidR="00DD0922">
        <w:rPr>
          <w:lang w:val="fi-FI"/>
        </w:rPr>
        <w:t xml:space="preserve">kselien suuntaus on laitekohtainen ja täytyy sen vuoksi </w:t>
      </w:r>
      <w:r w:rsidR="004C7E53">
        <w:rPr>
          <w:lang w:val="fi-FI"/>
        </w:rPr>
        <w:t xml:space="preserve">selvittää </w:t>
      </w:r>
      <w:r w:rsidR="00384F3E">
        <w:rPr>
          <w:lang w:val="fi-FI"/>
        </w:rPr>
        <w:t xml:space="preserve">erikseen </w:t>
      </w:r>
      <w:r w:rsidR="00DD0922">
        <w:rPr>
          <w:lang w:val="fi-FI"/>
        </w:rPr>
        <w:t>jokaiselle laitteelle</w:t>
      </w:r>
      <w:r w:rsidR="00A62582">
        <w:rPr>
          <w:lang w:val="fi-FI"/>
        </w:rPr>
        <w:t>.</w:t>
      </w:r>
      <w:r w:rsidR="00C228AE">
        <w:rPr>
          <w:lang w:val="fi-FI"/>
        </w:rPr>
        <w:t>)</w:t>
      </w:r>
      <w:r w:rsidR="00A62582">
        <w:rPr>
          <w:lang w:val="fi-FI"/>
        </w:rPr>
        <w:t xml:space="preserve"> </w:t>
      </w:r>
      <w:r w:rsidR="00A62582" w:rsidRPr="00327159">
        <w:rPr>
          <w:lang w:val="fi-FI"/>
        </w:rPr>
        <w:t xml:space="preserve">Suurimmalla osalla </w:t>
      </w:r>
      <w:r w:rsidR="00F64736" w:rsidRPr="00327159">
        <w:rPr>
          <w:lang w:val="fi-FI"/>
        </w:rPr>
        <w:t>gyroskoop</w:t>
      </w:r>
      <w:r w:rsidR="00F64736">
        <w:rPr>
          <w:lang w:val="fi-FI"/>
        </w:rPr>
        <w:t>eista</w:t>
      </w:r>
      <w:r w:rsidR="00F64736" w:rsidRPr="00327159">
        <w:rPr>
          <w:lang w:val="fi-FI"/>
        </w:rPr>
        <w:t xml:space="preserve"> </w:t>
      </w:r>
      <w:r w:rsidR="00291F65">
        <w:rPr>
          <w:lang w:val="fi-FI"/>
        </w:rPr>
        <w:t>mitattavissa olevalle kulmanopeudelle on yläraja</w:t>
      </w:r>
      <w:r w:rsidR="004D440C" w:rsidRPr="00327159">
        <w:rPr>
          <w:lang w:val="fi-FI"/>
        </w:rPr>
        <w:t xml:space="preserve">. </w:t>
      </w:r>
      <w:r w:rsidR="00327159" w:rsidRPr="00327159">
        <w:rPr>
          <w:lang w:val="fi-FI"/>
        </w:rPr>
        <w:t xml:space="preserve">Kokeilemillamme laitteilla </w:t>
      </w:r>
      <w:r w:rsidR="00327159">
        <w:rPr>
          <w:lang w:val="fi-FI"/>
        </w:rPr>
        <w:t>se oli noin 35 rad/s.</w:t>
      </w:r>
      <w:r w:rsidR="00EE368E" w:rsidRPr="00327159">
        <w:rPr>
          <w:lang w:val="fi-FI"/>
        </w:rPr>
        <w:t xml:space="preserve"> </w:t>
      </w:r>
      <w:r w:rsidR="00291F65">
        <w:rPr>
          <w:lang w:val="fi-FI"/>
        </w:rPr>
        <w:t>Alapuolella ole</w:t>
      </w:r>
      <w:r w:rsidR="00720217">
        <w:rPr>
          <w:lang w:val="fi-FI"/>
        </w:rPr>
        <w:t>vat esimerkkitulokset näyttävät, että tällainen kulmanopeus voidaan tässä kokeessa todella saavuttaa</w:t>
      </w:r>
      <w:r w:rsidR="00C772F0">
        <w:rPr>
          <w:lang w:val="fi-FI"/>
        </w:rPr>
        <w:t xml:space="preserve">, </w:t>
      </w:r>
      <w:r w:rsidR="00985579">
        <w:rPr>
          <w:lang w:val="fi-FI"/>
        </w:rPr>
        <w:t>jolloin</w:t>
      </w:r>
      <w:r w:rsidR="00C772F0">
        <w:rPr>
          <w:lang w:val="fi-FI"/>
        </w:rPr>
        <w:t xml:space="preserve"> </w:t>
      </w:r>
      <w:r w:rsidR="001D5EE5">
        <w:rPr>
          <w:lang w:val="fi-FI"/>
        </w:rPr>
        <w:t>todellisia</w:t>
      </w:r>
      <w:r w:rsidR="00C772F0">
        <w:rPr>
          <w:lang w:val="fi-FI"/>
        </w:rPr>
        <w:t xml:space="preserve"> kulmanopeuksia ei voida enää mitata, koska </w:t>
      </w:r>
      <w:r w:rsidR="00283AE0">
        <w:rPr>
          <w:lang w:val="fi-FI"/>
        </w:rPr>
        <w:t>mittari näyttää vain vakiona maksimiarvoa</w:t>
      </w:r>
      <w:r w:rsidR="00985579">
        <w:rPr>
          <w:lang w:val="fi-FI"/>
        </w:rPr>
        <w:t xml:space="preserve">. Koetta tehdessä on siten aina tärkeää varmistaa, että </w:t>
      </w:r>
      <w:r w:rsidR="00F542E0">
        <w:rPr>
          <w:lang w:val="fi-FI"/>
        </w:rPr>
        <w:t xml:space="preserve">puhelinta </w:t>
      </w:r>
      <w:r w:rsidR="007A077B">
        <w:rPr>
          <w:lang w:val="fi-FI"/>
        </w:rPr>
        <w:t xml:space="preserve">pyöritetään </w:t>
      </w:r>
      <w:r w:rsidR="00F542E0">
        <w:rPr>
          <w:lang w:val="fi-FI"/>
        </w:rPr>
        <w:t>vain sen verran, että vastaav</w:t>
      </w:r>
      <w:r w:rsidR="00D241F7">
        <w:rPr>
          <w:lang w:val="fi-FI"/>
        </w:rPr>
        <w:t>ia</w:t>
      </w:r>
      <w:r w:rsidR="00F542E0">
        <w:rPr>
          <w:lang w:val="fi-FI"/>
        </w:rPr>
        <w:t xml:space="preserve"> kulmanopeuksia voidaan yhä mitata merkityksellisen datan analysoinn</w:t>
      </w:r>
      <w:r w:rsidR="00D241F7">
        <w:rPr>
          <w:lang w:val="fi-FI"/>
        </w:rPr>
        <w:t>in mahdollistamiseksi.</w:t>
      </w:r>
    </w:p>
    <w:p w14:paraId="12D4D00C" w14:textId="221D2C9E" w:rsidR="00D241F7" w:rsidRPr="00D825B3" w:rsidRDefault="00D241F7" w:rsidP="003228E1">
      <w:pPr>
        <w:spacing w:after="120"/>
        <w:jc w:val="both"/>
        <w:rPr>
          <w:lang w:val="fi-FI"/>
        </w:rPr>
      </w:pPr>
      <w:r w:rsidRPr="00D241F7">
        <w:rPr>
          <w:lang w:val="fi-FI"/>
        </w:rPr>
        <w:t>Koe itsessään on jaettu k</w:t>
      </w:r>
      <w:r>
        <w:rPr>
          <w:lang w:val="fi-FI"/>
        </w:rPr>
        <w:t xml:space="preserve">ahteen osaan. Ensimmäisessä osassa määritetään </w:t>
      </w:r>
      <w:r w:rsidR="00C43857">
        <w:rPr>
          <w:lang w:val="fi-FI"/>
        </w:rPr>
        <w:t xml:space="preserve">älypuhelimen hitausmomentti kokeellisesti suhteessa puhelimen kolmeen pääpyörimisakseliin. </w:t>
      </w:r>
      <w:r w:rsidR="00CA733E" w:rsidRPr="00014596">
        <w:rPr>
          <w:lang w:val="fi-FI"/>
        </w:rPr>
        <w:t xml:space="preserve">Tarvitaan vain alusta ja älypuhelimen gyroskooppi, joka </w:t>
      </w:r>
      <w:r w:rsidR="00014596" w:rsidRPr="00014596">
        <w:rPr>
          <w:lang w:val="fi-FI"/>
        </w:rPr>
        <w:t>mittaa pu</w:t>
      </w:r>
      <w:r w:rsidR="00014596">
        <w:rPr>
          <w:lang w:val="fi-FI"/>
        </w:rPr>
        <w:t>helimen</w:t>
      </w:r>
      <w:r w:rsidR="00E61A83">
        <w:rPr>
          <w:lang w:val="fi-FI"/>
        </w:rPr>
        <w:t xml:space="preserve"> </w:t>
      </w:r>
      <w:r w:rsidR="00014596" w:rsidRPr="00014596">
        <w:rPr>
          <w:lang w:val="fi-FI"/>
        </w:rPr>
        <w:t xml:space="preserve">90° </w:t>
      </w:r>
      <w:r w:rsidR="00D94B4A" w:rsidRPr="00014596">
        <w:rPr>
          <w:lang w:val="fi-FI"/>
        </w:rPr>
        <w:t>ka</w:t>
      </w:r>
      <w:r w:rsidR="00D94B4A">
        <w:rPr>
          <w:lang w:val="fi-FI"/>
        </w:rPr>
        <w:t>atumis</w:t>
      </w:r>
      <w:r w:rsidR="00D94B4A" w:rsidRPr="00014596">
        <w:rPr>
          <w:lang w:val="fi-FI"/>
        </w:rPr>
        <w:t>prosessia</w:t>
      </w:r>
      <w:r w:rsidR="00D94B4A">
        <w:rPr>
          <w:lang w:val="fi-FI"/>
        </w:rPr>
        <w:t xml:space="preserve"> kunkin sivun suhteen</w:t>
      </w:r>
      <w:r w:rsidR="00E61A83">
        <w:rPr>
          <w:lang w:val="fi-FI"/>
        </w:rPr>
        <w:t xml:space="preserve">. </w:t>
      </w:r>
      <w:r w:rsidR="00824AC0" w:rsidRPr="00321ED4">
        <w:rPr>
          <w:lang w:val="fi-FI"/>
        </w:rPr>
        <w:t xml:space="preserve">Törmäyshetken </w:t>
      </w:r>
      <w:r w:rsidR="00416C57" w:rsidRPr="00321ED4">
        <w:rPr>
          <w:lang w:val="fi-FI"/>
        </w:rPr>
        <w:t>kulmanopeu</w:t>
      </w:r>
      <w:r w:rsidR="00416C57">
        <w:rPr>
          <w:lang w:val="fi-FI"/>
        </w:rPr>
        <w:t>tta</w:t>
      </w:r>
      <w:r w:rsidR="00416C57" w:rsidRPr="00321ED4">
        <w:rPr>
          <w:lang w:val="fi-FI"/>
        </w:rPr>
        <w:t xml:space="preserve"> </w:t>
      </w:r>
      <w:r w:rsidR="00824AC0" w:rsidRPr="00321ED4">
        <w:rPr>
          <w:lang w:val="fi-FI"/>
        </w:rPr>
        <w:t xml:space="preserve">voidaan sitten käyttää puhelimen hitausmomentin </w:t>
      </w:r>
      <w:r w:rsidR="00416C57" w:rsidRPr="00321ED4">
        <w:rPr>
          <w:lang w:val="fi-FI"/>
        </w:rPr>
        <w:t>määrittämise</w:t>
      </w:r>
      <w:r w:rsidR="00416C57">
        <w:rPr>
          <w:lang w:val="fi-FI"/>
        </w:rPr>
        <w:t>en</w:t>
      </w:r>
      <w:r w:rsidR="00321ED4" w:rsidRPr="00321ED4">
        <w:rPr>
          <w:lang w:val="fi-FI"/>
        </w:rPr>
        <w:t>, kun p</w:t>
      </w:r>
      <w:r w:rsidR="00321ED4">
        <w:rPr>
          <w:lang w:val="fi-FI"/>
        </w:rPr>
        <w:t>uhelin pyöri</w:t>
      </w:r>
      <w:r w:rsidR="00C72752">
        <w:rPr>
          <w:lang w:val="fi-FI"/>
        </w:rPr>
        <w:t>i sen</w:t>
      </w:r>
      <w:r w:rsidR="00321ED4">
        <w:rPr>
          <w:lang w:val="fi-FI"/>
        </w:rPr>
        <w:t xml:space="preserve"> kolmen </w:t>
      </w:r>
      <w:r w:rsidR="00C72752">
        <w:rPr>
          <w:lang w:val="fi-FI"/>
        </w:rPr>
        <w:t>ulkosivun suhteen</w:t>
      </w:r>
      <w:r w:rsidR="00593B1F">
        <w:rPr>
          <w:lang w:val="fi-FI"/>
        </w:rPr>
        <w:t xml:space="preserve"> sekä Steinerin </w:t>
      </w:r>
      <w:r w:rsidR="00C34003">
        <w:rPr>
          <w:lang w:val="fi-FI"/>
        </w:rPr>
        <w:t xml:space="preserve">säännön </w:t>
      </w:r>
      <w:r w:rsidR="00593B1F">
        <w:rPr>
          <w:lang w:val="fi-FI"/>
        </w:rPr>
        <w:t xml:space="preserve">avulla </w:t>
      </w:r>
      <w:r w:rsidR="000955AD">
        <w:rPr>
          <w:lang w:val="fi-FI"/>
        </w:rPr>
        <w:t xml:space="preserve">myös suhteessa </w:t>
      </w:r>
      <w:r w:rsidR="00D825B3">
        <w:rPr>
          <w:lang w:val="fi-FI"/>
        </w:rPr>
        <w:t xml:space="preserve">puhelimen painopisteen kautta kulkeviin </w:t>
      </w:r>
      <w:r w:rsidR="000955AD">
        <w:rPr>
          <w:lang w:val="fi-FI"/>
        </w:rPr>
        <w:t>kolmeen pääpyörimisakseliin</w:t>
      </w:r>
      <w:r w:rsidR="00D825B3">
        <w:rPr>
          <w:lang w:val="fi-FI"/>
        </w:rPr>
        <w:t xml:space="preserve">. </w:t>
      </w:r>
      <w:r w:rsidR="00D825B3" w:rsidRPr="00D825B3">
        <w:rPr>
          <w:lang w:val="fi-FI"/>
        </w:rPr>
        <w:t xml:space="preserve">Puhelimen reunan pituudesta </w:t>
      </w:r>
      <w:r w:rsidR="00D825B3">
        <w:rPr>
          <w:lang w:val="fi-FI"/>
        </w:rPr>
        <w:t>riippuen</w:t>
      </w:r>
      <w:r w:rsidR="00D825B3" w:rsidRPr="00D825B3">
        <w:rPr>
          <w:lang w:val="fi-FI"/>
        </w:rPr>
        <w:t xml:space="preserve"> voi kuitenkin esiintyä erilaisia mittausepävarmuuksia, j</w:t>
      </w:r>
      <w:r w:rsidR="00D825B3">
        <w:rPr>
          <w:lang w:val="fi-FI"/>
        </w:rPr>
        <w:t>otka täytyy ottaa huomioon.</w:t>
      </w:r>
    </w:p>
    <w:p w14:paraId="10763081" w14:textId="330F8BF1" w:rsidR="00D825B3" w:rsidRPr="00A53C1D" w:rsidRDefault="00D825B3" w:rsidP="002262DF">
      <w:pPr>
        <w:spacing w:after="120"/>
        <w:jc w:val="both"/>
        <w:rPr>
          <w:lang w:val="fi-FI"/>
        </w:rPr>
      </w:pPr>
      <w:r w:rsidRPr="00A80346">
        <w:rPr>
          <w:lang w:val="fi-FI"/>
        </w:rPr>
        <w:t xml:space="preserve">Toisessa osassa </w:t>
      </w:r>
      <w:r w:rsidR="00A80346" w:rsidRPr="00A80346">
        <w:rPr>
          <w:lang w:val="fi-FI"/>
        </w:rPr>
        <w:t>tutkitaan vapaassa p</w:t>
      </w:r>
      <w:r w:rsidR="00A80346">
        <w:rPr>
          <w:lang w:val="fi-FI"/>
        </w:rPr>
        <w:t xml:space="preserve">udotuksessa olevan älypuhelimen pyörimisliikettä. </w:t>
      </w:r>
      <w:r w:rsidR="00A80346" w:rsidRPr="003B4572">
        <w:rPr>
          <w:lang w:val="fi-FI"/>
        </w:rPr>
        <w:t xml:space="preserve">Tässä älypuhelin </w:t>
      </w:r>
      <w:r w:rsidR="003B4572" w:rsidRPr="003B4572">
        <w:rPr>
          <w:lang w:val="fi-FI"/>
        </w:rPr>
        <w:t>laitetaan ranteen</w:t>
      </w:r>
      <w:r w:rsidR="00A80346" w:rsidRPr="003B4572">
        <w:rPr>
          <w:lang w:val="fi-FI"/>
        </w:rPr>
        <w:t xml:space="preserve"> </w:t>
      </w:r>
      <w:r w:rsidR="003B4572" w:rsidRPr="003B4572">
        <w:rPr>
          <w:lang w:val="fi-FI"/>
        </w:rPr>
        <w:t>kiertoliikkeellä pyörimään suhteessa yhteen kolmesta p</w:t>
      </w:r>
      <w:r w:rsidR="003B4572">
        <w:rPr>
          <w:lang w:val="fi-FI"/>
        </w:rPr>
        <w:t>ääpyörimisakselista ja päästetään puhelin sen jälkeen vapaaseen pudotukseen.</w:t>
      </w:r>
      <w:r w:rsidR="00A53C1D">
        <w:rPr>
          <w:lang w:val="fi-FI"/>
        </w:rPr>
        <w:t xml:space="preserve"> </w:t>
      </w:r>
      <w:r w:rsidR="00A53C1D" w:rsidRPr="0002649C">
        <w:rPr>
          <w:lang w:val="fi-FI"/>
        </w:rPr>
        <w:t>Puhelimen vahingoittumisen välttämiseksi tarvitaan pehmeä alust</w:t>
      </w:r>
      <w:r w:rsidR="00E01737" w:rsidRPr="0002649C">
        <w:rPr>
          <w:lang w:val="fi-FI"/>
        </w:rPr>
        <w:t xml:space="preserve">a, jotta törmäys </w:t>
      </w:r>
      <w:r w:rsidR="0002649C">
        <w:rPr>
          <w:lang w:val="fi-FI"/>
        </w:rPr>
        <w:t>vaimentuu</w:t>
      </w:r>
      <w:r w:rsidR="00A53C1D" w:rsidRPr="0002649C">
        <w:rPr>
          <w:lang w:val="fi-FI"/>
        </w:rPr>
        <w:t xml:space="preserve">. </w:t>
      </w:r>
      <w:r w:rsidR="00A53C1D" w:rsidRPr="00A53C1D">
        <w:rPr>
          <w:lang w:val="fi-FI"/>
        </w:rPr>
        <w:t>On suositeltavaa käyttää sohvaa, patjaa tai vastaavaa, koska tyyny v</w:t>
      </w:r>
      <w:r w:rsidR="00A53C1D">
        <w:rPr>
          <w:lang w:val="fi-FI"/>
        </w:rPr>
        <w:t>oi olla liian pieni</w:t>
      </w:r>
      <w:r w:rsidR="005C7142">
        <w:rPr>
          <w:lang w:val="fi-FI"/>
        </w:rPr>
        <w:t>,</w:t>
      </w:r>
      <w:r w:rsidR="00A53C1D">
        <w:rPr>
          <w:lang w:val="fi-FI"/>
        </w:rPr>
        <w:t xml:space="preserve"> ja </w:t>
      </w:r>
      <w:r w:rsidR="001308F1">
        <w:rPr>
          <w:lang w:val="fi-FI"/>
        </w:rPr>
        <w:t>heitto ja törmäys voi antaa puhelimelle vaakasuuntaista liikettä</w:t>
      </w:r>
      <w:r w:rsidR="005C7142">
        <w:rPr>
          <w:lang w:val="fi-FI"/>
        </w:rPr>
        <w:t>.</w:t>
      </w:r>
    </w:p>
    <w:p w14:paraId="26964701" w14:textId="4CF873EA" w:rsidR="005C7142" w:rsidRPr="00E964D5" w:rsidRDefault="005C7142" w:rsidP="002262DF">
      <w:pPr>
        <w:spacing w:after="120"/>
        <w:jc w:val="both"/>
        <w:rPr>
          <w:lang w:val="fi-FI"/>
        </w:rPr>
      </w:pPr>
      <w:r w:rsidRPr="00771D6F">
        <w:rPr>
          <w:lang w:val="fi-FI"/>
        </w:rPr>
        <w:t xml:space="preserve">Pyörimisliikettä aloitettaessa </w:t>
      </w:r>
      <w:r w:rsidR="00771D6F" w:rsidRPr="00771D6F">
        <w:rPr>
          <w:lang w:val="fi-FI"/>
        </w:rPr>
        <w:t xml:space="preserve">pääpyörimisakseli </w:t>
      </w:r>
      <w:r w:rsidR="001113DD">
        <w:rPr>
          <w:lang w:val="fi-FI"/>
        </w:rPr>
        <w:t>kannattaa</w:t>
      </w:r>
      <w:r w:rsidR="001113DD" w:rsidRPr="00771D6F">
        <w:rPr>
          <w:lang w:val="fi-FI"/>
        </w:rPr>
        <w:t xml:space="preserve"> </w:t>
      </w:r>
      <w:r w:rsidR="00771D6F" w:rsidRPr="00771D6F">
        <w:rPr>
          <w:lang w:val="fi-FI"/>
        </w:rPr>
        <w:t>a</w:t>
      </w:r>
      <w:r w:rsidR="00771D6F">
        <w:rPr>
          <w:lang w:val="fi-FI"/>
        </w:rPr>
        <w:t>settaa joko yhdensuuntaiseksi tai kohtisuoraan horisontin kanssa</w:t>
      </w:r>
      <w:r w:rsidR="003D6F9C">
        <w:rPr>
          <w:lang w:val="fi-FI"/>
        </w:rPr>
        <w:t xml:space="preserve">. </w:t>
      </w:r>
      <w:r w:rsidR="003D6F9C" w:rsidRPr="003D6F9C">
        <w:rPr>
          <w:lang w:val="fi-FI"/>
        </w:rPr>
        <w:t>Tällä asettelulla pitäisi</w:t>
      </w:r>
      <w:r w:rsidR="002A6B37">
        <w:rPr>
          <w:lang w:val="fi-FI"/>
        </w:rPr>
        <w:t xml:space="preserve"> kuitenkin</w:t>
      </w:r>
      <w:r w:rsidR="003D6F9C" w:rsidRPr="003D6F9C">
        <w:rPr>
          <w:lang w:val="fi-FI"/>
        </w:rPr>
        <w:t xml:space="preserve"> olla vain pieni vaikutus dataan/tuloksiin. </w:t>
      </w:r>
      <w:r w:rsidR="00676145">
        <w:rPr>
          <w:lang w:val="fi-FI"/>
        </w:rPr>
        <w:t>Muistiin tulee kirjata p</w:t>
      </w:r>
      <w:r w:rsidR="00676145" w:rsidRPr="00E964D5">
        <w:rPr>
          <w:lang w:val="fi-FI"/>
        </w:rPr>
        <w:t xml:space="preserve">uhelimen </w:t>
      </w:r>
      <w:r w:rsidR="004C25E5" w:rsidRPr="00E964D5">
        <w:rPr>
          <w:lang w:val="fi-FI"/>
        </w:rPr>
        <w:t>a</w:t>
      </w:r>
      <w:r w:rsidR="003D6F9C" w:rsidRPr="00E964D5">
        <w:rPr>
          <w:lang w:val="fi-FI"/>
        </w:rPr>
        <w:t>lkuasen</w:t>
      </w:r>
      <w:r w:rsidR="004C25E5" w:rsidRPr="00E964D5">
        <w:rPr>
          <w:lang w:val="fi-FI"/>
        </w:rPr>
        <w:t xml:space="preserve">to ja </w:t>
      </w:r>
      <w:r w:rsidR="00E964D5" w:rsidRPr="00E964D5">
        <w:rPr>
          <w:lang w:val="fi-FI"/>
        </w:rPr>
        <w:t xml:space="preserve">se akseli, </w:t>
      </w:r>
      <w:r w:rsidR="00E17BA3">
        <w:rPr>
          <w:lang w:val="fi-FI"/>
        </w:rPr>
        <w:t>jonka</w:t>
      </w:r>
      <w:r w:rsidR="00E17BA3" w:rsidRPr="00E964D5">
        <w:rPr>
          <w:lang w:val="fi-FI"/>
        </w:rPr>
        <w:t xml:space="preserve"> </w:t>
      </w:r>
      <w:r w:rsidR="00E964D5" w:rsidRPr="00E964D5">
        <w:rPr>
          <w:lang w:val="fi-FI"/>
        </w:rPr>
        <w:t>suhteen pyöriminen aloitettii</w:t>
      </w:r>
      <w:r w:rsidR="000514D8">
        <w:rPr>
          <w:lang w:val="fi-FI"/>
        </w:rPr>
        <w:t>n</w:t>
      </w:r>
      <w:r w:rsidR="00E964D5">
        <w:rPr>
          <w:lang w:val="fi-FI"/>
        </w:rPr>
        <w:t xml:space="preserve">. Tämä voidaan tehdä </w:t>
      </w:r>
      <w:r w:rsidR="00E01737">
        <w:rPr>
          <w:lang w:val="fi-FI"/>
        </w:rPr>
        <w:t>myös esimerkiksi taltioimalla kiihtyvyyssensorin dataa kokeen aikana.</w:t>
      </w:r>
      <w:r w:rsidR="00E964D5" w:rsidRPr="00E964D5">
        <w:rPr>
          <w:lang w:val="fi-FI"/>
        </w:rPr>
        <w:t xml:space="preserve"> </w:t>
      </w:r>
    </w:p>
    <w:p w14:paraId="03F00832" w14:textId="6D241197" w:rsidR="0002649C" w:rsidRPr="0002649C" w:rsidRDefault="0002649C" w:rsidP="002262DF">
      <w:pPr>
        <w:spacing w:after="120"/>
        <w:jc w:val="both"/>
        <w:rPr>
          <w:lang w:val="fi-FI"/>
        </w:rPr>
      </w:pPr>
      <w:r w:rsidRPr="0002649C">
        <w:rPr>
          <w:lang w:val="fi-FI"/>
        </w:rPr>
        <w:t>Kokeen myöhemmässä vaiheessa puhelimeen k</w:t>
      </w:r>
      <w:r>
        <w:rPr>
          <w:lang w:val="fi-FI"/>
        </w:rPr>
        <w:t>iinnitetään lisäkappaleita</w:t>
      </w:r>
      <w:r w:rsidR="003F0216">
        <w:rPr>
          <w:lang w:val="fi-FI"/>
        </w:rPr>
        <w:t xml:space="preserve"> puhelimen hitausmomentin (tai alttiuden ilmanvastukselle) muuttamiseksi. </w:t>
      </w:r>
      <w:r w:rsidR="006C6D42">
        <w:rPr>
          <w:lang w:val="fi-FI"/>
        </w:rPr>
        <w:t xml:space="preserve">Vakaaseen kiinnittämisen täytyy kiinnittää huomiota, </w:t>
      </w:r>
      <w:r w:rsidR="006C6D42">
        <w:rPr>
          <w:lang w:val="fi-FI"/>
        </w:rPr>
        <w:lastRenderedPageBreak/>
        <w:t>jotta kappaleen ja puheli</w:t>
      </w:r>
      <w:r w:rsidR="00F979D1">
        <w:rPr>
          <w:lang w:val="fi-FI"/>
        </w:rPr>
        <w:t xml:space="preserve">men välillä on mahdollisimman vähän </w:t>
      </w:r>
      <w:r w:rsidR="00334DB2">
        <w:rPr>
          <w:lang w:val="fi-FI"/>
        </w:rPr>
        <w:t xml:space="preserve">heilumista. Pyörimisliikettä aloitettaessa voi </w:t>
      </w:r>
      <w:r w:rsidR="000D5CFE">
        <w:rPr>
          <w:lang w:val="fi-FI"/>
        </w:rPr>
        <w:t>kappaleesta riippuen olla järkevämpää</w:t>
      </w:r>
      <w:r w:rsidR="00334DB2">
        <w:rPr>
          <w:lang w:val="fi-FI"/>
        </w:rPr>
        <w:t xml:space="preserve"> pitää</w:t>
      </w:r>
      <w:r w:rsidR="000D5CFE">
        <w:rPr>
          <w:lang w:val="fi-FI"/>
        </w:rPr>
        <w:t xml:space="preserve"> kiinni</w:t>
      </w:r>
      <w:r w:rsidR="006B4FB4">
        <w:rPr>
          <w:lang w:val="fi-FI"/>
        </w:rPr>
        <w:t xml:space="preserve"> </w:t>
      </w:r>
      <w:r w:rsidR="001C5343">
        <w:rPr>
          <w:lang w:val="fi-FI"/>
        </w:rPr>
        <w:t xml:space="preserve">puhelimesta </w:t>
      </w:r>
      <w:r w:rsidR="006B4FB4">
        <w:rPr>
          <w:lang w:val="fi-FI"/>
        </w:rPr>
        <w:t xml:space="preserve">tai </w:t>
      </w:r>
      <w:r w:rsidR="0077430A">
        <w:rPr>
          <w:lang w:val="fi-FI"/>
        </w:rPr>
        <w:t xml:space="preserve">siihen kiinnitetystä </w:t>
      </w:r>
      <w:r w:rsidR="006B4FB4">
        <w:rPr>
          <w:lang w:val="fi-FI"/>
        </w:rPr>
        <w:t>kappale</w:t>
      </w:r>
      <w:r w:rsidR="001C5343">
        <w:rPr>
          <w:lang w:val="fi-FI"/>
        </w:rPr>
        <w:t>esta</w:t>
      </w:r>
      <w:r w:rsidR="006B4FB4">
        <w:rPr>
          <w:lang w:val="fi-FI"/>
        </w:rPr>
        <w:t>.</w:t>
      </w:r>
    </w:p>
    <w:p w14:paraId="27CA067C" w14:textId="004EDB86" w:rsidR="009B519D" w:rsidRPr="001C247C" w:rsidRDefault="006B4FB4" w:rsidP="00A76B2F">
      <w:pPr>
        <w:pStyle w:val="Heading2"/>
        <w:rPr>
          <w:lang w:val="fi-FI"/>
        </w:rPr>
      </w:pPr>
      <w:r w:rsidRPr="001C247C">
        <w:rPr>
          <w:lang w:val="fi-FI"/>
        </w:rPr>
        <w:t>Datan siirtäminen tietokoneelle</w:t>
      </w:r>
    </w:p>
    <w:p w14:paraId="4A24AA87" w14:textId="77777777" w:rsidR="002D42BB" w:rsidRPr="00757D9C" w:rsidRDefault="002D42BB" w:rsidP="002D42BB">
      <w:pPr>
        <w:spacing w:after="120"/>
        <w:rPr>
          <w:lang w:val="fi-FI"/>
        </w:rPr>
      </w:pPr>
      <w:r w:rsidRPr="00757D9C">
        <w:rPr>
          <w:lang w:val="fi-FI"/>
        </w:rPr>
        <w:t>Datan siirtämiseen on periaatteessa kolme eri keinoa:</w:t>
      </w:r>
    </w:p>
    <w:p w14:paraId="7BAED083" w14:textId="77777777" w:rsidR="002D42BB" w:rsidRPr="00AE10D0" w:rsidRDefault="002D42BB" w:rsidP="002D42BB">
      <w:pPr>
        <w:pStyle w:val="ListParagraph"/>
        <w:numPr>
          <w:ilvl w:val="0"/>
          <w:numId w:val="13"/>
        </w:numPr>
        <w:spacing w:after="120"/>
        <w:jc w:val="both"/>
        <w:rPr>
          <w:lang w:val="fi-FI"/>
        </w:rPr>
      </w:pPr>
      <w:r w:rsidRPr="00757D9C">
        <w:rPr>
          <w:lang w:val="fi-FI"/>
        </w:rPr>
        <w:t xml:space="preserve">Yksi vaihtoehto on käyttää </w:t>
      </w:r>
      <w:r w:rsidRPr="00757D9C">
        <w:rPr>
          <w:i/>
          <w:iCs/>
          <w:lang w:val="fi-FI"/>
        </w:rPr>
        <w:t>phyphoxin</w:t>
      </w:r>
      <w:r w:rsidRPr="00D633D4">
        <w:rPr>
          <w:lang w:val="fi-FI"/>
        </w:rPr>
        <w:t xml:space="preserve"> etätoimintoa. Siinä älypuhelimen data siirretään tietokoneelle reaaliajassa</w:t>
      </w:r>
      <w:r>
        <w:rPr>
          <w:lang w:val="fi-FI"/>
        </w:rPr>
        <w:t xml:space="preserve"> (toimii vain verkkoyhteydellä)</w:t>
      </w:r>
      <w:r w:rsidRPr="00D633D4">
        <w:rPr>
          <w:lang w:val="fi-FI"/>
        </w:rPr>
        <w:t>. M</w:t>
      </w:r>
      <w:r>
        <w:rPr>
          <w:lang w:val="fi-FI"/>
        </w:rPr>
        <w:t>yös mittausten käynnistäminen ja lopettaminen etänä onnistuu.</w:t>
      </w:r>
    </w:p>
    <w:p w14:paraId="7C8218C3" w14:textId="77777777" w:rsidR="002D42BB" w:rsidRPr="001C32F5" w:rsidRDefault="002D42BB" w:rsidP="002D42BB">
      <w:pPr>
        <w:pStyle w:val="ListParagraph"/>
        <w:numPr>
          <w:ilvl w:val="0"/>
          <w:numId w:val="13"/>
        </w:numPr>
        <w:spacing w:after="120"/>
        <w:jc w:val="both"/>
        <w:rPr>
          <w:lang w:val="fi-FI"/>
        </w:rPr>
      </w:pPr>
      <w:r w:rsidRPr="0054327D">
        <w:rPr>
          <w:lang w:val="fi-FI"/>
        </w:rPr>
        <w:t xml:space="preserve">Data siirretään suoraan tietokoneelle sähköpostilla, </w:t>
      </w:r>
      <w:r w:rsidRPr="0054327D">
        <w:rPr>
          <w:i/>
          <w:iCs/>
          <w:lang w:val="fi-FI"/>
        </w:rPr>
        <w:t>Bluetoothilla</w:t>
      </w:r>
      <w:r w:rsidRPr="0054327D">
        <w:rPr>
          <w:lang w:val="fi-FI"/>
        </w:rPr>
        <w:t xml:space="preserve">, </w:t>
      </w:r>
      <w:r w:rsidRPr="0054327D">
        <w:rPr>
          <w:i/>
          <w:iCs/>
          <w:lang w:val="fi-FI"/>
        </w:rPr>
        <w:t>Airdropilla</w:t>
      </w:r>
      <w:r w:rsidRPr="0054327D">
        <w:rPr>
          <w:lang w:val="fi-FI"/>
        </w:rPr>
        <w:t xml:space="preserve"> tms.</w:t>
      </w:r>
    </w:p>
    <w:p w14:paraId="25FCF5B1" w14:textId="77777777" w:rsidR="002D42BB" w:rsidRPr="00996AFA" w:rsidRDefault="002D42BB" w:rsidP="002D42BB">
      <w:pPr>
        <w:pStyle w:val="ListParagraph"/>
        <w:numPr>
          <w:ilvl w:val="0"/>
          <w:numId w:val="13"/>
        </w:numPr>
        <w:spacing w:after="120"/>
        <w:jc w:val="both"/>
        <w:rPr>
          <w:lang w:val="fi-FI"/>
        </w:rPr>
      </w:pPr>
      <w:r>
        <w:rPr>
          <w:i/>
          <w:iCs/>
          <w:lang w:val="fi-FI"/>
        </w:rPr>
        <w:t xml:space="preserve">Toimii </w:t>
      </w:r>
      <w:r w:rsidRPr="009C2674">
        <w:rPr>
          <w:i/>
          <w:iCs/>
          <w:lang w:val="fi-FI"/>
        </w:rPr>
        <w:t>Android-laitteill</w:t>
      </w:r>
      <w:r>
        <w:rPr>
          <w:i/>
          <w:iCs/>
          <w:lang w:val="fi-FI"/>
        </w:rPr>
        <w:t>a</w:t>
      </w:r>
      <w:r w:rsidRPr="009C2674">
        <w:rPr>
          <w:i/>
          <w:iCs/>
          <w:lang w:val="fi-FI"/>
        </w:rPr>
        <w:t>:</w:t>
      </w:r>
      <w:r w:rsidRPr="009C2674">
        <w:rPr>
          <w:lang w:val="fi-FI"/>
        </w:rPr>
        <w:t xml:space="preserve"> </w:t>
      </w:r>
      <w:r>
        <w:rPr>
          <w:lang w:val="fi-FI"/>
        </w:rPr>
        <w:t>D</w:t>
      </w:r>
      <w:r w:rsidRPr="009C2674">
        <w:rPr>
          <w:lang w:val="fi-FI"/>
        </w:rPr>
        <w:t xml:space="preserve">ata tallennetaan puhelimen muistiin. Koska </w:t>
      </w:r>
      <w:r w:rsidRPr="009C2674">
        <w:rPr>
          <w:i/>
          <w:iCs/>
          <w:lang w:val="fi-FI"/>
        </w:rPr>
        <w:t>phyphoxilla</w:t>
      </w:r>
      <w:r>
        <w:rPr>
          <w:lang w:val="fi-FI"/>
        </w:rPr>
        <w:t xml:space="preserve"> ei ole sinne suoraa pääsyä, tarvitaan käyttöön jokin tiedostonhallintasovellus, kuten </w:t>
      </w:r>
      <w:r w:rsidRPr="009C2674">
        <w:rPr>
          <w:i/>
          <w:iCs/>
          <w:lang w:val="fi-FI"/>
        </w:rPr>
        <w:t>Total Commander</w:t>
      </w:r>
      <w:r>
        <w:rPr>
          <w:lang w:val="fi-FI"/>
        </w:rPr>
        <w:t>, joka voi tallentaa tiedoston sisäisesti. Sen jälkeen tiedosto voidaan siirtää esimerkiksi tiedonsiirtokaapelilla.</w:t>
      </w:r>
    </w:p>
    <w:p w14:paraId="5C7C63B5" w14:textId="426E7FA4" w:rsidR="00AF6A4A" w:rsidRPr="008A48A3" w:rsidRDefault="002D42BB" w:rsidP="00A76B2F">
      <w:pPr>
        <w:pStyle w:val="Heading2"/>
      </w:pPr>
      <w:r w:rsidRPr="008A48A3">
        <w:t>Data</w:t>
      </w:r>
      <w:r w:rsidR="009E6088">
        <w:t>-analyysi</w:t>
      </w:r>
    </w:p>
    <w:p w14:paraId="73F91604" w14:textId="4CA08ED9" w:rsidR="00F340E1" w:rsidRPr="00C504BB" w:rsidRDefault="00F340E1" w:rsidP="002262DF">
      <w:pPr>
        <w:spacing w:after="120"/>
        <w:jc w:val="both"/>
        <w:rPr>
          <w:lang w:val="fi-FI"/>
        </w:rPr>
      </w:pPr>
      <w:r w:rsidRPr="00C504BB">
        <w:rPr>
          <w:lang w:val="fi-FI"/>
        </w:rPr>
        <w:t>Tämän kokeen keskeinen tavoite</w:t>
      </w:r>
      <w:r w:rsidR="00C504BB" w:rsidRPr="00C504BB">
        <w:rPr>
          <w:lang w:val="fi-FI"/>
        </w:rPr>
        <w:t xml:space="preserve"> d</w:t>
      </w:r>
      <w:r w:rsidR="00C504BB">
        <w:rPr>
          <w:lang w:val="fi-FI"/>
        </w:rPr>
        <w:t>atan arv</w:t>
      </w:r>
      <w:r w:rsidR="004D4BA4">
        <w:rPr>
          <w:lang w:val="fi-FI"/>
        </w:rPr>
        <w:t>i</w:t>
      </w:r>
      <w:r w:rsidR="00C504BB">
        <w:rPr>
          <w:lang w:val="fi-FI"/>
        </w:rPr>
        <w:t>o</w:t>
      </w:r>
      <w:r w:rsidR="004D4BA4">
        <w:rPr>
          <w:lang w:val="fi-FI"/>
        </w:rPr>
        <w:t>i</w:t>
      </w:r>
      <w:r w:rsidR="00C504BB">
        <w:rPr>
          <w:lang w:val="fi-FI"/>
        </w:rPr>
        <w:t xml:space="preserve">nnissa on </w:t>
      </w:r>
      <w:r w:rsidR="00707F57">
        <w:rPr>
          <w:lang w:val="fi-FI"/>
        </w:rPr>
        <w:t xml:space="preserve">jokaisen pääpyörimisakselin ympärillä tapahtuvan </w:t>
      </w:r>
      <w:r w:rsidR="00C504BB">
        <w:rPr>
          <w:lang w:val="fi-FI"/>
        </w:rPr>
        <w:t>kulmanopeuden esittäminen ajan funktiona</w:t>
      </w:r>
      <w:r w:rsidR="00E77366">
        <w:rPr>
          <w:lang w:val="fi-FI"/>
        </w:rPr>
        <w:t xml:space="preserve">, jotta voidaan vetää johtopäätöksiä </w:t>
      </w:r>
      <w:r w:rsidR="006F25E3">
        <w:rPr>
          <w:lang w:val="fi-FI"/>
        </w:rPr>
        <w:t xml:space="preserve">yksittäisten pyörimisliikkeiden vakaudesta ja epävakaudesta. Tätä varten (ja muita datan arvioinnin vaiheita varten) data täytyy valmistella </w:t>
      </w:r>
      <w:r w:rsidR="005F2F90">
        <w:rPr>
          <w:lang w:val="fi-FI"/>
        </w:rPr>
        <w:t xml:space="preserve">asiaankuuluvasti. Seuraavia asioita tulee </w:t>
      </w:r>
      <w:r w:rsidR="00F01967">
        <w:rPr>
          <w:lang w:val="fi-FI"/>
        </w:rPr>
        <w:t>korostaa:</w:t>
      </w:r>
    </w:p>
    <w:p w14:paraId="78A95C8B" w14:textId="70923ED0" w:rsidR="00F01967" w:rsidRPr="00F01967" w:rsidRDefault="00863D95" w:rsidP="00A6310D">
      <w:pPr>
        <w:pStyle w:val="ListParagraph"/>
        <w:numPr>
          <w:ilvl w:val="0"/>
          <w:numId w:val="9"/>
        </w:numPr>
        <w:spacing w:after="120"/>
        <w:jc w:val="both"/>
        <w:rPr>
          <w:lang w:val="fi-FI"/>
        </w:rPr>
      </w:pPr>
      <w:r>
        <w:rPr>
          <w:lang w:val="fi-FI"/>
        </w:rPr>
        <w:t>O</w:t>
      </w:r>
      <w:r w:rsidR="00F01967" w:rsidRPr="00F01967">
        <w:rPr>
          <w:lang w:val="fi-FI"/>
        </w:rPr>
        <w:t>lennainen data tulee valita d</w:t>
      </w:r>
      <w:r w:rsidR="00F01967">
        <w:rPr>
          <w:lang w:val="fi-FI"/>
        </w:rPr>
        <w:t>atajoukosta. Vain ne jaksot</w:t>
      </w:r>
      <w:r w:rsidR="00E46752">
        <w:rPr>
          <w:lang w:val="fi-FI"/>
        </w:rPr>
        <w:t xml:space="preserve"> valitaan</w:t>
      </w:r>
      <w:r w:rsidR="00F01967">
        <w:rPr>
          <w:lang w:val="fi-FI"/>
        </w:rPr>
        <w:t>, jo</w:t>
      </w:r>
      <w:r w:rsidR="00E46752">
        <w:rPr>
          <w:lang w:val="fi-FI"/>
        </w:rPr>
        <w:t>i</w:t>
      </w:r>
      <w:r w:rsidR="00F01967">
        <w:rPr>
          <w:lang w:val="fi-FI"/>
        </w:rPr>
        <w:t>ssa</w:t>
      </w:r>
      <w:r w:rsidR="00E46752">
        <w:rPr>
          <w:lang w:val="fi-FI"/>
        </w:rPr>
        <w:t xml:space="preserve"> haluttu pyörimisliike tapahtuu. </w:t>
      </w:r>
      <w:r>
        <w:rPr>
          <w:lang w:val="fi-FI"/>
        </w:rPr>
        <w:t>Muuten muut häiriöt (esim. puhelimen liikuttaminen aloitettaessa/lopetettaessa datankeruuta) vaikuttavat tuloksiin. Pyörimisliike on helppo tunnistaa.</w:t>
      </w:r>
    </w:p>
    <w:p w14:paraId="24EB810E" w14:textId="5E06192B" w:rsidR="00863D95" w:rsidRPr="00863D95" w:rsidRDefault="00863D95" w:rsidP="002262DF">
      <w:pPr>
        <w:pStyle w:val="ListParagraph"/>
        <w:numPr>
          <w:ilvl w:val="0"/>
          <w:numId w:val="9"/>
        </w:numPr>
        <w:spacing w:after="120"/>
        <w:jc w:val="both"/>
        <w:rPr>
          <w:lang w:val="fi-FI"/>
        </w:rPr>
      </w:pPr>
      <w:r w:rsidRPr="00863D95">
        <w:rPr>
          <w:lang w:val="fi-FI"/>
        </w:rPr>
        <w:t>Toisin kuin monissa muissa k</w:t>
      </w:r>
      <w:r>
        <w:rPr>
          <w:lang w:val="fi-FI"/>
        </w:rPr>
        <w:t xml:space="preserve">okeissa, </w:t>
      </w:r>
      <w:r w:rsidR="00D03002">
        <w:rPr>
          <w:lang w:val="fi-FI"/>
        </w:rPr>
        <w:t>on järkevää katsoa</w:t>
      </w:r>
      <w:r w:rsidR="000B2C5F">
        <w:rPr>
          <w:lang w:val="fi-FI"/>
        </w:rPr>
        <w:t xml:space="preserve"> puhelimen</w:t>
      </w:r>
      <w:r w:rsidR="00D03002">
        <w:rPr>
          <w:lang w:val="fi-FI"/>
        </w:rPr>
        <w:t xml:space="preserve"> kaikkien kolmen pääpyörimisakselin kulmanopeuksia</w:t>
      </w:r>
      <w:r w:rsidR="000B2C5F">
        <w:rPr>
          <w:lang w:val="fi-FI"/>
        </w:rPr>
        <w:t xml:space="preserve">. Kun näitä kulmanopeuksia vertaillaan, on helpompaa tunnistaa vakaat ja epävakaat akselit. On </w:t>
      </w:r>
      <w:r w:rsidR="00F05648">
        <w:rPr>
          <w:lang w:val="fi-FI"/>
        </w:rPr>
        <w:t xml:space="preserve">olennaisen tärkeää jokaisessa mittausprosessissa, että </w:t>
      </w:r>
      <w:r w:rsidR="00E21FAE">
        <w:rPr>
          <w:lang w:val="fi-FI"/>
        </w:rPr>
        <w:t>dokumentoidaan</w:t>
      </w:r>
      <w:r w:rsidR="006F2A44">
        <w:rPr>
          <w:lang w:val="fi-FI"/>
        </w:rPr>
        <w:t xml:space="preserve"> etukäteen</w:t>
      </w:r>
      <w:r w:rsidR="00E21FAE">
        <w:rPr>
          <w:lang w:val="fi-FI"/>
        </w:rPr>
        <w:t>, mi</w:t>
      </w:r>
      <w:r w:rsidR="006F2A44">
        <w:rPr>
          <w:lang w:val="fi-FI"/>
        </w:rPr>
        <w:t>nk</w:t>
      </w:r>
      <w:r w:rsidR="00E21FAE">
        <w:rPr>
          <w:lang w:val="fi-FI"/>
        </w:rPr>
        <w:t>ä pääpyörimisakseli</w:t>
      </w:r>
      <w:r w:rsidR="006F2A44">
        <w:rPr>
          <w:lang w:val="fi-FI"/>
        </w:rPr>
        <w:t>n ympäri pyöriminen aloitettiin.</w:t>
      </w:r>
    </w:p>
    <w:p w14:paraId="6F43DC80" w14:textId="5221D51F" w:rsidR="006F2A44" w:rsidRPr="0030459E" w:rsidRDefault="0030459E" w:rsidP="00AE1E4B">
      <w:pPr>
        <w:pStyle w:val="ListParagraph"/>
        <w:numPr>
          <w:ilvl w:val="0"/>
          <w:numId w:val="9"/>
        </w:numPr>
        <w:spacing w:after="120"/>
        <w:jc w:val="both"/>
        <w:rPr>
          <w:lang w:val="fi-FI"/>
        </w:rPr>
      </w:pPr>
      <w:r w:rsidRPr="0030459E">
        <w:rPr>
          <w:lang w:val="fi-FI"/>
        </w:rPr>
        <w:t>Kokeen aikana tuotetaan ja m</w:t>
      </w:r>
      <w:r>
        <w:rPr>
          <w:lang w:val="fi-FI"/>
        </w:rPr>
        <w:t>itataan monenlaisia pyörimisliikkeitä. Nä</w:t>
      </w:r>
      <w:r w:rsidR="00CB0D30">
        <w:rPr>
          <w:lang w:val="fi-FI"/>
        </w:rPr>
        <w:t>istä</w:t>
      </w:r>
      <w:r>
        <w:rPr>
          <w:lang w:val="fi-FI"/>
        </w:rPr>
        <w:t xml:space="preserve"> jokainen täytyy analysoida ja käydä läpi erikseen. </w:t>
      </w:r>
      <w:r w:rsidR="00362433">
        <w:rPr>
          <w:lang w:val="fi-FI"/>
        </w:rPr>
        <w:t xml:space="preserve">Eri toistomittausten tulosten keskiarvon määrittäminen ei ole järkevää, koska </w:t>
      </w:r>
      <w:r w:rsidR="003E2ADD">
        <w:rPr>
          <w:lang w:val="fi-FI"/>
        </w:rPr>
        <w:t xml:space="preserve">puhelimen asento </w:t>
      </w:r>
      <w:r w:rsidR="0024735E">
        <w:rPr>
          <w:lang w:val="fi-FI"/>
        </w:rPr>
        <w:t xml:space="preserve">ja pyörimisnopeus </w:t>
      </w:r>
      <w:r w:rsidR="003E2ADD">
        <w:rPr>
          <w:lang w:val="fi-FI"/>
        </w:rPr>
        <w:t xml:space="preserve">pyörimisen lähtötilanteessa </w:t>
      </w:r>
      <w:r w:rsidR="0024735E">
        <w:rPr>
          <w:lang w:val="fi-FI"/>
        </w:rPr>
        <w:t>eivät ole täysin toistettavissa</w:t>
      </w:r>
      <w:r w:rsidR="003E2ADD">
        <w:rPr>
          <w:lang w:val="fi-FI"/>
        </w:rPr>
        <w:t>.</w:t>
      </w:r>
      <w:r w:rsidR="00E766A2">
        <w:rPr>
          <w:lang w:val="fi-FI"/>
        </w:rPr>
        <w:t xml:space="preserve"> Tästä voidaan keskustella opiskelijoiden kanssa.</w:t>
      </w:r>
    </w:p>
    <w:p w14:paraId="7A82A9C5" w14:textId="5158A6FD" w:rsidR="00E766A2" w:rsidRPr="00A44BA2" w:rsidRDefault="00E766A2" w:rsidP="000B0542">
      <w:pPr>
        <w:pStyle w:val="ListParagraph"/>
        <w:numPr>
          <w:ilvl w:val="0"/>
          <w:numId w:val="9"/>
        </w:numPr>
        <w:spacing w:after="120"/>
        <w:jc w:val="both"/>
        <w:rPr>
          <w:lang w:val="fi-FI"/>
        </w:rPr>
      </w:pPr>
      <w:bookmarkStart w:id="2" w:name="_Hlk112248738"/>
      <w:r w:rsidRPr="00A44BA2">
        <w:rPr>
          <w:lang w:val="fi-FI"/>
        </w:rPr>
        <w:t>Monissa k</w:t>
      </w:r>
      <w:r w:rsidR="00A44BA2" w:rsidRPr="00A44BA2">
        <w:rPr>
          <w:lang w:val="fi-FI"/>
        </w:rPr>
        <w:t xml:space="preserve">ohdissa datan arviointi </w:t>
      </w:r>
      <w:r w:rsidR="00A44BA2">
        <w:rPr>
          <w:lang w:val="fi-FI"/>
        </w:rPr>
        <w:t xml:space="preserve">on enemmän laadullista kuin määrällistä. </w:t>
      </w:r>
      <w:r w:rsidR="000F6E37">
        <w:rPr>
          <w:lang w:val="fi-FI"/>
        </w:rPr>
        <w:t>Puhelimen hitausmoment</w:t>
      </w:r>
      <w:r w:rsidR="003216A6">
        <w:rPr>
          <w:lang w:val="fi-FI"/>
        </w:rPr>
        <w:t>tia</w:t>
      </w:r>
      <w:r w:rsidR="003216A6" w:rsidRPr="003216A6">
        <w:rPr>
          <w:lang w:val="fi-FI"/>
        </w:rPr>
        <w:t xml:space="preserve"> </w:t>
      </w:r>
      <w:r w:rsidR="00B43EFA">
        <w:rPr>
          <w:lang w:val="fi-FI"/>
        </w:rPr>
        <w:t xml:space="preserve">kaatamisprosessista </w:t>
      </w:r>
      <w:r w:rsidR="000F6E37">
        <w:rPr>
          <w:lang w:val="fi-FI"/>
        </w:rPr>
        <w:t>määrit</w:t>
      </w:r>
      <w:r w:rsidR="003216A6">
        <w:rPr>
          <w:lang w:val="fi-FI"/>
        </w:rPr>
        <w:t>ettäessä</w:t>
      </w:r>
      <w:r w:rsidR="000F6E37">
        <w:rPr>
          <w:lang w:val="fi-FI"/>
        </w:rPr>
        <w:t xml:space="preserve"> on mahdollista </w:t>
      </w:r>
      <w:r w:rsidR="003216A6">
        <w:rPr>
          <w:lang w:val="fi-FI"/>
        </w:rPr>
        <w:t>analysoida</w:t>
      </w:r>
      <w:r w:rsidR="000F6E37">
        <w:rPr>
          <w:lang w:val="fi-FI"/>
        </w:rPr>
        <w:t xml:space="preserve"> </w:t>
      </w:r>
      <w:r w:rsidR="00673FDE">
        <w:rPr>
          <w:lang w:val="fi-FI"/>
        </w:rPr>
        <w:t>data määrälli</w:t>
      </w:r>
      <w:r w:rsidR="003216A6">
        <w:rPr>
          <w:lang w:val="fi-FI"/>
        </w:rPr>
        <w:t>sesti</w:t>
      </w:r>
      <w:r w:rsidR="003D01E8">
        <w:rPr>
          <w:lang w:val="fi-FI"/>
        </w:rPr>
        <w:t>, mikä on joka</w:t>
      </w:r>
      <w:r w:rsidR="00673FDE">
        <w:rPr>
          <w:lang w:val="fi-FI"/>
        </w:rPr>
        <w:t xml:space="preserve"> tapauksessa hyödyll</w:t>
      </w:r>
      <w:r w:rsidR="003D01E8">
        <w:rPr>
          <w:lang w:val="fi-FI"/>
        </w:rPr>
        <w:t>istä</w:t>
      </w:r>
      <w:r w:rsidR="00673FDE">
        <w:rPr>
          <w:lang w:val="fi-FI"/>
        </w:rPr>
        <w:t xml:space="preserve"> (</w:t>
      </w:r>
      <w:r w:rsidR="003216A6">
        <w:rPr>
          <w:lang w:val="fi-FI"/>
        </w:rPr>
        <w:t xml:space="preserve">sisältäen </w:t>
      </w:r>
      <w:r w:rsidR="002D2193">
        <w:rPr>
          <w:lang w:val="fi-FI"/>
        </w:rPr>
        <w:t>virheen yleisen etenemisen</w:t>
      </w:r>
      <w:r w:rsidR="003216A6">
        <w:rPr>
          <w:lang w:val="fi-FI"/>
        </w:rPr>
        <w:t>)</w:t>
      </w:r>
      <w:r w:rsidR="00F10740">
        <w:rPr>
          <w:lang w:val="fi-FI"/>
        </w:rPr>
        <w:t xml:space="preserve">. </w:t>
      </w:r>
      <w:r w:rsidR="002F5C88">
        <w:rPr>
          <w:lang w:val="fi-FI"/>
        </w:rPr>
        <w:t xml:space="preserve">Varsinaisten </w:t>
      </w:r>
      <w:r w:rsidR="00F10740">
        <w:rPr>
          <w:lang w:val="fi-FI"/>
        </w:rPr>
        <w:t>pyörimisliikkeiden tutkimisessa on muutoin</w:t>
      </w:r>
      <w:r w:rsidR="00116AC5">
        <w:rPr>
          <w:lang w:val="fi-FI"/>
        </w:rPr>
        <w:t xml:space="preserve"> kyse</w:t>
      </w:r>
      <w:r w:rsidR="00F10740">
        <w:rPr>
          <w:lang w:val="fi-FI"/>
        </w:rPr>
        <w:t xml:space="preserve"> </w:t>
      </w:r>
      <w:r w:rsidR="00116AC5">
        <w:rPr>
          <w:lang w:val="fi-FI"/>
        </w:rPr>
        <w:t xml:space="preserve">lähinnä datan graafisesta esittämisestä ja tulkinnasta (mitkä akselit ovat vakaita/epävakaita?) ja </w:t>
      </w:r>
      <w:r w:rsidR="00D21D95">
        <w:rPr>
          <w:lang w:val="fi-FI"/>
        </w:rPr>
        <w:t>vertailusta (</w:t>
      </w:r>
      <w:r w:rsidR="00D21D95" w:rsidRPr="00D21D95">
        <w:rPr>
          <w:lang w:val="fi-FI"/>
        </w:rPr>
        <w:t>Mitä</w:t>
      </w:r>
      <w:r w:rsidR="001D7596" w:rsidRPr="00D21D95">
        <w:rPr>
          <w:lang w:val="fi-FI"/>
        </w:rPr>
        <w:t xml:space="preserve"> </w:t>
      </w:r>
      <w:r w:rsidR="00D21D95" w:rsidRPr="00D21D95">
        <w:rPr>
          <w:lang w:val="fi-FI"/>
        </w:rPr>
        <w:t>eroa on niiden pyörimisprosessien välillä, jotka alun perin käynnistettiin eri pääpyörimisakselien ympäri?</w:t>
      </w:r>
      <w:r w:rsidR="00D21D95">
        <w:rPr>
          <w:lang w:val="fi-FI"/>
        </w:rPr>
        <w:t xml:space="preserve"> Mikä vaikutus pyörivän kappaleen muokkaamisella on tuloksiin?)</w:t>
      </w:r>
      <w:r w:rsidR="00EB4D81">
        <w:rPr>
          <w:lang w:val="fi-FI"/>
        </w:rPr>
        <w:t xml:space="preserve">. Mittausdatasta voidaan kuitenkin laskea myös </w:t>
      </w:r>
      <w:r w:rsidR="00F24FD0">
        <w:rPr>
          <w:lang w:val="fi-FI"/>
        </w:rPr>
        <w:t xml:space="preserve">pyörimismäärät </w:t>
      </w:r>
      <w:r w:rsidR="00EB4D81">
        <w:rPr>
          <w:lang w:val="fi-FI"/>
        </w:rPr>
        <w:t xml:space="preserve">ja pyörimisenergiat </w:t>
      </w:r>
      <w:r w:rsidR="00A762AC">
        <w:rPr>
          <w:lang w:val="fi-FI"/>
        </w:rPr>
        <w:t xml:space="preserve">eri ajankohtina (tässä tapauksessa </w:t>
      </w:r>
      <w:r w:rsidR="002D2193">
        <w:rPr>
          <w:lang w:val="fi-FI"/>
        </w:rPr>
        <w:t>virheen yleinen eteneminen käy taas järkeen</w:t>
      </w:r>
      <w:r w:rsidR="00A762AC">
        <w:rPr>
          <w:lang w:val="fi-FI"/>
        </w:rPr>
        <w:t>)</w:t>
      </w:r>
      <w:r w:rsidR="002D2193">
        <w:rPr>
          <w:lang w:val="fi-FI"/>
        </w:rPr>
        <w:t xml:space="preserve"> ja tällä tavalla voidaan tutkia esimerkiksi </w:t>
      </w:r>
      <w:r w:rsidR="0062670E">
        <w:rPr>
          <w:lang w:val="fi-FI"/>
        </w:rPr>
        <w:t xml:space="preserve">pyörimismäärän </w:t>
      </w:r>
      <w:r w:rsidR="00161F14">
        <w:rPr>
          <w:lang w:val="fi-FI"/>
        </w:rPr>
        <w:t>ja energian säilymistä.</w:t>
      </w:r>
    </w:p>
    <w:bookmarkEnd w:id="2"/>
    <w:p w14:paraId="735FABDC" w14:textId="032ECE98" w:rsidR="00F314CB" w:rsidRPr="001C247C" w:rsidRDefault="006B2ED2" w:rsidP="00A76B2F">
      <w:pPr>
        <w:pStyle w:val="Heading2"/>
        <w:rPr>
          <w:lang w:val="fi-FI"/>
        </w:rPr>
      </w:pPr>
      <w:r w:rsidRPr="001C247C">
        <w:rPr>
          <w:lang w:val="fi-FI"/>
        </w:rPr>
        <w:t>Odotetut tulokset</w:t>
      </w:r>
    </w:p>
    <w:p w14:paraId="4D3B948E" w14:textId="238579BA" w:rsidR="00216FE6" w:rsidRPr="00623EE7" w:rsidRDefault="00977770" w:rsidP="00623EE7">
      <w:pPr>
        <w:rPr>
          <w:lang w:val="fi-FI"/>
        </w:rPr>
      </w:pPr>
      <w:r w:rsidRPr="00977770">
        <w:rPr>
          <w:lang w:val="fi-FI"/>
        </w:rPr>
        <w:t>Ensin määritetään älypuhelimen hitausmomentit k</w:t>
      </w:r>
      <w:r>
        <w:rPr>
          <w:lang w:val="fi-FI"/>
        </w:rPr>
        <w:t xml:space="preserve">olmen pääpyörimisakselin suhteen. </w:t>
      </w:r>
      <w:r w:rsidRPr="00595B57">
        <w:rPr>
          <w:lang w:val="fi-FI"/>
        </w:rPr>
        <w:t>Tämä voidaan tehdä teoreettisesti (</w:t>
      </w:r>
      <w:r w:rsidR="00595B57" w:rsidRPr="00595B57">
        <w:rPr>
          <w:lang w:val="fi-FI"/>
        </w:rPr>
        <w:t>laskemalla mitattujen pituuksien ja massojen p</w:t>
      </w:r>
      <w:r w:rsidR="00595B57">
        <w:rPr>
          <w:lang w:val="fi-FI"/>
        </w:rPr>
        <w:t xml:space="preserve">erusteella) tai kokeellisesti käyttäen </w:t>
      </w:r>
      <w:r w:rsidR="00E773DB">
        <w:rPr>
          <w:lang w:val="fi-FI"/>
        </w:rPr>
        <w:t>Kaps</w:t>
      </w:r>
      <w:r w:rsidR="00B965E6">
        <w:rPr>
          <w:lang w:val="fi-FI"/>
        </w:rPr>
        <w:t xml:space="preserve">in &amp; Stallmahcin (2020) esittämää kaatumiskoetta. </w:t>
      </w:r>
      <w:r w:rsidR="00623EE7">
        <w:rPr>
          <w:lang w:val="fi-FI"/>
        </w:rPr>
        <w:t>Esimerkkejä opiskelijoiden saamista tuloksista on esitetty seuraavassa taulukossa:</w:t>
      </w:r>
    </w:p>
    <w:tbl>
      <w:tblPr>
        <w:tblStyle w:val="TableGrid"/>
        <w:tblW w:w="9067" w:type="dxa"/>
        <w:tblLook w:val="04A0" w:firstRow="1" w:lastRow="0" w:firstColumn="1" w:lastColumn="0" w:noHBand="0" w:noVBand="1"/>
      </w:tblPr>
      <w:tblGrid>
        <w:gridCol w:w="2122"/>
        <w:gridCol w:w="2315"/>
        <w:gridCol w:w="2315"/>
        <w:gridCol w:w="2315"/>
      </w:tblGrid>
      <w:tr w:rsidR="001D0B21" w:rsidRPr="007B2412" w14:paraId="4D19D7CD" w14:textId="77777777" w:rsidTr="002262DF">
        <w:trPr>
          <w:trHeight w:val="50"/>
        </w:trPr>
        <w:tc>
          <w:tcPr>
            <w:tcW w:w="2122" w:type="dxa"/>
            <w:shd w:val="clear" w:color="auto" w:fill="auto"/>
            <w:vAlign w:val="center"/>
          </w:tcPr>
          <w:p w14:paraId="01BEE940" w14:textId="77777777" w:rsidR="00216FE6" w:rsidRPr="00C76BEE" w:rsidRDefault="00216FE6" w:rsidP="002262DF">
            <w:pPr>
              <w:pStyle w:val="Textbody"/>
              <w:keepNext/>
              <w:spacing w:after="0" w:line="360" w:lineRule="auto"/>
              <w:rPr>
                <w:rFonts w:asciiTheme="minorHAnsi" w:hAnsiTheme="minorHAnsi" w:cstheme="minorHAnsi"/>
                <w:b/>
                <w:color w:val="000000" w:themeColor="text1"/>
              </w:rPr>
            </w:pPr>
            <w:r w:rsidRPr="00C76BEE">
              <w:rPr>
                <w:b/>
                <w:color w:val="000000" w:themeColor="text1"/>
              </w:rPr>
              <w:lastRenderedPageBreak/>
              <w:t>Smartphone</w:t>
            </w:r>
          </w:p>
        </w:tc>
        <w:tc>
          <w:tcPr>
            <w:tcW w:w="2315" w:type="dxa"/>
            <w:shd w:val="clear" w:color="auto" w:fill="auto"/>
            <w:vAlign w:val="center"/>
          </w:tcPr>
          <w:p w14:paraId="1406F1AD" w14:textId="77777777" w:rsidR="00216FE6" w:rsidRPr="00C76BEE" w:rsidRDefault="00000000" w:rsidP="002262DF">
            <w:pPr>
              <w:pStyle w:val="Textbody"/>
              <w:keepNext/>
              <w:spacing w:after="0" w:line="360" w:lineRule="auto"/>
              <w:rPr>
                <w:rFonts w:asciiTheme="minorHAnsi" w:hAnsiTheme="minorHAnsi" w:cstheme="minorHAnsi"/>
                <w:b/>
                <w:color w:val="000000" w:themeColor="text1"/>
              </w:rPr>
            </w:pPr>
            <m:oMath>
              <m:sSub>
                <m:sSubPr>
                  <m:ctrlPr>
                    <w:rPr>
                      <w:rFonts w:ascii="Cambria Math" w:hAnsi="Cambria Math" w:cstheme="minorHAnsi"/>
                      <w:b/>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x</m:t>
                  </m:r>
                </m:sub>
              </m:sSub>
            </m:oMath>
            <w:r w:rsidR="00216FE6" w:rsidRPr="00C76BEE">
              <w:rPr>
                <w:b/>
                <w:color w:val="000000" w:themeColor="text1"/>
              </w:rPr>
              <w:t xml:space="preserve"> in g</w:t>
            </w:r>
            <m:oMath>
              <m:r>
                <m:rPr>
                  <m:sty m:val="bi"/>
                </m:rPr>
                <w:rPr>
                  <w:rFonts w:ascii="Cambria Math" w:hAnsi="Cambria Math" w:cstheme="minorHAnsi"/>
                  <w:color w:val="000000" w:themeColor="text1"/>
                </w:rPr>
                <m:t>∙</m:t>
              </m:r>
              <m:sSup>
                <m:sSupPr>
                  <m:ctrlPr>
                    <w:rPr>
                      <w:rFonts w:ascii="Cambria Math" w:hAnsi="Cambria Math" w:cstheme="minorHAnsi"/>
                      <w:b/>
                      <w:i/>
                      <w:color w:val="000000" w:themeColor="text1"/>
                    </w:rPr>
                  </m:ctrlPr>
                </m:sSupPr>
                <m:e>
                  <m:r>
                    <m:rPr>
                      <m:nor/>
                    </m:rPr>
                    <w:rPr>
                      <w:rFonts w:ascii="Cambria Math" w:hAnsi="Cambria Math" w:cstheme="minorHAnsi"/>
                      <w:b/>
                      <w:bCs/>
                      <w:color w:val="000000" w:themeColor="text1"/>
                    </w:rPr>
                    <m:t>m</m:t>
                  </m:r>
                </m:e>
                <m:sup>
                  <m:r>
                    <m:rPr>
                      <m:sty m:val="bi"/>
                    </m:rPr>
                    <w:rPr>
                      <w:rFonts w:ascii="Cambria Math" w:hAnsi="Cambria Math" w:cstheme="minorHAnsi"/>
                      <w:color w:val="000000" w:themeColor="text1"/>
                    </w:rPr>
                    <m:t>2</m:t>
                  </m:r>
                </m:sup>
              </m:sSup>
            </m:oMath>
          </w:p>
        </w:tc>
        <w:tc>
          <w:tcPr>
            <w:tcW w:w="2315" w:type="dxa"/>
            <w:shd w:val="clear" w:color="auto" w:fill="auto"/>
            <w:vAlign w:val="center"/>
          </w:tcPr>
          <w:p w14:paraId="697240E1" w14:textId="77777777" w:rsidR="00216FE6" w:rsidRPr="00C76BEE" w:rsidRDefault="00000000" w:rsidP="002262DF">
            <w:pPr>
              <w:pStyle w:val="Textbody"/>
              <w:keepNext/>
              <w:spacing w:after="0" w:line="360" w:lineRule="auto"/>
              <w:rPr>
                <w:rFonts w:asciiTheme="minorHAnsi" w:hAnsiTheme="minorHAnsi" w:cstheme="minorHAnsi"/>
                <w:b/>
                <w:color w:val="000000" w:themeColor="text1"/>
              </w:rPr>
            </w:pPr>
            <m:oMath>
              <m:sSub>
                <m:sSubPr>
                  <m:ctrlPr>
                    <w:rPr>
                      <w:rFonts w:ascii="Cambria Math" w:hAnsi="Cambria Math" w:cstheme="minorHAnsi"/>
                      <w:b/>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y</m:t>
                  </m:r>
                </m:sub>
              </m:sSub>
            </m:oMath>
            <w:r w:rsidR="00216FE6" w:rsidRPr="00C76BEE">
              <w:rPr>
                <w:b/>
                <w:color w:val="000000" w:themeColor="text1"/>
              </w:rPr>
              <w:t xml:space="preserve"> in g</w:t>
            </w:r>
            <m:oMath>
              <m:r>
                <m:rPr>
                  <m:sty m:val="bi"/>
                </m:rPr>
                <w:rPr>
                  <w:rFonts w:ascii="Cambria Math" w:hAnsi="Cambria Math" w:cstheme="minorHAnsi"/>
                  <w:color w:val="000000" w:themeColor="text1"/>
                </w:rPr>
                <m:t>∙</m:t>
              </m:r>
              <m:sSup>
                <m:sSupPr>
                  <m:ctrlPr>
                    <w:rPr>
                      <w:rFonts w:ascii="Cambria Math" w:hAnsi="Cambria Math" w:cstheme="minorHAnsi"/>
                      <w:b/>
                      <w:i/>
                      <w:color w:val="000000" w:themeColor="text1"/>
                    </w:rPr>
                  </m:ctrlPr>
                </m:sSupPr>
                <m:e>
                  <m:r>
                    <m:rPr>
                      <m:nor/>
                    </m:rPr>
                    <w:rPr>
                      <w:rFonts w:ascii="Cambria Math" w:hAnsi="Cambria Math" w:cstheme="minorHAnsi"/>
                      <w:b/>
                      <w:bCs/>
                      <w:color w:val="000000" w:themeColor="text1"/>
                    </w:rPr>
                    <m:t>m</m:t>
                  </m:r>
                </m:e>
                <m:sup>
                  <m:r>
                    <m:rPr>
                      <m:sty m:val="bi"/>
                    </m:rPr>
                    <w:rPr>
                      <w:rFonts w:ascii="Cambria Math" w:hAnsi="Cambria Math" w:cstheme="minorHAnsi"/>
                      <w:color w:val="000000" w:themeColor="text1"/>
                    </w:rPr>
                    <m:t>2</m:t>
                  </m:r>
                </m:sup>
              </m:sSup>
            </m:oMath>
          </w:p>
        </w:tc>
        <w:tc>
          <w:tcPr>
            <w:tcW w:w="2315" w:type="dxa"/>
            <w:shd w:val="clear" w:color="auto" w:fill="auto"/>
            <w:vAlign w:val="center"/>
          </w:tcPr>
          <w:p w14:paraId="5F2FF012" w14:textId="77777777" w:rsidR="00216FE6" w:rsidRPr="00C76BEE" w:rsidRDefault="00000000" w:rsidP="002262DF">
            <w:pPr>
              <w:pStyle w:val="Textbody"/>
              <w:keepNext/>
              <w:spacing w:after="0" w:line="360" w:lineRule="auto"/>
              <w:rPr>
                <w:rFonts w:asciiTheme="minorHAnsi" w:hAnsiTheme="minorHAnsi" w:cstheme="minorHAnsi"/>
                <w:b/>
                <w:color w:val="000000" w:themeColor="text1"/>
              </w:rPr>
            </w:pPr>
            <m:oMath>
              <m:sSub>
                <m:sSubPr>
                  <m:ctrlPr>
                    <w:rPr>
                      <w:rFonts w:ascii="Cambria Math" w:hAnsi="Cambria Math" w:cstheme="minorHAnsi"/>
                      <w:b/>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z</m:t>
                  </m:r>
                </m:sub>
              </m:sSub>
            </m:oMath>
            <w:r w:rsidR="00216FE6" w:rsidRPr="00C76BEE">
              <w:rPr>
                <w:b/>
                <w:color w:val="000000" w:themeColor="text1"/>
              </w:rPr>
              <w:t xml:space="preserve"> in g</w:t>
            </w:r>
            <m:oMath>
              <m:r>
                <m:rPr>
                  <m:sty m:val="bi"/>
                </m:rPr>
                <w:rPr>
                  <w:rFonts w:ascii="Cambria Math" w:hAnsi="Cambria Math" w:cstheme="minorHAnsi"/>
                  <w:color w:val="000000" w:themeColor="text1"/>
                </w:rPr>
                <m:t>∙</m:t>
              </m:r>
              <m:sSup>
                <m:sSupPr>
                  <m:ctrlPr>
                    <w:rPr>
                      <w:rFonts w:ascii="Cambria Math" w:hAnsi="Cambria Math" w:cstheme="minorHAnsi"/>
                      <w:b/>
                      <w:i/>
                      <w:color w:val="000000" w:themeColor="text1"/>
                    </w:rPr>
                  </m:ctrlPr>
                </m:sSupPr>
                <m:e>
                  <m:r>
                    <m:rPr>
                      <m:nor/>
                    </m:rPr>
                    <w:rPr>
                      <w:rFonts w:ascii="Cambria Math" w:hAnsi="Cambria Math" w:cstheme="minorHAnsi"/>
                      <w:b/>
                      <w:bCs/>
                      <w:color w:val="000000" w:themeColor="text1"/>
                    </w:rPr>
                    <m:t>m</m:t>
                  </m:r>
                </m:e>
                <m:sup>
                  <m:r>
                    <m:rPr>
                      <m:sty m:val="bi"/>
                    </m:rPr>
                    <w:rPr>
                      <w:rFonts w:ascii="Cambria Math" w:hAnsi="Cambria Math" w:cstheme="minorHAnsi"/>
                      <w:color w:val="000000" w:themeColor="text1"/>
                    </w:rPr>
                    <m:t>2</m:t>
                  </m:r>
                </m:sup>
              </m:sSup>
            </m:oMath>
          </w:p>
        </w:tc>
      </w:tr>
      <w:tr w:rsidR="001D0B21" w:rsidRPr="007B2412" w14:paraId="3FF18866" w14:textId="77777777" w:rsidTr="002262DF">
        <w:trPr>
          <w:trHeight w:val="50"/>
        </w:trPr>
        <w:tc>
          <w:tcPr>
            <w:tcW w:w="2122" w:type="dxa"/>
            <w:shd w:val="clear" w:color="auto" w:fill="auto"/>
            <w:vAlign w:val="center"/>
          </w:tcPr>
          <w:p w14:paraId="7378B793" w14:textId="77777777" w:rsidR="00216FE6" w:rsidRPr="00C76BEE" w:rsidRDefault="00216FE6" w:rsidP="002262DF">
            <w:pPr>
              <w:pStyle w:val="Textbody"/>
              <w:keepNext/>
              <w:spacing w:after="0" w:line="360" w:lineRule="auto"/>
              <w:rPr>
                <w:rFonts w:asciiTheme="minorHAnsi" w:hAnsiTheme="minorHAnsi" w:cstheme="minorHAnsi"/>
                <w:color w:val="000000" w:themeColor="text1"/>
              </w:rPr>
            </w:pPr>
            <w:r w:rsidRPr="00C76BEE">
              <w:rPr>
                <w:color w:val="000000" w:themeColor="text1"/>
              </w:rPr>
              <w:t>theoretical</w:t>
            </w:r>
          </w:p>
        </w:tc>
        <w:tc>
          <w:tcPr>
            <w:tcW w:w="2315" w:type="dxa"/>
            <w:shd w:val="clear" w:color="auto" w:fill="auto"/>
            <w:vAlign w:val="center"/>
          </w:tcPr>
          <w:p w14:paraId="79277603" w14:textId="1BC685EA" w:rsidR="00216FE6" w:rsidRPr="00C76BEE" w:rsidRDefault="00216FE6" w:rsidP="002262DF">
            <w:pPr>
              <w:pStyle w:val="Textbody"/>
              <w:keepNext/>
              <w:spacing w:after="0" w:line="360" w:lineRule="auto"/>
              <w:jc w:val="center"/>
              <w:rPr>
                <w:rFonts w:asciiTheme="minorHAnsi" w:hAnsiTheme="minorHAnsi" w:cstheme="minorHAnsi"/>
                <w:color w:val="000000" w:themeColor="text1"/>
              </w:rPr>
            </w:pPr>
            <w:r w:rsidRPr="00C76BEE">
              <w:rPr>
                <w:color w:val="000000" w:themeColor="text1"/>
              </w:rPr>
              <w:t>0,309</w:t>
            </w:r>
            <m:oMath>
              <m:r>
                <w:rPr>
                  <w:rFonts w:ascii="Cambria Math" w:hAnsi="Cambria Math" w:cstheme="minorHAnsi"/>
                  <w:color w:val="000000" w:themeColor="text1"/>
                </w:rPr>
                <m:t>±0,002</m:t>
              </m:r>
            </m:oMath>
          </w:p>
        </w:tc>
        <w:tc>
          <w:tcPr>
            <w:tcW w:w="2315" w:type="dxa"/>
            <w:shd w:val="clear" w:color="auto" w:fill="auto"/>
            <w:vAlign w:val="center"/>
          </w:tcPr>
          <w:p w14:paraId="79E75BC7" w14:textId="77777777" w:rsidR="00216FE6" w:rsidRPr="00C76BEE" w:rsidRDefault="00216FE6" w:rsidP="002262DF">
            <w:pPr>
              <w:pStyle w:val="Textbody"/>
              <w:keepNext/>
              <w:spacing w:after="0" w:line="360" w:lineRule="auto"/>
              <w:jc w:val="center"/>
              <w:rPr>
                <w:rFonts w:asciiTheme="minorHAnsi" w:hAnsiTheme="minorHAnsi" w:cstheme="minorHAnsi"/>
                <w:color w:val="000000" w:themeColor="text1"/>
              </w:rPr>
            </w:pPr>
            <w:r w:rsidRPr="00C76BEE">
              <w:rPr>
                <w:color w:val="000000" w:themeColor="text1"/>
              </w:rPr>
              <w:t>0,0720,001</w:t>
            </w:r>
            <m:oMath>
              <m:r>
                <w:rPr>
                  <w:rFonts w:ascii="Cambria Math" w:hAnsi="Cambria Math" w:cstheme="minorHAnsi"/>
                  <w:color w:val="000000" w:themeColor="text1"/>
                </w:rPr>
                <m:t>±</m:t>
              </m:r>
            </m:oMath>
          </w:p>
        </w:tc>
        <w:tc>
          <w:tcPr>
            <w:tcW w:w="2315" w:type="dxa"/>
            <w:shd w:val="clear" w:color="auto" w:fill="auto"/>
            <w:vAlign w:val="center"/>
          </w:tcPr>
          <w:p w14:paraId="3BB8E9E3" w14:textId="77777777" w:rsidR="00216FE6" w:rsidRPr="00C76BEE" w:rsidRDefault="00216FE6" w:rsidP="002262DF">
            <w:pPr>
              <w:pStyle w:val="Textbody"/>
              <w:keepNext/>
              <w:spacing w:after="0" w:line="360" w:lineRule="auto"/>
              <w:jc w:val="center"/>
              <w:rPr>
                <w:rFonts w:asciiTheme="minorHAnsi" w:hAnsiTheme="minorHAnsi" w:cstheme="minorHAnsi"/>
                <w:color w:val="000000" w:themeColor="text1"/>
              </w:rPr>
            </w:pPr>
            <w:r w:rsidRPr="00C76BEE">
              <w:rPr>
                <w:color w:val="000000" w:themeColor="text1"/>
              </w:rPr>
              <w:t>0,379</w:t>
            </w:r>
            <m:oMath>
              <m:r>
                <w:rPr>
                  <w:rFonts w:ascii="Cambria Math" w:hAnsi="Cambria Math" w:cstheme="minorHAnsi"/>
                  <w:color w:val="000000" w:themeColor="text1"/>
                </w:rPr>
                <m:t>±0,006</m:t>
              </m:r>
            </m:oMath>
          </w:p>
        </w:tc>
      </w:tr>
      <w:tr w:rsidR="001D0B21" w:rsidRPr="007B2412" w14:paraId="348D91DB" w14:textId="77777777" w:rsidTr="002262DF">
        <w:trPr>
          <w:trHeight w:val="50"/>
        </w:trPr>
        <w:tc>
          <w:tcPr>
            <w:tcW w:w="2122" w:type="dxa"/>
            <w:shd w:val="clear" w:color="auto" w:fill="auto"/>
            <w:vAlign w:val="center"/>
          </w:tcPr>
          <w:p w14:paraId="300A9037" w14:textId="77777777" w:rsidR="00216FE6" w:rsidRPr="00C76BEE" w:rsidRDefault="00216FE6" w:rsidP="002262DF">
            <w:pPr>
              <w:pStyle w:val="Textbody"/>
              <w:keepNext/>
              <w:spacing w:after="0" w:line="360" w:lineRule="auto"/>
              <w:rPr>
                <w:rFonts w:asciiTheme="minorHAnsi" w:hAnsiTheme="minorHAnsi" w:cstheme="minorHAnsi"/>
                <w:color w:val="000000" w:themeColor="text1"/>
              </w:rPr>
            </w:pPr>
            <w:r w:rsidRPr="00C76BEE">
              <w:rPr>
                <w:color w:val="000000" w:themeColor="text1"/>
              </w:rPr>
              <w:t>experimental</w:t>
            </w:r>
          </w:p>
        </w:tc>
        <w:tc>
          <w:tcPr>
            <w:tcW w:w="2315" w:type="dxa"/>
            <w:shd w:val="clear" w:color="auto" w:fill="auto"/>
            <w:vAlign w:val="center"/>
          </w:tcPr>
          <w:p w14:paraId="204B5BAF" w14:textId="77777777" w:rsidR="00216FE6" w:rsidRPr="00C76BEE" w:rsidRDefault="00216FE6" w:rsidP="002262DF">
            <w:pPr>
              <w:pStyle w:val="Textbody"/>
              <w:keepNext/>
              <w:spacing w:after="0" w:line="360" w:lineRule="auto"/>
              <w:jc w:val="center"/>
              <w:rPr>
                <w:rFonts w:asciiTheme="minorHAnsi" w:hAnsiTheme="minorHAnsi" w:cstheme="minorHAnsi"/>
                <w:color w:val="000000" w:themeColor="text1"/>
              </w:rPr>
            </w:pPr>
            <w:r w:rsidRPr="00C76BEE">
              <w:rPr>
                <w:color w:val="000000" w:themeColor="text1"/>
              </w:rPr>
              <w:t>0,452</w:t>
            </w:r>
            <m:oMath>
              <m:r>
                <w:rPr>
                  <w:rFonts w:ascii="Cambria Math" w:hAnsi="Cambria Math" w:cstheme="minorHAnsi"/>
                  <w:color w:val="000000" w:themeColor="text1"/>
                </w:rPr>
                <m:t>±0,033</m:t>
              </m:r>
            </m:oMath>
          </w:p>
        </w:tc>
        <w:tc>
          <w:tcPr>
            <w:tcW w:w="2315" w:type="dxa"/>
            <w:shd w:val="clear" w:color="auto" w:fill="auto"/>
            <w:vAlign w:val="center"/>
          </w:tcPr>
          <w:p w14:paraId="060909EA" w14:textId="77777777" w:rsidR="00216FE6" w:rsidRPr="00C76BEE" w:rsidRDefault="00216FE6" w:rsidP="002262DF">
            <w:pPr>
              <w:pStyle w:val="Textbody"/>
              <w:keepNext/>
              <w:spacing w:after="0" w:line="360" w:lineRule="auto"/>
              <w:jc w:val="center"/>
              <w:rPr>
                <w:rFonts w:asciiTheme="minorHAnsi" w:hAnsiTheme="minorHAnsi" w:cstheme="minorHAnsi"/>
                <w:color w:val="000000" w:themeColor="text1"/>
              </w:rPr>
            </w:pPr>
            <w:r w:rsidRPr="00C76BEE">
              <w:rPr>
                <w:color w:val="000000" w:themeColor="text1"/>
              </w:rPr>
              <w:t>0,087015</w:t>
            </w:r>
            <m:oMath>
              <m:r>
                <w:rPr>
                  <w:rFonts w:ascii="Cambria Math" w:hAnsi="Cambria Math" w:cstheme="minorHAnsi"/>
                  <w:color w:val="000000" w:themeColor="text1"/>
                </w:rPr>
                <m:t>±0,</m:t>
              </m:r>
            </m:oMath>
          </w:p>
        </w:tc>
        <w:tc>
          <w:tcPr>
            <w:tcW w:w="2315" w:type="dxa"/>
            <w:shd w:val="clear" w:color="auto" w:fill="auto"/>
            <w:vAlign w:val="center"/>
          </w:tcPr>
          <w:p w14:paraId="23CE1879" w14:textId="77777777" w:rsidR="00216FE6" w:rsidRPr="00C76BEE" w:rsidRDefault="00216FE6" w:rsidP="002262DF">
            <w:pPr>
              <w:pStyle w:val="Textbody"/>
              <w:keepNext/>
              <w:spacing w:after="0" w:line="360" w:lineRule="auto"/>
              <w:jc w:val="center"/>
              <w:rPr>
                <w:rFonts w:asciiTheme="minorHAnsi" w:hAnsiTheme="minorHAnsi" w:cstheme="minorHAnsi"/>
                <w:color w:val="000000" w:themeColor="text1"/>
              </w:rPr>
            </w:pPr>
            <w:r w:rsidRPr="00C76BEE">
              <w:rPr>
                <w:color w:val="000000" w:themeColor="text1"/>
              </w:rPr>
              <w:t>0,521</w:t>
            </w:r>
            <m:oMath>
              <m:r>
                <w:rPr>
                  <w:rFonts w:ascii="Cambria Math" w:hAnsi="Cambria Math" w:cstheme="minorHAnsi"/>
                  <w:color w:val="000000" w:themeColor="text1"/>
                </w:rPr>
                <m:t>±0,053</m:t>
              </m:r>
            </m:oMath>
          </w:p>
        </w:tc>
      </w:tr>
    </w:tbl>
    <w:p w14:paraId="62023E07" w14:textId="2579058F" w:rsidR="00BB2ED2" w:rsidRDefault="00F25A45" w:rsidP="00ED4113">
      <w:pPr>
        <w:spacing w:before="120" w:after="120"/>
        <w:jc w:val="both"/>
        <w:rPr>
          <w:color w:val="000000" w:themeColor="text1"/>
        </w:rPr>
      </w:pPr>
      <w:r>
        <w:rPr>
          <w:color w:val="000000" w:themeColor="text1"/>
        </w:rPr>
        <w:t>Tulokset eivät aina täsmää epävarmuuksien</w:t>
      </w:r>
      <w:r w:rsidR="007D2F12">
        <w:rPr>
          <w:color w:val="000000" w:themeColor="text1"/>
        </w:rPr>
        <w:t xml:space="preserve">sa puitteissa. Opiskelijoiden tulisi pohtia yksityiskohtaisesti, </w:t>
      </w:r>
      <w:r w:rsidR="00ED4113">
        <w:rPr>
          <w:color w:val="000000" w:themeColor="text1"/>
        </w:rPr>
        <w:t>mitä epävarmuuksia mittauksiin sisältyy ja miten niiden suuruutta voidaan arvioida.</w:t>
      </w:r>
    </w:p>
    <w:p w14:paraId="0E0686DA" w14:textId="4856C27F" w:rsidR="00F314CB" w:rsidRPr="00C76BEE" w:rsidRDefault="00437EEB" w:rsidP="002B2254">
      <w:pPr>
        <w:spacing w:before="120" w:after="120"/>
        <w:jc w:val="both"/>
        <w:rPr>
          <w:color w:val="000000" w:themeColor="text1"/>
        </w:rPr>
      </w:pPr>
      <w:r>
        <w:rPr>
          <w:color w:val="000000" w:themeColor="text1"/>
        </w:rPr>
        <w:t xml:space="preserve">Kuten opiskelijat itsenäisesti </w:t>
      </w:r>
      <w:r w:rsidR="00AE5CA1">
        <w:rPr>
          <w:color w:val="000000" w:themeColor="text1"/>
        </w:rPr>
        <w:t xml:space="preserve">työhön valmistautuessaan </w:t>
      </w:r>
      <w:r w:rsidR="00842B21">
        <w:rPr>
          <w:color w:val="000000" w:themeColor="text1"/>
        </w:rPr>
        <w:t xml:space="preserve">teorian pohjalta </w:t>
      </w:r>
      <w:r w:rsidR="00EC798B">
        <w:rPr>
          <w:color w:val="000000" w:themeColor="text1"/>
        </w:rPr>
        <w:t>johtavat</w:t>
      </w:r>
      <w:r w:rsidR="00842B21">
        <w:rPr>
          <w:color w:val="000000" w:themeColor="text1"/>
        </w:rPr>
        <w:t>, pyöriminen kahden akselin ympäri (tässä y- ja z-akselit) on vakaata</w:t>
      </w:r>
      <w:r w:rsidR="0016612B">
        <w:rPr>
          <w:color w:val="000000" w:themeColor="text1"/>
        </w:rPr>
        <w:t>, mutta kolmannen akselin ympäri epävakaata (tässä x-akseli).</w:t>
      </w:r>
      <w:r w:rsidR="005B1C07">
        <w:rPr>
          <w:color w:val="000000" w:themeColor="text1"/>
        </w:rPr>
        <w:t xml:space="preserve"> Mittaustuloksia on esitetty kuvissa 1-3. </w:t>
      </w:r>
      <w:r w:rsidR="00E833E0">
        <w:rPr>
          <w:color w:val="000000" w:themeColor="text1"/>
        </w:rPr>
        <w:t xml:space="preserve">Pyörimisenergia ja </w:t>
      </w:r>
      <w:r w:rsidR="00C0695D">
        <w:rPr>
          <w:color w:val="000000" w:themeColor="text1"/>
        </w:rPr>
        <w:t xml:space="preserve">kokonaispyörimismäärä pysyvät likimain vakiona kaikissa </w:t>
      </w:r>
      <w:r w:rsidR="00F56E34">
        <w:rPr>
          <w:color w:val="000000" w:themeColor="text1"/>
        </w:rPr>
        <w:t xml:space="preserve">kolmessa pyörimisliikkeessä, kunnes puhelin osuu maahan. </w:t>
      </w:r>
      <w:r w:rsidR="008B1A1D">
        <w:rPr>
          <w:color w:val="000000" w:themeColor="text1"/>
        </w:rPr>
        <w:t xml:space="preserve">Pieni lasku näissä johtuu ilmanvastuksen vaikutuksesta. </w:t>
      </w:r>
      <w:r w:rsidR="008B6222">
        <w:rPr>
          <w:color w:val="000000" w:themeColor="text1"/>
        </w:rPr>
        <w:t xml:space="preserve">Wheatland ym. (2021) </w:t>
      </w:r>
      <w:r w:rsidR="002278F6">
        <w:rPr>
          <w:color w:val="000000" w:themeColor="text1"/>
        </w:rPr>
        <w:t xml:space="preserve">kuvaavat, kuinka </w:t>
      </w:r>
      <w:r w:rsidR="00D758FF">
        <w:rPr>
          <w:color w:val="000000" w:themeColor="text1"/>
        </w:rPr>
        <w:t>ilmanvastuksen vaikutus pyörimismäärään voidaan määrittää</w:t>
      </w:r>
      <w:r w:rsidR="006A4951">
        <w:rPr>
          <w:color w:val="000000" w:themeColor="text1"/>
        </w:rPr>
        <w:t xml:space="preserve"> kvantitatiivisesti</w:t>
      </w:r>
      <w:r w:rsidR="00D758FF">
        <w:rPr>
          <w:color w:val="000000" w:themeColor="text1"/>
        </w:rPr>
        <w:t xml:space="preserve">. </w:t>
      </w:r>
      <w:r w:rsidR="00A03744">
        <w:rPr>
          <w:color w:val="000000" w:themeColor="text1"/>
        </w:rPr>
        <w:t>Pyörimismäärän</w:t>
      </w:r>
      <w:r w:rsidR="0034697E">
        <w:rPr>
          <w:color w:val="000000" w:themeColor="text1"/>
        </w:rPr>
        <w:t xml:space="preserve"> käyttäytymi</w:t>
      </w:r>
      <w:r w:rsidR="00A03744">
        <w:rPr>
          <w:color w:val="000000" w:themeColor="text1"/>
        </w:rPr>
        <w:t>s</w:t>
      </w:r>
      <w:r w:rsidR="0034697E">
        <w:rPr>
          <w:color w:val="000000" w:themeColor="text1"/>
        </w:rPr>
        <w:t xml:space="preserve">tä </w:t>
      </w:r>
      <w:r w:rsidR="00A03744">
        <w:rPr>
          <w:color w:val="000000" w:themeColor="text1"/>
        </w:rPr>
        <w:t>voidaan toki kuvailla myös täysin kvalitatiivisesti.</w:t>
      </w:r>
      <w:r w:rsidR="00BB2ED2" w:rsidRPr="00C76BEE">
        <w:rPr>
          <w:noProof/>
        </w:rPr>
        <w:drawing>
          <wp:anchor distT="0" distB="0" distL="114300" distR="114300" simplePos="0" relativeHeight="251658245" behindDoc="0" locked="0" layoutInCell="1" allowOverlap="1" wp14:anchorId="33759FC2" wp14:editId="2E3B5DD1">
            <wp:simplePos x="0" y="0"/>
            <wp:positionH relativeFrom="column">
              <wp:posOffset>3053080</wp:posOffset>
            </wp:positionH>
            <wp:positionV relativeFrom="paragraph">
              <wp:posOffset>1544955</wp:posOffset>
            </wp:positionV>
            <wp:extent cx="2754630" cy="3771900"/>
            <wp:effectExtent l="0" t="0" r="762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 r="3121"/>
                    <a:stretch/>
                  </pic:blipFill>
                  <pic:spPr bwMode="auto">
                    <a:xfrm>
                      <a:off x="0" y="0"/>
                      <a:ext cx="2754630" cy="3771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2ED2" w:rsidRPr="00C76BEE">
        <w:rPr>
          <w:noProof/>
        </w:rPr>
        <w:drawing>
          <wp:anchor distT="0" distB="0" distL="114300" distR="114300" simplePos="0" relativeHeight="251658244" behindDoc="0" locked="0" layoutInCell="1" allowOverlap="1" wp14:anchorId="579C6725" wp14:editId="6DEA9298">
            <wp:simplePos x="0" y="0"/>
            <wp:positionH relativeFrom="column">
              <wp:posOffset>-52070</wp:posOffset>
            </wp:positionH>
            <wp:positionV relativeFrom="paragraph">
              <wp:posOffset>1459704</wp:posOffset>
            </wp:positionV>
            <wp:extent cx="3126740" cy="2705100"/>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r="4711" b="592"/>
                    <a:stretch/>
                  </pic:blipFill>
                  <pic:spPr bwMode="auto">
                    <a:xfrm>
                      <a:off x="0" y="0"/>
                      <a:ext cx="3126740" cy="2705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1CB915" w14:textId="29021BD7" w:rsidR="001F2182" w:rsidRDefault="001F2182" w:rsidP="002262DF">
      <w:pPr>
        <w:pStyle w:val="Caption"/>
        <w:spacing w:before="240"/>
      </w:pPr>
      <w:r>
        <w:t xml:space="preserve">Kuva 1: </w:t>
      </w:r>
      <w:r w:rsidR="00B82F29">
        <w:t>Älypuhelimen k</w:t>
      </w:r>
      <w:r>
        <w:t>ulmanopeudet kunkin kolmen pääpyörimisakselin suhteen</w:t>
      </w:r>
      <w:r w:rsidR="00B82F29">
        <w:t xml:space="preserve"> (yllä), pyörimisenergia (yllä oikealla)</w:t>
      </w:r>
      <w:r w:rsidR="009A326A">
        <w:t xml:space="preserve"> ja kokonaispyörimismäärä (oikealla), kun puhelin </w:t>
      </w:r>
      <w:r w:rsidR="00D85064">
        <w:t>lähetettiin</w:t>
      </w:r>
      <w:r w:rsidR="009A326A">
        <w:t xml:space="preserve"> pyörimään </w:t>
      </w:r>
      <w:r w:rsidR="00D85064">
        <w:t>x-akselin suhteen.</w:t>
      </w:r>
      <w:r w:rsidR="00DB38F9">
        <w:t xml:space="preserve"> Huomataan, että pyöriminen on epävakaata, sillä kulmanopeus </w:t>
      </w:r>
      <w:r w:rsidR="001F6EAE">
        <w:t>x-akselin suhteen heilahtelee puolelta toiselle.</w:t>
      </w:r>
    </w:p>
    <w:p w14:paraId="25090AD5" w14:textId="77777777" w:rsidR="00FC4C6E" w:rsidRDefault="00FC4C6E" w:rsidP="002262DF">
      <w:pPr>
        <w:pStyle w:val="Caption"/>
      </w:pPr>
    </w:p>
    <w:p w14:paraId="42150AF0" w14:textId="77777777" w:rsidR="00FC4C6E" w:rsidRDefault="00FC4C6E" w:rsidP="002262DF">
      <w:pPr>
        <w:pStyle w:val="Caption"/>
      </w:pPr>
    </w:p>
    <w:p w14:paraId="1D7051AF" w14:textId="07E24653" w:rsidR="00FC4C6E" w:rsidRDefault="00800BB7" w:rsidP="00FC4C6E">
      <w:pPr>
        <w:pStyle w:val="Caption"/>
        <w:spacing w:before="240"/>
      </w:pPr>
      <w:r w:rsidRPr="00C76BEE">
        <w:rPr>
          <w:noProof/>
          <w:color w:val="000000" w:themeColor="text1"/>
        </w:rPr>
        <w:lastRenderedPageBreak/>
        <w:drawing>
          <wp:anchor distT="0" distB="0" distL="114300" distR="114300" simplePos="0" relativeHeight="251658252" behindDoc="0" locked="0" layoutInCell="1" allowOverlap="1" wp14:anchorId="44BCC85E" wp14:editId="376FE622">
            <wp:simplePos x="0" y="0"/>
            <wp:positionH relativeFrom="column">
              <wp:posOffset>-33020</wp:posOffset>
            </wp:positionH>
            <wp:positionV relativeFrom="paragraph">
              <wp:posOffset>4018280</wp:posOffset>
            </wp:positionV>
            <wp:extent cx="3176270" cy="2724150"/>
            <wp:effectExtent l="0" t="0" r="508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1911" t="962" r="4185" b="-1597"/>
                    <a:stretch/>
                  </pic:blipFill>
                  <pic:spPr bwMode="auto">
                    <a:xfrm>
                      <a:off x="0" y="0"/>
                      <a:ext cx="3176270" cy="2724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2C00" w:rsidRPr="00C76BEE">
        <w:rPr>
          <w:noProof/>
        </w:rPr>
        <w:drawing>
          <wp:anchor distT="0" distB="0" distL="114300" distR="114300" simplePos="0" relativeHeight="251658243" behindDoc="0" locked="0" layoutInCell="1" allowOverlap="1" wp14:anchorId="451416DE" wp14:editId="0E965D71">
            <wp:simplePos x="0" y="0"/>
            <wp:positionH relativeFrom="column">
              <wp:posOffset>-33020</wp:posOffset>
            </wp:positionH>
            <wp:positionV relativeFrom="paragraph">
              <wp:posOffset>43180</wp:posOffset>
            </wp:positionV>
            <wp:extent cx="3067050" cy="268605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2305" r="4917" b="-220"/>
                    <a:stretch/>
                  </pic:blipFill>
                  <pic:spPr bwMode="auto">
                    <a:xfrm>
                      <a:off x="0" y="0"/>
                      <a:ext cx="3067050" cy="2686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2C00" w:rsidRPr="00C76BEE">
        <w:rPr>
          <w:noProof/>
          <w:color w:val="000000" w:themeColor="text1"/>
        </w:rPr>
        <w:drawing>
          <wp:anchor distT="0" distB="0" distL="114300" distR="114300" simplePos="0" relativeHeight="251658242" behindDoc="1" locked="0" layoutInCell="1" allowOverlap="1" wp14:anchorId="03495F72" wp14:editId="398B7784">
            <wp:simplePos x="0" y="0"/>
            <wp:positionH relativeFrom="column">
              <wp:posOffset>3100705</wp:posOffset>
            </wp:positionH>
            <wp:positionV relativeFrom="paragraph">
              <wp:posOffset>100330</wp:posOffset>
            </wp:positionV>
            <wp:extent cx="2759075" cy="3806825"/>
            <wp:effectExtent l="0" t="0" r="3175" b="3175"/>
            <wp:wrapThrough wrapText="bothSides">
              <wp:wrapPolygon edited="0">
                <wp:start x="0" y="0"/>
                <wp:lineTo x="0" y="21510"/>
                <wp:lineTo x="21476" y="21510"/>
                <wp:lineTo x="21476" y="0"/>
                <wp:lineTo x="0" y="0"/>
              </wp:wrapPolygon>
            </wp:wrapThrough>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5313" r="3424"/>
                    <a:stretch/>
                  </pic:blipFill>
                  <pic:spPr bwMode="auto">
                    <a:xfrm>
                      <a:off x="0" y="0"/>
                      <a:ext cx="2759075" cy="380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4C6E">
        <w:t xml:space="preserve">Kuva 2: Älypuhelimen kulmanopeudet kunkin kolmen pääpyörimisakselin suhteen (yllä), pyörimisenergia (yllä oikealla) ja kokonaispyörimismäärä (oikealla), kun puhelin lähetettiin pyörimään y-akselin suhteen. Huomataan, että pyöriminen on </w:t>
      </w:r>
      <w:r w:rsidR="00D14590">
        <w:t>vakaata</w:t>
      </w:r>
      <w:r w:rsidR="00FC4C6E">
        <w:t xml:space="preserve">, sillä kulmanopeus </w:t>
      </w:r>
      <w:r w:rsidR="00471D27">
        <w:t>y</w:t>
      </w:r>
      <w:r w:rsidR="00FC4C6E">
        <w:t xml:space="preserve">-akselin suhteen </w:t>
      </w:r>
      <w:r w:rsidR="00471D27">
        <w:t>on likimain vakio liikkeen aikana</w:t>
      </w:r>
      <w:r w:rsidR="00FC4C6E">
        <w:t>.</w:t>
      </w:r>
    </w:p>
    <w:p w14:paraId="55E1BBFA" w14:textId="3BC05AD0" w:rsidR="007A3C6C" w:rsidRDefault="00B4221B" w:rsidP="002262DF">
      <w:pPr>
        <w:pStyle w:val="Caption"/>
      </w:pPr>
      <w:r w:rsidRPr="00C76BEE">
        <w:rPr>
          <w:noProof/>
        </w:rPr>
        <w:drawing>
          <wp:anchor distT="0" distB="0" distL="114300" distR="114300" simplePos="0" relativeHeight="251658240" behindDoc="0" locked="0" layoutInCell="1" allowOverlap="1" wp14:anchorId="0E59C02E" wp14:editId="13E94ED2">
            <wp:simplePos x="0" y="0"/>
            <wp:positionH relativeFrom="column">
              <wp:posOffset>3100705</wp:posOffset>
            </wp:positionH>
            <wp:positionV relativeFrom="paragraph">
              <wp:posOffset>155575</wp:posOffset>
            </wp:positionV>
            <wp:extent cx="2819400" cy="389128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r="2302"/>
                    <a:stretch/>
                  </pic:blipFill>
                  <pic:spPr bwMode="auto">
                    <a:xfrm>
                      <a:off x="0" y="0"/>
                      <a:ext cx="2819400" cy="3891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D05F59" w14:textId="57581A4F" w:rsidR="00DB65B0" w:rsidRDefault="00DB65B0" w:rsidP="00DB65B0">
      <w:pPr>
        <w:pStyle w:val="Caption"/>
        <w:spacing w:before="240"/>
      </w:pPr>
      <w:r>
        <w:t>Kuva 3:</w:t>
      </w:r>
      <w:r w:rsidR="007A3C6C" w:rsidRPr="00C76BEE">
        <w:t xml:space="preserve"> </w:t>
      </w:r>
      <w:r>
        <w:t xml:space="preserve">Älypuhelimen kulmanopeudet kunkin kolmen pääpyörimisakselin suhteen (yllä), pyörimisenergia (yllä oikealla) ja kokonaispyörimismäärä (oikealla), kun puhelin lähetettiin pyörimään </w:t>
      </w:r>
      <w:r w:rsidR="00DC3808">
        <w:t>z</w:t>
      </w:r>
      <w:r>
        <w:t xml:space="preserve">-akselin suhteen. Huomataan, että pyöriminen on vakaata, sillä kulmanopeus </w:t>
      </w:r>
      <w:r w:rsidR="0052620D">
        <w:t>z</w:t>
      </w:r>
      <w:r>
        <w:t>-akselin suhteen on likimain vakio liikkeen aikana.</w:t>
      </w:r>
    </w:p>
    <w:p w14:paraId="1D2D5D97" w14:textId="4EA21312" w:rsidR="00800BB7" w:rsidRPr="00C76BEE" w:rsidRDefault="00800BB7" w:rsidP="007A4326">
      <w:pPr>
        <w:sectPr w:rsidR="00800BB7" w:rsidRPr="00C76BEE">
          <w:headerReference w:type="default" r:id="rId21"/>
          <w:pgSz w:w="11906" w:h="16838"/>
          <w:pgMar w:top="1417" w:right="1417" w:bottom="1134" w:left="1417" w:header="708" w:footer="708" w:gutter="0"/>
          <w:cols w:space="708"/>
          <w:docGrid w:linePitch="360"/>
        </w:sectPr>
      </w:pPr>
      <w:r w:rsidRPr="00C76BEE">
        <w:br/>
      </w:r>
      <w:r w:rsidR="003F0405">
        <w:t>Älypuhelimen pyörimisominaisuuksia voidaan muuttaa l</w:t>
      </w:r>
      <w:r w:rsidR="00055617">
        <w:t xml:space="preserve">iittämällä </w:t>
      </w:r>
      <w:r w:rsidR="003F0405">
        <w:t>siihen jokin</w:t>
      </w:r>
      <w:r w:rsidR="00055617">
        <w:t xml:space="preserve"> pitkä</w:t>
      </w:r>
      <w:r w:rsidR="003F0405">
        <w:t xml:space="preserve"> ja kapea esine (esim. </w:t>
      </w:r>
      <w:r w:rsidR="004D4118">
        <w:t>jokin keppi tai putki)</w:t>
      </w:r>
      <w:r w:rsidR="0052446A">
        <w:t>. Näin aiemmin vakaasta pyörimisakselista voi tulla epävakaa ja toisinpäin</w:t>
      </w:r>
      <w:r w:rsidR="007A4326">
        <w:t>, kun hitausmomenttien suhteen vaihtuvat</w:t>
      </w:r>
      <w:r w:rsidR="0052446A">
        <w:t>.</w:t>
      </w:r>
      <w:r w:rsidR="007A4326">
        <w:t xml:space="preserve"> Esimerkki tästä on esitetty kuvassa 4.</w:t>
      </w:r>
      <w:r w:rsidR="003F0405">
        <w:t xml:space="preserve"> </w:t>
      </w:r>
    </w:p>
    <w:p w14:paraId="547472A3" w14:textId="6E172D52" w:rsidR="0037323F" w:rsidRPr="00C76BEE" w:rsidRDefault="0080006A" w:rsidP="00347126">
      <w:pPr>
        <w:pStyle w:val="Caption"/>
        <w:spacing w:before="240"/>
        <w:rPr>
          <w:color w:val="000000" w:themeColor="text1"/>
        </w:rPr>
      </w:pPr>
      <w:r w:rsidRPr="00C76BEE">
        <w:rPr>
          <w:noProof/>
          <w:color w:val="000000" w:themeColor="text1"/>
        </w:rPr>
        <w:lastRenderedPageBreak/>
        <w:drawing>
          <wp:anchor distT="0" distB="0" distL="114300" distR="114300" simplePos="0" relativeHeight="251658249" behindDoc="1" locked="0" layoutInCell="1" allowOverlap="1" wp14:anchorId="5FB2F1AC" wp14:editId="0EF4A270">
            <wp:simplePos x="0" y="0"/>
            <wp:positionH relativeFrom="column">
              <wp:posOffset>1295381</wp:posOffset>
            </wp:positionH>
            <wp:positionV relativeFrom="paragraph">
              <wp:posOffset>5328739</wp:posOffset>
            </wp:positionV>
            <wp:extent cx="3357245" cy="1990725"/>
            <wp:effectExtent l="0" t="0" r="0" b="9525"/>
            <wp:wrapTopAndBottom/>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pic:nvPicPr>
                  <pic:blipFill rotWithShape="1">
                    <a:blip r:embed="rId22" cstate="print">
                      <a:extLst>
                        <a:ext uri="{28A0092B-C50C-407E-A947-70E740481C1C}">
                          <a14:useLocalDpi xmlns:a14="http://schemas.microsoft.com/office/drawing/2010/main" val="0"/>
                        </a:ext>
                      </a:extLst>
                    </a:blip>
                    <a:srcRect t="15810" b="5129"/>
                    <a:stretch/>
                  </pic:blipFill>
                  <pic:spPr bwMode="auto">
                    <a:xfrm>
                      <a:off x="0" y="0"/>
                      <a:ext cx="3357245" cy="1990725"/>
                    </a:xfrm>
                    <a:prstGeom prst="rect">
                      <a:avLst/>
                    </a:prstGeom>
                    <a:ln>
                      <a:noFill/>
                    </a:ln>
                    <a:extLst>
                      <a:ext uri="{53640926-AAD7-44D8-BBD7-CCE9431645EC}">
                        <a14:shadowObscured xmlns:a14="http://schemas.microsoft.com/office/drawing/2010/main"/>
                      </a:ext>
                    </a:extLst>
                  </pic:spPr>
                </pic:pic>
              </a:graphicData>
            </a:graphic>
          </wp:anchor>
        </w:drawing>
      </w:r>
      <w:r w:rsidRPr="00C76BEE">
        <w:rPr>
          <w:noProof/>
          <w:color w:val="000000" w:themeColor="text1"/>
        </w:rPr>
        <w:drawing>
          <wp:anchor distT="0" distB="0" distL="114300" distR="114300" simplePos="0" relativeHeight="251658247" behindDoc="0" locked="0" layoutInCell="1" allowOverlap="1" wp14:anchorId="562216D9" wp14:editId="44B73AAC">
            <wp:simplePos x="0" y="0"/>
            <wp:positionH relativeFrom="column">
              <wp:posOffset>2891155</wp:posOffset>
            </wp:positionH>
            <wp:positionV relativeFrom="paragraph">
              <wp:posOffset>0</wp:posOffset>
            </wp:positionV>
            <wp:extent cx="2867025" cy="2473960"/>
            <wp:effectExtent l="0" t="0" r="9525" b="2540"/>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val="0"/>
                        </a:ext>
                      </a:extLst>
                    </a:blip>
                    <a:srcRect l="2897" r="2606"/>
                    <a:stretch/>
                  </pic:blipFill>
                  <pic:spPr bwMode="auto">
                    <a:xfrm>
                      <a:off x="0" y="0"/>
                      <a:ext cx="2867025" cy="2473960"/>
                    </a:xfrm>
                    <a:prstGeom prst="rect">
                      <a:avLst/>
                    </a:prstGeom>
                    <a:ln>
                      <a:noFill/>
                    </a:ln>
                    <a:extLst>
                      <a:ext uri="{53640926-AAD7-44D8-BBD7-CCE9431645EC}">
                        <a14:shadowObscured xmlns:a14="http://schemas.microsoft.com/office/drawing/2010/main"/>
                      </a:ext>
                    </a:extLst>
                  </pic:spPr>
                </pic:pic>
              </a:graphicData>
            </a:graphic>
          </wp:anchor>
        </w:drawing>
      </w:r>
      <w:r w:rsidRPr="00C76BEE">
        <w:rPr>
          <w:noProof/>
          <w:color w:val="000000" w:themeColor="text1"/>
        </w:rPr>
        <w:drawing>
          <wp:anchor distT="0" distB="0" distL="114300" distR="114300" simplePos="0" relativeHeight="251658246" behindDoc="0" locked="0" layoutInCell="1" allowOverlap="1" wp14:anchorId="7538121E" wp14:editId="0C3E14F9">
            <wp:simplePos x="0" y="0"/>
            <wp:positionH relativeFrom="column">
              <wp:posOffset>-5080</wp:posOffset>
            </wp:positionH>
            <wp:positionV relativeFrom="paragraph">
              <wp:posOffset>0</wp:posOffset>
            </wp:positionV>
            <wp:extent cx="2961005" cy="2419350"/>
            <wp:effectExtent l="0" t="0" r="0"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r="1950"/>
                    <a:stretch/>
                  </pic:blipFill>
                  <pic:spPr bwMode="auto">
                    <a:xfrm>
                      <a:off x="0" y="0"/>
                      <a:ext cx="2961005" cy="2419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6BEE">
        <w:rPr>
          <w:noProof/>
          <w:color w:val="000000" w:themeColor="text1"/>
        </w:rPr>
        <w:drawing>
          <wp:anchor distT="0" distB="0" distL="114300" distR="114300" simplePos="0" relativeHeight="251658248" behindDoc="0" locked="0" layoutInCell="1" allowOverlap="1" wp14:anchorId="5B67B25D" wp14:editId="2806141B">
            <wp:simplePos x="0" y="0"/>
            <wp:positionH relativeFrom="column">
              <wp:posOffset>-5080</wp:posOffset>
            </wp:positionH>
            <wp:positionV relativeFrom="paragraph">
              <wp:posOffset>2508885</wp:posOffset>
            </wp:positionV>
            <wp:extent cx="2961005" cy="2474595"/>
            <wp:effectExtent l="0" t="0" r="0" b="1905"/>
            <wp:wrapSquare wrapText="bothSides"/>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r="3692"/>
                    <a:stretch/>
                  </pic:blipFill>
                  <pic:spPr bwMode="auto">
                    <a:xfrm>
                      <a:off x="0" y="0"/>
                      <a:ext cx="2961005" cy="2474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6BEE">
        <w:rPr>
          <w:noProof/>
        </w:rPr>
        <w:drawing>
          <wp:anchor distT="0" distB="0" distL="114300" distR="114300" simplePos="0" relativeHeight="251658241" behindDoc="0" locked="0" layoutInCell="1" allowOverlap="1" wp14:anchorId="234C538A" wp14:editId="14037201">
            <wp:simplePos x="0" y="0"/>
            <wp:positionH relativeFrom="column">
              <wp:posOffset>2730500</wp:posOffset>
            </wp:positionH>
            <wp:positionV relativeFrom="paragraph">
              <wp:posOffset>2561609</wp:posOffset>
            </wp:positionV>
            <wp:extent cx="3159760" cy="2767330"/>
            <wp:effectExtent l="0" t="0" r="254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159760" cy="2767330"/>
                    </a:xfrm>
                    <a:prstGeom prst="rect">
                      <a:avLst/>
                    </a:prstGeom>
                  </pic:spPr>
                </pic:pic>
              </a:graphicData>
            </a:graphic>
            <wp14:sizeRelH relativeFrom="margin">
              <wp14:pctWidth>0</wp14:pctWidth>
            </wp14:sizeRelH>
            <wp14:sizeRelV relativeFrom="margin">
              <wp14:pctHeight>0</wp14:pctHeight>
            </wp14:sizeRelV>
          </wp:anchor>
        </w:drawing>
      </w:r>
    </w:p>
    <w:p w14:paraId="2B960F07" w14:textId="4FE39DA3" w:rsidR="001F15D0" w:rsidRPr="007C5229" w:rsidRDefault="007A4326" w:rsidP="00347126">
      <w:pPr>
        <w:pStyle w:val="Caption"/>
        <w:spacing w:before="240"/>
      </w:pPr>
      <w:r>
        <w:t xml:space="preserve">Kuva 4: </w:t>
      </w:r>
      <w:r w:rsidR="00CD7010">
        <w:t xml:space="preserve">Liittämällä älypuhelimeen sen x-akselin suuntainen metallikappale kuvan mukaisesti, sen </w:t>
      </w:r>
      <w:r w:rsidR="00B47F9B">
        <w:t xml:space="preserve">pyörimisominaisuuksia voidaan muuttaa. Pyöriminen x-akselin suhteen on esitetty ylärivissä vasemmalla. Pyöriminen on nyt vakaata toisin kuin kuvan 1 tilanteessa. </w:t>
      </w:r>
      <w:r w:rsidR="00425361">
        <w:t xml:space="preserve">Pyöriminen y-akselin suhteen on esitetty ylärivissä oikealla. Pyöriminen on nyt epävakaata toisin kuin kuvan 2 tilanteessa. </w:t>
      </w:r>
      <w:r w:rsidR="007D6433">
        <w:t xml:space="preserve">Pyöriminen z-akselin suhteen on esitetty keskirivissä vasemmalla. Verrattaessa kuvaan 3 huomataan, että </w:t>
      </w:r>
      <w:r w:rsidR="00C05908">
        <w:t>metallikappaleella ei ole vaikutusta tämän akselin suhteen pyörimiseen</w:t>
      </w:r>
      <w:r w:rsidR="00C467F6">
        <w:t xml:space="preserve">, vaan se on vakaata sekä kappaleen kanssa että ilman. Pyörimismäärä </w:t>
      </w:r>
      <w:r w:rsidR="00201BDE">
        <w:t>x- ja y-</w:t>
      </w:r>
      <w:r w:rsidR="00C467F6">
        <w:t xml:space="preserve">akselin suhteen on esitetty </w:t>
      </w:r>
      <w:r w:rsidR="00201BDE">
        <w:t xml:space="preserve">keskirivissä oikealla. </w:t>
      </w:r>
      <w:r w:rsidR="00597476">
        <w:t xml:space="preserve">Dataan tehtiin suoran </w:t>
      </w:r>
      <m:oMath>
        <m:r>
          <w:rPr>
            <w:rFonts w:ascii="Cambria Math" w:hAnsi="Cambria Math"/>
          </w:rPr>
          <m:t>L</m:t>
        </m:r>
        <m:d>
          <m:dPr>
            <m:ctrlPr>
              <w:rPr>
                <w:rFonts w:ascii="Cambria Math" w:hAnsi="Cambria Math"/>
              </w:rPr>
            </m:ctrlPr>
          </m:dPr>
          <m:e>
            <m:r>
              <w:rPr>
                <w:rFonts w:ascii="Cambria Math" w:hAnsi="Cambria Math"/>
              </w:rPr>
              <m:t>t</m:t>
            </m:r>
          </m:e>
        </m:d>
        <m:r>
          <w:rPr>
            <w:rFonts w:ascii="Cambria Math" w:hAnsi="Cambria Math"/>
          </w:rPr>
          <m:t xml:space="preserve"> = m⋅t+c</m:t>
        </m:r>
      </m:oMath>
      <w:r w:rsidR="00597476">
        <w:t xml:space="preserve"> sovitus a</w:t>
      </w:r>
      <w:r w:rsidR="00223AFF">
        <w:t>janjaksolle [a,b], jossa pyöriminen tapahtui</w:t>
      </w:r>
      <w:r w:rsidR="00D519B0">
        <w:t>. Sovituksesta voidaan määrittää</w:t>
      </w:r>
      <w:r w:rsidR="00223AFF">
        <w:t xml:space="preserve"> </w:t>
      </w:r>
      <m:oMath>
        <m:sSub>
          <m:sSubPr>
            <m:ctrlPr>
              <w:rPr>
                <w:rFonts w:ascii="Cambria Math" w:hAnsi="Cambria Math"/>
              </w:rPr>
            </m:ctrlPr>
          </m:sSubPr>
          <m:e>
            <m:r>
              <w:rPr>
                <w:rFonts w:ascii="Cambria Math" w:hAnsi="Cambria Math"/>
              </w:rPr>
              <m:t>L</m:t>
            </m:r>
          </m:e>
          <m:sub>
            <m:r>
              <w:rPr>
                <w:rFonts w:ascii="Cambria Math" w:hAnsi="Cambria Math"/>
              </w:rPr>
              <m:t>start</m:t>
            </m:r>
          </m:sub>
        </m:sSub>
        <m:r>
          <w:rPr>
            <w:rFonts w:ascii="Cambria Math" w:hAnsi="Cambria Math"/>
          </w:rPr>
          <m:t>=L</m:t>
        </m:r>
        <m:d>
          <m:dPr>
            <m:ctrlPr>
              <w:rPr>
                <w:rFonts w:ascii="Cambria Math" w:hAnsi="Cambria Math"/>
              </w:rPr>
            </m:ctrlPr>
          </m:dPr>
          <m:e>
            <m:r>
              <w:rPr>
                <w:rFonts w:ascii="Cambria Math" w:hAnsi="Cambria Math"/>
              </w:rPr>
              <m:t>a</m:t>
            </m:r>
          </m:e>
        </m:d>
        <m:r>
          <w:rPr>
            <w:rFonts w:ascii="Cambria Math" w:hAnsi="Cambria Math"/>
          </w:rPr>
          <m:t xml:space="preserve"> Δ=L</m:t>
        </m:r>
        <m:d>
          <m:dPr>
            <m:ctrlPr>
              <w:rPr>
                <w:rFonts w:ascii="Cambria Math" w:hAnsi="Cambria Math"/>
              </w:rPr>
            </m:ctrlPr>
          </m:dPr>
          <m:e>
            <m:r>
              <w:rPr>
                <w:rFonts w:ascii="Cambria Math" w:hAnsi="Cambria Math"/>
              </w:rPr>
              <m:t>a</m:t>
            </m:r>
          </m:e>
        </m:d>
        <m:r>
          <w:rPr>
            <w:rFonts w:ascii="Cambria Math" w:hAnsi="Cambria Math"/>
          </w:rPr>
          <m:t>-L</m:t>
        </m:r>
        <m:d>
          <m:dPr>
            <m:ctrlPr>
              <w:rPr>
                <w:rFonts w:ascii="Cambria Math" w:hAnsi="Cambria Math"/>
              </w:rPr>
            </m:ctrlPr>
          </m:dPr>
          <m:e>
            <m:r>
              <w:rPr>
                <w:rFonts w:ascii="Cambria Math" w:hAnsi="Cambria Math"/>
              </w:rPr>
              <m:t>b</m:t>
            </m:r>
          </m:e>
        </m:d>
      </m:oMath>
      <w:r w:rsidR="00CB0F2D">
        <w:rPr>
          <w:rFonts w:eastAsiaTheme="minorEastAsia"/>
        </w:rPr>
        <w:t xml:space="preserve">. Molemmissa tapauksissa </w:t>
      </w:r>
      <w:r w:rsidR="00BF694F">
        <w:rPr>
          <w:rFonts w:eastAsiaTheme="minorEastAsia"/>
        </w:rPr>
        <w:t>havaitaan pieni</w:t>
      </w:r>
      <w:r w:rsidR="00E7290C">
        <w:rPr>
          <w:rFonts w:eastAsiaTheme="minorEastAsia"/>
        </w:rPr>
        <w:t xml:space="preserve"> lasku:</w:t>
      </w:r>
      <w:r w:rsidR="00BF694F">
        <w:rPr>
          <w:rFonts w:eastAsiaTheme="minorEastAsia"/>
        </w:rPr>
        <w:t xml:space="preserve"> noin 11 % </w:t>
      </w:r>
      <w:r w:rsidR="00E7290C">
        <w:rPr>
          <w:rFonts w:eastAsiaTheme="minorEastAsia"/>
        </w:rPr>
        <w:t xml:space="preserve">pyörimismäärässä x-akselin suhteen ja 14 % </w:t>
      </w:r>
      <w:r w:rsidR="009A2519">
        <w:rPr>
          <w:rFonts w:eastAsiaTheme="minorEastAsia"/>
        </w:rPr>
        <w:t>pyörimismäärässä y-akselin suhteen. Lasku johtuu ilmanvastuksen vaikutuksesta.</w:t>
      </w:r>
      <w:r w:rsidR="00E7290C">
        <w:rPr>
          <w:rFonts w:eastAsiaTheme="minorEastAsia"/>
        </w:rPr>
        <w:t xml:space="preserve"> </w:t>
      </w:r>
    </w:p>
    <w:p w14:paraId="01CC6130" w14:textId="77777777" w:rsidR="007C5229" w:rsidRDefault="007C5229" w:rsidP="003228E1">
      <w:pPr>
        <w:spacing w:after="120"/>
        <w:jc w:val="both"/>
        <w:rPr>
          <w:color w:val="000000" w:themeColor="text1"/>
        </w:rPr>
      </w:pPr>
    </w:p>
    <w:p w14:paraId="092ED68E" w14:textId="6B409C0C" w:rsidR="00F07F91" w:rsidRPr="00C76BEE" w:rsidRDefault="00E749C3" w:rsidP="003228E1">
      <w:pPr>
        <w:spacing w:after="120"/>
        <w:jc w:val="both"/>
        <w:rPr>
          <w:color w:val="000000" w:themeColor="text1"/>
        </w:rPr>
      </w:pPr>
      <w:r>
        <w:rPr>
          <w:color w:val="000000" w:themeColor="text1"/>
        </w:rPr>
        <w:lastRenderedPageBreak/>
        <w:t xml:space="preserve">Myös ilmanvastuksen vaikutusta on mahdollista kasvattaa liittämällä älypuhelimeen esimerkiksi pahvilevy. Pienen massansa ansiosta pahvilevy ei </w:t>
      </w:r>
      <w:r w:rsidR="000D58B7">
        <w:rPr>
          <w:color w:val="000000" w:themeColor="text1"/>
        </w:rPr>
        <w:t xml:space="preserve">liiemmin muuta systeemin hitausmomenttia. </w:t>
      </w:r>
      <w:r w:rsidR="002A19C1">
        <w:rPr>
          <w:color w:val="000000" w:themeColor="text1"/>
        </w:rPr>
        <w:t>Kuvasta 5 nähdään kuitenkin vahva ilmanvastuksen vaikutus pyörimiseen</w:t>
      </w:r>
      <w:r w:rsidR="0010516E">
        <w:rPr>
          <w:color w:val="000000" w:themeColor="text1"/>
        </w:rPr>
        <w:t xml:space="preserve">. Vaikutus näkyy </w:t>
      </w:r>
      <w:r w:rsidR="006A2523">
        <w:rPr>
          <w:color w:val="000000" w:themeColor="text1"/>
        </w:rPr>
        <w:t>pienenevänä kulmanopeutena y-akselin suhteen</w:t>
      </w:r>
      <w:r w:rsidR="006C3A71">
        <w:rPr>
          <w:color w:val="000000" w:themeColor="text1"/>
        </w:rPr>
        <w:t>, vaikka tämän pyörimisen pitäisi olla vakaata</w:t>
      </w:r>
      <w:r w:rsidR="009C09BF">
        <w:rPr>
          <w:color w:val="000000" w:themeColor="text1"/>
        </w:rPr>
        <w:t xml:space="preserve"> ilman ilmanvastusta</w:t>
      </w:r>
      <w:r w:rsidR="006C3A71">
        <w:rPr>
          <w:color w:val="000000" w:themeColor="text1"/>
        </w:rPr>
        <w:t>.</w:t>
      </w:r>
      <w:r w:rsidR="006A2523">
        <w:rPr>
          <w:color w:val="000000" w:themeColor="text1"/>
        </w:rPr>
        <w:t xml:space="preserve"> </w:t>
      </w:r>
      <w:r w:rsidR="009C09BF">
        <w:rPr>
          <w:color w:val="000000" w:themeColor="text1"/>
        </w:rPr>
        <w:t xml:space="preserve">Pyöriminen siis hidastuu eikä ole </w:t>
      </w:r>
      <w:r w:rsidR="00CA610B">
        <w:rPr>
          <w:color w:val="000000" w:themeColor="text1"/>
        </w:rPr>
        <w:t>enää vakaata.</w:t>
      </w:r>
      <w:r w:rsidR="00B4221B" w:rsidRPr="00C76BEE">
        <w:rPr>
          <w:noProof/>
          <w:color w:val="000000" w:themeColor="text1"/>
        </w:rPr>
        <w:drawing>
          <wp:anchor distT="0" distB="0" distL="114300" distR="114300" simplePos="0" relativeHeight="251658251" behindDoc="0" locked="0" layoutInCell="1" allowOverlap="1" wp14:anchorId="0CE67EC2" wp14:editId="498B1298">
            <wp:simplePos x="0" y="0"/>
            <wp:positionH relativeFrom="margin">
              <wp:posOffset>3056255</wp:posOffset>
            </wp:positionH>
            <wp:positionV relativeFrom="paragraph">
              <wp:posOffset>1458595</wp:posOffset>
            </wp:positionV>
            <wp:extent cx="2756848" cy="1259196"/>
            <wp:effectExtent l="0" t="0" r="5715" b="0"/>
            <wp:wrapNone/>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pic:nvPicPr>
                  <pic:blipFill rotWithShape="1">
                    <a:blip r:embed="rId27" cstate="print">
                      <a:extLst>
                        <a:ext uri="{28A0092B-C50C-407E-A947-70E740481C1C}">
                          <a14:useLocalDpi xmlns:a14="http://schemas.microsoft.com/office/drawing/2010/main" val="0"/>
                        </a:ext>
                      </a:extLst>
                    </a:blip>
                    <a:srcRect l="11620" t="26623" r="6710" b="22829"/>
                    <a:stretch/>
                  </pic:blipFill>
                  <pic:spPr bwMode="auto">
                    <a:xfrm>
                      <a:off x="0" y="0"/>
                      <a:ext cx="2756848" cy="12591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221B" w:rsidRPr="00C76BEE">
        <w:rPr>
          <w:noProof/>
          <w:color w:val="000000" w:themeColor="text1"/>
        </w:rPr>
        <w:drawing>
          <wp:anchor distT="0" distB="0" distL="114300" distR="114300" simplePos="0" relativeHeight="251658250" behindDoc="0" locked="0" layoutInCell="1" allowOverlap="1" wp14:anchorId="4655A5DA" wp14:editId="40CB7331">
            <wp:simplePos x="0" y="0"/>
            <wp:positionH relativeFrom="column">
              <wp:posOffset>-53340</wp:posOffset>
            </wp:positionH>
            <wp:positionV relativeFrom="paragraph">
              <wp:posOffset>996950</wp:posOffset>
            </wp:positionV>
            <wp:extent cx="3302000" cy="2681605"/>
            <wp:effectExtent l="0" t="0" r="0" b="4445"/>
            <wp:wrapTopAndBottom/>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3302000" cy="2681605"/>
                    </a:xfrm>
                    <a:prstGeom prst="rect">
                      <a:avLst/>
                    </a:prstGeom>
                  </pic:spPr>
                </pic:pic>
              </a:graphicData>
            </a:graphic>
          </wp:anchor>
        </w:drawing>
      </w:r>
    </w:p>
    <w:p w14:paraId="3EC74D9E" w14:textId="6BD1470F" w:rsidR="00B65270" w:rsidRPr="00C76BEE" w:rsidRDefault="00874B60" w:rsidP="002262DF">
      <w:pPr>
        <w:pStyle w:val="Caption"/>
        <w:rPr>
          <w:noProof/>
        </w:rPr>
      </w:pPr>
      <w:r>
        <w:t>Kuva</w:t>
      </w:r>
      <w:r w:rsidR="00B65270" w:rsidRPr="00C76BEE">
        <w:t xml:space="preserve"> </w:t>
      </w:r>
      <w:r w:rsidR="00FE4810" w:rsidRPr="00C76BEE">
        <w:fldChar w:fldCharType="begin"/>
      </w:r>
      <w:r w:rsidR="00FE4810" w:rsidRPr="00874B60">
        <w:rPr>
          <w:lang w:val="fi-FI"/>
        </w:rPr>
        <w:instrText xml:space="preserve"> SEQ Abbildung \* ARABIC </w:instrText>
      </w:r>
      <w:r w:rsidR="00FE4810" w:rsidRPr="00C76BEE">
        <w:fldChar w:fldCharType="separate"/>
      </w:r>
      <w:r w:rsidR="00A1228E">
        <w:rPr>
          <w:noProof/>
          <w:lang w:val="fi-FI"/>
        </w:rPr>
        <w:t>1</w:t>
      </w:r>
      <w:r w:rsidR="00FE4810" w:rsidRPr="00C76BEE">
        <w:fldChar w:fldCharType="end"/>
      </w:r>
      <w:r w:rsidR="007811F9" w:rsidRPr="00C76BEE">
        <w:rPr>
          <w:noProof/>
        </w:rPr>
        <w:t>:</w:t>
      </w:r>
      <w:r>
        <w:rPr>
          <w:noProof/>
        </w:rPr>
        <w:t xml:space="preserve"> Älypuhelimen ja siihen kiinnitetyn pahvilevyn pyöriminen y-akselin ympäri.</w:t>
      </w:r>
      <w:r w:rsidR="007D1C3F">
        <w:rPr>
          <w:noProof/>
        </w:rPr>
        <w:t xml:space="preserve"> Pahvilevy aiheuttaa kulmanopeuden pienenemisen </w:t>
      </w:r>
      <w:r w:rsidR="00DA17B5">
        <w:rPr>
          <w:noProof/>
        </w:rPr>
        <w:t xml:space="preserve">aiemmin vakaan </w:t>
      </w:r>
      <w:r w:rsidR="007D1C3F">
        <w:rPr>
          <w:noProof/>
        </w:rPr>
        <w:t>y-akselin suhteen</w:t>
      </w:r>
      <w:r w:rsidR="000D4581">
        <w:rPr>
          <w:noProof/>
        </w:rPr>
        <w:t>.</w:t>
      </w:r>
      <w:r w:rsidR="007D1C3F">
        <w:rPr>
          <w:noProof/>
        </w:rPr>
        <w:t xml:space="preserve"> </w:t>
      </w:r>
    </w:p>
    <w:p w14:paraId="6C432EDE" w14:textId="28FFD2D9" w:rsidR="001119F9" w:rsidRDefault="001119F9" w:rsidP="00A76B2F">
      <w:pPr>
        <w:pStyle w:val="Heading2"/>
        <w:rPr>
          <w:lang w:val="fi-FI"/>
        </w:rPr>
      </w:pPr>
      <w:r>
        <w:rPr>
          <w:lang w:val="fi-FI"/>
        </w:rPr>
        <w:t>Mahdollisia arviointitapoja</w:t>
      </w:r>
    </w:p>
    <w:p w14:paraId="22FEABD5" w14:textId="77777777" w:rsidR="00B52EFE" w:rsidRDefault="006C1F94" w:rsidP="006C1F94">
      <w:pPr>
        <w:rPr>
          <w:lang w:val="fi-FI"/>
        </w:rPr>
      </w:pPr>
      <w:r>
        <w:rPr>
          <w:lang w:val="fi-FI"/>
        </w:rPr>
        <w:t xml:space="preserve">Työn tuloksista voidaan esimerkiksi tehdä tieteellinen posteri, kuten </w:t>
      </w:r>
      <w:r w:rsidR="00F72572">
        <w:rPr>
          <w:lang w:val="fi-FI"/>
        </w:rPr>
        <w:t>työohjeessa ehdot</w:t>
      </w:r>
      <w:r w:rsidR="00D0523D">
        <w:rPr>
          <w:lang w:val="fi-FI"/>
        </w:rPr>
        <w:t>etaan</w:t>
      </w:r>
      <w:r w:rsidR="00F72572">
        <w:rPr>
          <w:lang w:val="fi-FI"/>
        </w:rPr>
        <w:t>.</w:t>
      </w:r>
      <w:r w:rsidR="00D0523D">
        <w:rPr>
          <w:lang w:val="fi-FI"/>
        </w:rPr>
        <w:t xml:space="preserve"> </w:t>
      </w:r>
      <w:r w:rsidR="003B2253">
        <w:rPr>
          <w:lang w:val="fi-FI"/>
        </w:rPr>
        <w:t xml:space="preserve">Posterin tulisi kokeen suunnittelun, toteutuksen ja arvioinnin kuvailun lisäksi sisältää </w:t>
      </w:r>
      <w:r w:rsidR="002421CE">
        <w:rPr>
          <w:lang w:val="fi-FI"/>
        </w:rPr>
        <w:t xml:space="preserve">kuvat kulmanopeuksista, pyörimismääristä ja pyörimisenergioista </w:t>
      </w:r>
      <w:r w:rsidR="003E1534">
        <w:rPr>
          <w:lang w:val="fi-FI"/>
        </w:rPr>
        <w:t xml:space="preserve">kunkin pyörimisakselin suhteen. Lisäksi tulee antaa perusteltu päätelmä siitä, mitkä puhelimen pyörimisakselit ovat (epä)vakaita. </w:t>
      </w:r>
      <w:r w:rsidR="00014AF4">
        <w:rPr>
          <w:lang w:val="fi-FI"/>
        </w:rPr>
        <w:t xml:space="preserve">Puhelimeen liitetyt kappaleet ja niiden vaikutus pyörimisen ominaisuuksiin tulee myös kuvailla. </w:t>
      </w:r>
    </w:p>
    <w:p w14:paraId="2D36FF82" w14:textId="1B785811" w:rsidR="00743951" w:rsidRDefault="00B52EFE" w:rsidP="00743951">
      <w:r>
        <w:rPr>
          <w:lang w:val="fi-FI"/>
        </w:rPr>
        <w:t xml:space="preserve">Vaihtoehtoisesti posterin sijasta voidaan käyttää lyhyttä suullista esitystä, kirjallista laboratorioraporttia, </w:t>
      </w:r>
      <w:r w:rsidR="00D25352">
        <w:rPr>
          <w:lang w:val="fi-FI"/>
        </w:rPr>
        <w:t xml:space="preserve">tai </w:t>
      </w:r>
      <w:r w:rsidR="00D25352" w:rsidRPr="00D25352">
        <w:rPr>
          <w:i/>
          <w:iCs/>
          <w:lang w:val="fi-FI"/>
        </w:rPr>
        <w:t>laskennallista esseetä</w:t>
      </w:r>
      <w:r w:rsidR="00D25352">
        <w:rPr>
          <w:lang w:val="fi-FI"/>
        </w:rPr>
        <w:t xml:space="preserve">. Viimeiset kaksi arviointimuotoa mahdollistavat myös kokeellisen työskentelyn kulun </w:t>
      </w:r>
      <w:r w:rsidR="00F5469C">
        <w:rPr>
          <w:lang w:val="fi-FI"/>
        </w:rPr>
        <w:t xml:space="preserve">ja data-analyysin </w:t>
      </w:r>
      <w:r w:rsidR="00D25352">
        <w:rPr>
          <w:lang w:val="fi-FI"/>
        </w:rPr>
        <w:t>yksityiskohtaisen kuvailun</w:t>
      </w:r>
      <w:r w:rsidR="00743951">
        <w:rPr>
          <w:lang w:val="fi-FI"/>
        </w:rPr>
        <w:t>.</w:t>
      </w:r>
    </w:p>
    <w:p w14:paraId="6C932AD5" w14:textId="4B042979" w:rsidR="00AF6A4A" w:rsidRPr="001C247C" w:rsidRDefault="00743951" w:rsidP="00A76B2F">
      <w:pPr>
        <w:pStyle w:val="Heading2"/>
        <w:rPr>
          <w:lang w:val="fi-FI"/>
        </w:rPr>
      </w:pPr>
      <w:r w:rsidRPr="001C247C">
        <w:rPr>
          <w:lang w:val="fi-FI"/>
        </w:rPr>
        <w:t>Ehdotuksia kokeellisen työn muokkaamiseksi</w:t>
      </w:r>
    </w:p>
    <w:p w14:paraId="0E0EEF57" w14:textId="11DBEEBE" w:rsidR="005D14CD" w:rsidRPr="00C76BEE" w:rsidRDefault="00F41442" w:rsidP="002262DF">
      <w:pPr>
        <w:spacing w:after="120"/>
        <w:jc w:val="both"/>
      </w:pPr>
      <w:r w:rsidRPr="00F41442">
        <w:rPr>
          <w:lang w:val="fi-FI"/>
        </w:rPr>
        <w:t xml:space="preserve">Muutama </w:t>
      </w:r>
      <w:r>
        <w:rPr>
          <w:lang w:val="fi-FI"/>
        </w:rPr>
        <w:t>e</w:t>
      </w:r>
      <w:r w:rsidR="00426963" w:rsidRPr="00F41442">
        <w:rPr>
          <w:lang w:val="fi-FI"/>
        </w:rPr>
        <w:t>simerk</w:t>
      </w:r>
      <w:r>
        <w:rPr>
          <w:lang w:val="fi-FI"/>
        </w:rPr>
        <w:t>ki mahdollisista</w:t>
      </w:r>
      <w:r w:rsidR="00426963" w:rsidRPr="00F41442">
        <w:rPr>
          <w:lang w:val="fi-FI"/>
        </w:rPr>
        <w:t xml:space="preserve"> muunnelm</w:t>
      </w:r>
      <w:r>
        <w:rPr>
          <w:lang w:val="fi-FI"/>
        </w:rPr>
        <w:t>ista</w:t>
      </w:r>
      <w:r w:rsidR="00426963" w:rsidRPr="00F41442">
        <w:rPr>
          <w:lang w:val="fi-FI"/>
        </w:rPr>
        <w:t>/laajennuks</w:t>
      </w:r>
      <w:r>
        <w:rPr>
          <w:lang w:val="fi-FI"/>
        </w:rPr>
        <w:t>ista</w:t>
      </w:r>
      <w:r w:rsidR="00426963">
        <w:t>:</w:t>
      </w:r>
    </w:p>
    <w:p w14:paraId="3BDB648C" w14:textId="5148E7A5" w:rsidR="00C42969" w:rsidRDefault="00C42969" w:rsidP="00D7402A">
      <w:pPr>
        <w:pStyle w:val="ListParagraph"/>
        <w:numPr>
          <w:ilvl w:val="0"/>
          <w:numId w:val="19"/>
        </w:numPr>
        <w:spacing w:after="120"/>
        <w:jc w:val="both"/>
        <w:rPr>
          <w:color w:val="000000" w:themeColor="text1"/>
        </w:rPr>
      </w:pPr>
      <w:r>
        <w:rPr>
          <w:color w:val="000000" w:themeColor="text1"/>
        </w:rPr>
        <w:t xml:space="preserve">Työn valmistautumisvaiheessa </w:t>
      </w:r>
      <w:r w:rsidR="00486652">
        <w:rPr>
          <w:color w:val="000000" w:themeColor="text1"/>
        </w:rPr>
        <w:t>määritetään Kapsin &amp; Stallmachin (2020) kuvaamalla tavalla älypuhelimen hitausmomentti</w:t>
      </w:r>
      <w:r w:rsidR="003B302D">
        <w:rPr>
          <w:color w:val="000000" w:themeColor="text1"/>
        </w:rPr>
        <w:t xml:space="preserve"> puhelinta kaatamalla. Hinrichsen (2022) on esittänyt </w:t>
      </w:r>
      <w:r w:rsidR="00B1411D">
        <w:rPr>
          <w:color w:val="000000" w:themeColor="text1"/>
        </w:rPr>
        <w:t xml:space="preserve">Kapsin &amp; Stallmachin (2020) artikkeliin liittyviä </w:t>
      </w:r>
      <w:r w:rsidR="003B302D">
        <w:rPr>
          <w:color w:val="000000" w:themeColor="text1"/>
        </w:rPr>
        <w:t xml:space="preserve">kommentteja, </w:t>
      </w:r>
      <w:r w:rsidR="004D0FBF">
        <w:rPr>
          <w:color w:val="000000" w:themeColor="text1"/>
        </w:rPr>
        <w:t xml:space="preserve">joissa </w:t>
      </w:r>
      <w:r w:rsidR="00584465">
        <w:rPr>
          <w:color w:val="000000" w:themeColor="text1"/>
        </w:rPr>
        <w:t xml:space="preserve">ehdotetaan tarkennuksia hitausmomentin määrittämiseen muuttamalla hieman koejärjestelyä ja analyysimenetelmää. </w:t>
      </w:r>
      <w:r w:rsidR="004B790B">
        <w:rPr>
          <w:color w:val="000000" w:themeColor="text1"/>
        </w:rPr>
        <w:t xml:space="preserve">Lopullisen pyörimisnopeuden lisäksi on erittäin tärkeää, että myös kaikki muu mitattu aineisto otetaan huomioon. Tämän kommenttijulkaisun avulla </w:t>
      </w:r>
      <w:r w:rsidR="00236A62">
        <w:rPr>
          <w:color w:val="000000" w:themeColor="text1"/>
        </w:rPr>
        <w:t>opiskelijat voivat kokeilla ja vertailla eri menetelmiä itse ja samalla kerryttää ymmärrystä tieteellisen tiedon</w:t>
      </w:r>
      <w:r w:rsidR="00F40F0B">
        <w:rPr>
          <w:color w:val="000000" w:themeColor="text1"/>
        </w:rPr>
        <w:t xml:space="preserve"> luomisprosessin keskustelevasta ja iteratiivisesta luonteesta.</w:t>
      </w:r>
    </w:p>
    <w:p w14:paraId="06BF2A13" w14:textId="3C36D35E" w:rsidR="00B1738E" w:rsidRPr="002553ED" w:rsidRDefault="00162874" w:rsidP="002553ED">
      <w:pPr>
        <w:pStyle w:val="ListParagraph"/>
        <w:numPr>
          <w:ilvl w:val="0"/>
          <w:numId w:val="19"/>
        </w:numPr>
        <w:spacing w:after="120"/>
        <w:jc w:val="both"/>
        <w:rPr>
          <w:color w:val="000000" w:themeColor="text1"/>
        </w:rPr>
      </w:pPr>
      <w:r>
        <w:rPr>
          <w:color w:val="000000" w:themeColor="text1"/>
        </w:rPr>
        <w:t>Vaihtoehtona kappaleiden puhelimeen kiinnittämiselle voidaan myös verrata tuloksia eri puhelinmall</w:t>
      </w:r>
      <w:r w:rsidR="002553ED">
        <w:rPr>
          <w:color w:val="000000" w:themeColor="text1"/>
        </w:rPr>
        <w:t>ien kesken.</w:t>
      </w:r>
    </w:p>
    <w:p w14:paraId="1E5797F7" w14:textId="29646A06" w:rsidR="002553ED" w:rsidRPr="002B6255" w:rsidRDefault="002553ED" w:rsidP="002553ED">
      <w:pPr>
        <w:pStyle w:val="ListParagraph"/>
        <w:numPr>
          <w:ilvl w:val="0"/>
          <w:numId w:val="19"/>
        </w:numPr>
        <w:spacing w:after="120"/>
        <w:jc w:val="both"/>
        <w:rPr>
          <w:color w:val="000000" w:themeColor="text1"/>
        </w:rPr>
      </w:pPr>
      <w:r>
        <w:t xml:space="preserve">Vastusvoimilla on merkittävä vaikutus </w:t>
      </w:r>
      <w:r w:rsidR="00727F9C">
        <w:t xml:space="preserve">etenkin, kun älypuhelimeen liitetään muita kappaleita, kuten yllä esitetyistä kuvista huomattiin. </w:t>
      </w:r>
      <w:r w:rsidR="00634A57">
        <w:t xml:space="preserve">Työssä voidaan siis syventyä myös ilmanvastuksen </w:t>
      </w:r>
      <w:r w:rsidR="00634A57">
        <w:lastRenderedPageBreak/>
        <w:t>vaikutukseen pyörimismäärään ja pyörimisenergiaan (</w:t>
      </w:r>
      <w:r w:rsidR="00EE0402">
        <w:t xml:space="preserve">onko vaikutus sama jokaiselle pyörimisakselille, </w:t>
      </w:r>
      <w:r w:rsidR="00027162">
        <w:t xml:space="preserve">mikä on vaikutus älypuhelimen pyörimisen vakauteen </w:t>
      </w:r>
      <w:r w:rsidR="00891DED">
        <w:t>jne</w:t>
      </w:r>
      <w:r w:rsidR="00027162">
        <w:t>.).</w:t>
      </w:r>
    </w:p>
    <w:p w14:paraId="0C443775" w14:textId="097812D8" w:rsidR="002B6255" w:rsidRPr="00C76BEE" w:rsidRDefault="007D084B" w:rsidP="002553ED">
      <w:pPr>
        <w:pStyle w:val="ListParagraph"/>
        <w:numPr>
          <w:ilvl w:val="0"/>
          <w:numId w:val="19"/>
        </w:numPr>
        <w:spacing w:after="120"/>
        <w:jc w:val="both"/>
        <w:rPr>
          <w:color w:val="000000" w:themeColor="text1"/>
        </w:rPr>
      </w:pPr>
      <w:r>
        <w:t>Sen lisäksi, että liitetään älypuhelimeen muita kappaleita, voidaan myös tutkia</w:t>
      </w:r>
      <w:r w:rsidR="007F33F9">
        <w:t xml:space="preserve"> ajasta riippuvan painopisteen vaikutusta</w:t>
      </w:r>
      <w:r>
        <w:t xml:space="preserve"> pyörimisliik</w:t>
      </w:r>
      <w:r w:rsidR="007F33F9">
        <w:t>keeseen</w:t>
      </w:r>
      <w:r w:rsidR="00EF16D3">
        <w:t>, ks. Wheatland ym. (2021). Tämä onnistuu kiinnittämällä puhelimeen esim. puoliksi täysi vesipullo. Datan tul</w:t>
      </w:r>
      <w:r w:rsidR="002F4E0C">
        <w:t>kinta on tässä tapauksessa kuitenkin merkittävästi hankalampaa.</w:t>
      </w:r>
    </w:p>
    <w:p w14:paraId="45C95DFA" w14:textId="3D4EE29F" w:rsidR="00D7402A" w:rsidRPr="00C76BEE" w:rsidRDefault="00D7402A" w:rsidP="00185903">
      <w:pPr>
        <w:pStyle w:val="ListParagraph"/>
        <w:spacing w:after="120"/>
        <w:ind w:left="360"/>
        <w:jc w:val="both"/>
        <w:rPr>
          <w:color w:val="000000" w:themeColor="text1"/>
        </w:rPr>
      </w:pPr>
    </w:p>
    <w:p w14:paraId="46B29FA0" w14:textId="3CAE5DB0" w:rsidR="002B711A" w:rsidRPr="00C76BEE" w:rsidRDefault="00185903" w:rsidP="00A76B2F">
      <w:pPr>
        <w:pStyle w:val="Heading2"/>
      </w:pPr>
      <w:r>
        <w:t>Kirjallisuutta</w:t>
      </w:r>
    </w:p>
    <w:p w14:paraId="4DA284AE" w14:textId="010330F8" w:rsidR="002B711A" w:rsidRPr="00C76BEE" w:rsidRDefault="00C60C08" w:rsidP="00C60C08">
      <w:pPr>
        <w:autoSpaceDE w:val="0"/>
        <w:autoSpaceDN w:val="0"/>
        <w:rPr>
          <w:rFonts w:eastAsia="Times New Roman"/>
        </w:rPr>
      </w:pPr>
      <w:r>
        <w:t>Tämä kokeellinen työ perustuu seuraaviin artikkeleihin, joita voidaan myös käyttää työhön valmistautumiseen.</w:t>
      </w:r>
    </w:p>
    <w:sdt>
      <w:sdtPr>
        <w:tag w:val="MENDELEY_BIBLIOGRAPHY"/>
        <w:id w:val="961775856"/>
        <w:placeholder>
          <w:docPart w:val="CC1426E701324F268966EC416CD02717"/>
        </w:placeholder>
      </w:sdtPr>
      <w:sdtContent>
        <w:p w14:paraId="1D99103A" w14:textId="59AB1AAF" w:rsidR="00570079" w:rsidRPr="00C76BEE" w:rsidRDefault="00570079">
          <w:pPr>
            <w:autoSpaceDE w:val="0"/>
            <w:autoSpaceDN w:val="0"/>
            <w:ind w:hanging="480"/>
            <w:divId w:val="814181969"/>
          </w:pPr>
          <w:r w:rsidRPr="00C76BEE">
            <w:t>Hinrichsen, P. F. (2022). Comment on "Tilting Motion and the Moment of Inertia of the Smartphone".</w:t>
          </w:r>
          <w:r w:rsidR="00C76BEE">
            <w:t xml:space="preserve"> </w:t>
          </w:r>
          <w:r w:rsidRPr="00C76BEE">
            <w:rPr>
              <w:i/>
              <w:iCs/>
            </w:rPr>
            <w:t>The Physics Teacher</w:t>
          </w:r>
          <w:r w:rsidRPr="00C76BEE">
            <w:t xml:space="preserve">, </w:t>
          </w:r>
          <w:r w:rsidRPr="00C76BEE">
            <w:rPr>
              <w:i/>
              <w:iCs/>
            </w:rPr>
            <w:t>60</w:t>
          </w:r>
          <w:r w:rsidRPr="00C76BEE">
            <w:t>, 223-225</w:t>
          </w:r>
          <w:r w:rsidR="00C6504C" w:rsidRPr="00C76BEE">
            <w:t>.</w:t>
          </w:r>
          <w:r w:rsidR="00C76BEE">
            <w:t xml:space="preserve"> </w:t>
          </w:r>
          <w:hyperlink r:id="rId29" w:history="1">
            <w:r w:rsidR="00C6504C" w:rsidRPr="00C76BEE">
              <w:rPr>
                <w:rStyle w:val="Hyperlink"/>
              </w:rPr>
              <w:t>https://doi.org/10.1119/5.0061475</w:t>
            </w:r>
          </w:hyperlink>
          <w:r w:rsidR="00C6504C" w:rsidRPr="00C76BEE">
            <w:t>.</w:t>
          </w:r>
        </w:p>
        <w:p w14:paraId="4E8602CB" w14:textId="22B094F1" w:rsidR="00014CC7" w:rsidRPr="00C76BEE" w:rsidRDefault="00014CC7">
          <w:pPr>
            <w:autoSpaceDE w:val="0"/>
            <w:autoSpaceDN w:val="0"/>
            <w:ind w:hanging="480"/>
            <w:divId w:val="814181969"/>
          </w:pPr>
          <w:r w:rsidRPr="00C76BEE">
            <w:t>Kaps, A., &amp; Stallmach, F. (2020).</w:t>
          </w:r>
          <w:r w:rsidR="00C76BEE">
            <w:t xml:space="preserve"> </w:t>
          </w:r>
          <w:r w:rsidR="006F008B" w:rsidRPr="00C76BEE">
            <w:t>Tilting motion and the moment of inertia of the smartphone.</w:t>
          </w:r>
          <w:r w:rsidR="00C76BEE">
            <w:t xml:space="preserve"> </w:t>
          </w:r>
          <w:r w:rsidR="006F008B" w:rsidRPr="00C76BEE">
            <w:rPr>
              <w:i/>
              <w:iCs/>
            </w:rPr>
            <w:t>The Physis Teacher</w:t>
          </w:r>
          <w:r w:rsidRPr="00C76BEE">
            <w:t xml:space="preserve">, </w:t>
          </w:r>
          <w:r w:rsidR="00E75597" w:rsidRPr="00C76BEE">
            <w:rPr>
              <w:i/>
              <w:iCs/>
            </w:rPr>
            <w:t>58</w:t>
          </w:r>
          <w:r w:rsidR="00E75597" w:rsidRPr="00C76BEE">
            <w:t>, 216-217.</w:t>
          </w:r>
          <w:r w:rsidRPr="00C76BEE">
            <w:t xml:space="preserve"> </w:t>
          </w:r>
          <w:hyperlink r:id="rId30" w:history="1">
            <w:r w:rsidR="00E75597" w:rsidRPr="00C76BEE">
              <w:rPr>
                <w:rStyle w:val="Hyperlink"/>
              </w:rPr>
              <w:t xml:space="preserve"> https://doi.org/10.1119/1.5145423</w:t>
            </w:r>
          </w:hyperlink>
        </w:p>
        <w:p w14:paraId="7451BD55" w14:textId="4C50916B" w:rsidR="00687CD9" w:rsidRPr="00C76BEE" w:rsidRDefault="00687CD9">
          <w:pPr>
            <w:autoSpaceDE w:val="0"/>
            <w:autoSpaceDN w:val="0"/>
            <w:ind w:hanging="480"/>
            <w:divId w:val="814181969"/>
            <w:rPr>
              <w:rFonts w:eastAsia="Times New Roman"/>
              <w:sz w:val="24"/>
              <w:szCs w:val="24"/>
            </w:rPr>
          </w:pPr>
          <w:r w:rsidRPr="00C76BEE">
            <w:t>Wheatland, M. S., Murphy, T., Naoumenko, D., Schijndel, D. van, &amp; Katsifis, G. (2021). The mobile phone as a free-rotation laboratory</w:t>
          </w:r>
          <w:r w:rsidR="00C529AC" w:rsidRPr="00C76BEE">
            <w:t>.</w:t>
          </w:r>
          <w:r w:rsidR="00C529AC">
            <w:t xml:space="preserve"> </w:t>
          </w:r>
          <w:r w:rsidRPr="00C76BEE">
            <w:rPr>
              <w:i/>
            </w:rPr>
            <w:t>American Journal of Physics</w:t>
          </w:r>
          <w:r w:rsidRPr="00C76BEE">
            <w:t xml:space="preserve">, </w:t>
          </w:r>
          <w:r w:rsidRPr="00C76BEE">
            <w:rPr>
              <w:i/>
            </w:rPr>
            <w:t>89</w:t>
          </w:r>
          <w:r w:rsidRPr="00C76BEE">
            <w:t>(4), 342–348.</w:t>
          </w:r>
          <w:r>
            <w:t xml:space="preserve"> </w:t>
          </w:r>
          <w:hyperlink r:id="rId31" w:history="1">
            <w:r w:rsidR="002B711A" w:rsidRPr="00C76BEE">
              <w:rPr>
                <w:rStyle w:val="Hyperlink"/>
              </w:rPr>
              <w:t>https://doi.org/10.1119/10.0003380</w:t>
            </w:r>
          </w:hyperlink>
        </w:p>
        <w:p w14:paraId="0A75FE88" w14:textId="0E988901" w:rsidR="00544657" w:rsidRPr="00C76BEE" w:rsidRDefault="00687CD9" w:rsidP="00544657">
          <w:pPr>
            <w:spacing w:after="120"/>
            <w:jc w:val="both"/>
          </w:pPr>
          <w:r w:rsidRPr="00C76BEE">
            <w:rPr>
              <w:rFonts w:eastAsia="Times New Roman"/>
            </w:rPr>
            <w:t> </w:t>
          </w:r>
        </w:p>
      </w:sdtContent>
    </w:sdt>
    <w:sectPr w:rsidR="00544657" w:rsidRPr="00C76B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AF8EF" w14:textId="77777777" w:rsidR="00677346" w:rsidRDefault="00677346" w:rsidP="006817EC">
      <w:pPr>
        <w:spacing w:after="0" w:line="240" w:lineRule="auto"/>
      </w:pPr>
      <w:r>
        <w:rPr>
          <w:lang w:val="en"/>
        </w:rPr>
        <w:separator/>
      </w:r>
    </w:p>
  </w:endnote>
  <w:endnote w:type="continuationSeparator" w:id="0">
    <w:p w14:paraId="302F77F7" w14:textId="77777777" w:rsidR="00677346" w:rsidRDefault="00677346" w:rsidP="006817EC">
      <w:pPr>
        <w:spacing w:after="0" w:line="240" w:lineRule="auto"/>
      </w:pPr>
      <w:r>
        <w:rPr>
          <w:lang w:val="en"/>
        </w:rPr>
        <w:continuationSeparator/>
      </w:r>
    </w:p>
  </w:endnote>
  <w:endnote w:type="continuationNotice" w:id="1">
    <w:p w14:paraId="09112E8A" w14:textId="77777777" w:rsidR="00677346" w:rsidRDefault="00677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9ED3" w14:textId="77777777" w:rsidR="00677346" w:rsidRDefault="00677346" w:rsidP="006817EC">
      <w:pPr>
        <w:spacing w:after="0" w:line="240" w:lineRule="auto"/>
      </w:pPr>
      <w:r>
        <w:rPr>
          <w:lang w:val="en"/>
        </w:rPr>
        <w:separator/>
      </w:r>
    </w:p>
  </w:footnote>
  <w:footnote w:type="continuationSeparator" w:id="0">
    <w:p w14:paraId="4F34180A" w14:textId="77777777" w:rsidR="00677346" w:rsidRDefault="00677346" w:rsidP="006817EC">
      <w:pPr>
        <w:spacing w:after="0" w:line="240" w:lineRule="auto"/>
      </w:pPr>
      <w:r>
        <w:rPr>
          <w:lang w:val="en"/>
        </w:rPr>
        <w:continuationSeparator/>
      </w:r>
    </w:p>
  </w:footnote>
  <w:footnote w:type="continuationNotice" w:id="1">
    <w:p w14:paraId="1E0D61ED" w14:textId="77777777" w:rsidR="00677346" w:rsidRDefault="00677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424B" w14:textId="7389397F" w:rsidR="006817EC" w:rsidRPr="001511D3" w:rsidRDefault="001511D3" w:rsidP="006817EC">
    <w:pPr>
      <w:pStyle w:val="Header"/>
      <w:pBdr>
        <w:bottom w:val="single" w:sz="4" w:space="1" w:color="auto"/>
      </w:pBdr>
      <w:rPr>
        <w:lang w:val="fi-FI"/>
      </w:rPr>
    </w:pPr>
    <w:r w:rsidRPr="001511D3">
      <w:rPr>
        <w:lang w:val="fi-FI"/>
      </w:rPr>
      <w:t>Vapaasti pyörivä ä</w:t>
    </w:r>
    <w:r>
      <w:rPr>
        <w:lang w:val="fi-FI"/>
      </w:rPr>
      <w:t>lypuhelin</w:t>
    </w:r>
    <w:r w:rsidR="006817EC" w:rsidRPr="001511D3">
      <w:rPr>
        <w:lang w:val="fi-FI"/>
      </w:rPr>
      <w:tab/>
    </w:r>
    <w:r>
      <w:rPr>
        <w:lang w:val="fi-FI"/>
      </w:rPr>
      <w:t>Ohjaajan versio</w:t>
    </w:r>
    <w:r w:rsidR="005B4B63" w:rsidRPr="001511D3">
      <w:rPr>
        <w:lang w:val="fi-FI"/>
      </w:rPr>
      <w:t xml:space="preserve"> </w:t>
    </w:r>
    <w:r w:rsidR="006817EC" w:rsidRPr="001511D3">
      <w:rPr>
        <w:lang w:val="fi-FI"/>
      </w:rPr>
      <w:tab/>
    </w:r>
    <w:r>
      <w:rPr>
        <w:lang w:val="fi-FI"/>
      </w:rPr>
      <w:t>sivu</w:t>
    </w:r>
    <w:r w:rsidR="006817EC" w:rsidRPr="001511D3">
      <w:rPr>
        <w:lang w:val="fi-FI"/>
      </w:rPr>
      <w:t xml:space="preserve"> </w:t>
    </w:r>
    <w:r w:rsidR="006817EC">
      <w:rPr>
        <w:lang w:val="en"/>
      </w:rPr>
      <w:fldChar w:fldCharType="begin"/>
    </w:r>
    <w:r w:rsidR="006817EC" w:rsidRPr="001511D3">
      <w:rPr>
        <w:lang w:val="fi-FI"/>
      </w:rPr>
      <w:instrText>PAGE   \* MERGEFORMAT</w:instrText>
    </w:r>
    <w:r w:rsidR="006817EC">
      <w:rPr>
        <w:lang w:val="en"/>
      </w:rPr>
      <w:fldChar w:fldCharType="separate"/>
    </w:r>
    <w:r w:rsidR="006817EC" w:rsidRPr="001511D3">
      <w:rPr>
        <w:lang w:val="fi-FI"/>
      </w:rPr>
      <w:t>1</w:t>
    </w:r>
    <w:r w:rsidR="006817EC">
      <w:rPr>
        <w:lang w:val="e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BAB"/>
    <w:multiLevelType w:val="hybridMultilevel"/>
    <w:tmpl w:val="5DC02D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E43D70"/>
    <w:multiLevelType w:val="hybridMultilevel"/>
    <w:tmpl w:val="7690FF0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F3C2B1E"/>
    <w:multiLevelType w:val="hybridMultilevel"/>
    <w:tmpl w:val="9C32BB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10293145"/>
    <w:multiLevelType w:val="hybridMultilevel"/>
    <w:tmpl w:val="595803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0EF6112"/>
    <w:multiLevelType w:val="hybridMultilevel"/>
    <w:tmpl w:val="42E4A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E320D"/>
    <w:multiLevelType w:val="hybridMultilevel"/>
    <w:tmpl w:val="A2F86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D9F7185"/>
    <w:multiLevelType w:val="hybridMultilevel"/>
    <w:tmpl w:val="B63E20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7A3AEA"/>
    <w:multiLevelType w:val="hybridMultilevel"/>
    <w:tmpl w:val="E70E8348"/>
    <w:lvl w:ilvl="0" w:tplc="D436D478">
      <w:start w:val="1"/>
      <w:numFmt w:val="bullet"/>
      <w:lvlText w:val="•"/>
      <w:lvlJc w:val="left"/>
      <w:pPr>
        <w:tabs>
          <w:tab w:val="num" w:pos="720"/>
        </w:tabs>
        <w:ind w:left="720" w:hanging="360"/>
      </w:pPr>
      <w:rPr>
        <w:rFonts w:ascii="Arial" w:hAnsi="Arial" w:hint="default"/>
      </w:rPr>
    </w:lvl>
    <w:lvl w:ilvl="1" w:tplc="A5649402" w:tentative="1">
      <w:start w:val="1"/>
      <w:numFmt w:val="bullet"/>
      <w:lvlText w:val="•"/>
      <w:lvlJc w:val="left"/>
      <w:pPr>
        <w:tabs>
          <w:tab w:val="num" w:pos="1440"/>
        </w:tabs>
        <w:ind w:left="1440" w:hanging="360"/>
      </w:pPr>
      <w:rPr>
        <w:rFonts w:ascii="Arial" w:hAnsi="Arial" w:hint="default"/>
      </w:rPr>
    </w:lvl>
    <w:lvl w:ilvl="2" w:tplc="A8A8C6C6" w:tentative="1">
      <w:start w:val="1"/>
      <w:numFmt w:val="bullet"/>
      <w:lvlText w:val="•"/>
      <w:lvlJc w:val="left"/>
      <w:pPr>
        <w:tabs>
          <w:tab w:val="num" w:pos="2160"/>
        </w:tabs>
        <w:ind w:left="2160" w:hanging="360"/>
      </w:pPr>
      <w:rPr>
        <w:rFonts w:ascii="Arial" w:hAnsi="Arial" w:hint="default"/>
      </w:rPr>
    </w:lvl>
    <w:lvl w:ilvl="3" w:tplc="275438BE" w:tentative="1">
      <w:start w:val="1"/>
      <w:numFmt w:val="bullet"/>
      <w:lvlText w:val="•"/>
      <w:lvlJc w:val="left"/>
      <w:pPr>
        <w:tabs>
          <w:tab w:val="num" w:pos="2880"/>
        </w:tabs>
        <w:ind w:left="2880" w:hanging="360"/>
      </w:pPr>
      <w:rPr>
        <w:rFonts w:ascii="Arial" w:hAnsi="Arial" w:hint="default"/>
      </w:rPr>
    </w:lvl>
    <w:lvl w:ilvl="4" w:tplc="5D84F8B8" w:tentative="1">
      <w:start w:val="1"/>
      <w:numFmt w:val="bullet"/>
      <w:lvlText w:val="•"/>
      <w:lvlJc w:val="left"/>
      <w:pPr>
        <w:tabs>
          <w:tab w:val="num" w:pos="3600"/>
        </w:tabs>
        <w:ind w:left="3600" w:hanging="360"/>
      </w:pPr>
      <w:rPr>
        <w:rFonts w:ascii="Arial" w:hAnsi="Arial" w:hint="default"/>
      </w:rPr>
    </w:lvl>
    <w:lvl w:ilvl="5" w:tplc="4F5E2D66" w:tentative="1">
      <w:start w:val="1"/>
      <w:numFmt w:val="bullet"/>
      <w:lvlText w:val="•"/>
      <w:lvlJc w:val="left"/>
      <w:pPr>
        <w:tabs>
          <w:tab w:val="num" w:pos="4320"/>
        </w:tabs>
        <w:ind w:left="4320" w:hanging="360"/>
      </w:pPr>
      <w:rPr>
        <w:rFonts w:ascii="Arial" w:hAnsi="Arial" w:hint="default"/>
      </w:rPr>
    </w:lvl>
    <w:lvl w:ilvl="6" w:tplc="2D184E02" w:tentative="1">
      <w:start w:val="1"/>
      <w:numFmt w:val="bullet"/>
      <w:lvlText w:val="•"/>
      <w:lvlJc w:val="left"/>
      <w:pPr>
        <w:tabs>
          <w:tab w:val="num" w:pos="5040"/>
        </w:tabs>
        <w:ind w:left="5040" w:hanging="360"/>
      </w:pPr>
      <w:rPr>
        <w:rFonts w:ascii="Arial" w:hAnsi="Arial" w:hint="default"/>
      </w:rPr>
    </w:lvl>
    <w:lvl w:ilvl="7" w:tplc="07721B7C" w:tentative="1">
      <w:start w:val="1"/>
      <w:numFmt w:val="bullet"/>
      <w:lvlText w:val="•"/>
      <w:lvlJc w:val="left"/>
      <w:pPr>
        <w:tabs>
          <w:tab w:val="num" w:pos="5760"/>
        </w:tabs>
        <w:ind w:left="5760" w:hanging="360"/>
      </w:pPr>
      <w:rPr>
        <w:rFonts w:ascii="Arial" w:hAnsi="Arial" w:hint="default"/>
      </w:rPr>
    </w:lvl>
    <w:lvl w:ilvl="8" w:tplc="CDB897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31464A"/>
    <w:multiLevelType w:val="hybridMultilevel"/>
    <w:tmpl w:val="951AA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584E64"/>
    <w:multiLevelType w:val="hybridMultilevel"/>
    <w:tmpl w:val="0A28186E"/>
    <w:lvl w:ilvl="0" w:tplc="6C12815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A80723"/>
    <w:multiLevelType w:val="hybridMultilevel"/>
    <w:tmpl w:val="B1269F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1E77829"/>
    <w:multiLevelType w:val="hybridMultilevel"/>
    <w:tmpl w:val="76A049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677562"/>
    <w:multiLevelType w:val="hybridMultilevel"/>
    <w:tmpl w:val="00366D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CBE5677"/>
    <w:multiLevelType w:val="hybridMultilevel"/>
    <w:tmpl w:val="C85030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E431B60"/>
    <w:multiLevelType w:val="hybridMultilevel"/>
    <w:tmpl w:val="E3A270E0"/>
    <w:lvl w:ilvl="0" w:tplc="6C128154">
      <w:numFmt w:val="bullet"/>
      <w:lvlText w:val="-"/>
      <w:lvlJc w:val="left"/>
      <w:pPr>
        <w:ind w:left="1079" w:hanging="360"/>
      </w:pPr>
      <w:rPr>
        <w:rFonts w:ascii="Calibri" w:eastAsiaTheme="minorHAnsi" w:hAnsi="Calibri" w:cs="Calibri" w:hint="default"/>
      </w:rPr>
    </w:lvl>
    <w:lvl w:ilvl="1" w:tplc="04070003" w:tentative="1">
      <w:start w:val="1"/>
      <w:numFmt w:val="bullet"/>
      <w:lvlText w:val="o"/>
      <w:lvlJc w:val="left"/>
      <w:pPr>
        <w:ind w:left="1799" w:hanging="360"/>
      </w:pPr>
      <w:rPr>
        <w:rFonts w:ascii="Courier New" w:hAnsi="Courier New" w:cs="Courier New" w:hint="default"/>
      </w:rPr>
    </w:lvl>
    <w:lvl w:ilvl="2" w:tplc="04070005" w:tentative="1">
      <w:start w:val="1"/>
      <w:numFmt w:val="bullet"/>
      <w:lvlText w:val=""/>
      <w:lvlJc w:val="left"/>
      <w:pPr>
        <w:ind w:left="2519" w:hanging="360"/>
      </w:pPr>
      <w:rPr>
        <w:rFonts w:ascii="Wingdings" w:hAnsi="Wingdings" w:hint="default"/>
      </w:rPr>
    </w:lvl>
    <w:lvl w:ilvl="3" w:tplc="04070001" w:tentative="1">
      <w:start w:val="1"/>
      <w:numFmt w:val="bullet"/>
      <w:lvlText w:val=""/>
      <w:lvlJc w:val="left"/>
      <w:pPr>
        <w:ind w:left="3239" w:hanging="360"/>
      </w:pPr>
      <w:rPr>
        <w:rFonts w:ascii="Symbol" w:hAnsi="Symbol" w:hint="default"/>
      </w:rPr>
    </w:lvl>
    <w:lvl w:ilvl="4" w:tplc="04070003" w:tentative="1">
      <w:start w:val="1"/>
      <w:numFmt w:val="bullet"/>
      <w:lvlText w:val="o"/>
      <w:lvlJc w:val="left"/>
      <w:pPr>
        <w:ind w:left="3959" w:hanging="360"/>
      </w:pPr>
      <w:rPr>
        <w:rFonts w:ascii="Courier New" w:hAnsi="Courier New" w:cs="Courier New" w:hint="default"/>
      </w:rPr>
    </w:lvl>
    <w:lvl w:ilvl="5" w:tplc="04070005" w:tentative="1">
      <w:start w:val="1"/>
      <w:numFmt w:val="bullet"/>
      <w:lvlText w:val=""/>
      <w:lvlJc w:val="left"/>
      <w:pPr>
        <w:ind w:left="4679" w:hanging="360"/>
      </w:pPr>
      <w:rPr>
        <w:rFonts w:ascii="Wingdings" w:hAnsi="Wingdings" w:hint="default"/>
      </w:rPr>
    </w:lvl>
    <w:lvl w:ilvl="6" w:tplc="04070001" w:tentative="1">
      <w:start w:val="1"/>
      <w:numFmt w:val="bullet"/>
      <w:lvlText w:val=""/>
      <w:lvlJc w:val="left"/>
      <w:pPr>
        <w:ind w:left="5399" w:hanging="360"/>
      </w:pPr>
      <w:rPr>
        <w:rFonts w:ascii="Symbol" w:hAnsi="Symbol" w:hint="default"/>
      </w:rPr>
    </w:lvl>
    <w:lvl w:ilvl="7" w:tplc="04070003" w:tentative="1">
      <w:start w:val="1"/>
      <w:numFmt w:val="bullet"/>
      <w:lvlText w:val="o"/>
      <w:lvlJc w:val="left"/>
      <w:pPr>
        <w:ind w:left="6119" w:hanging="360"/>
      </w:pPr>
      <w:rPr>
        <w:rFonts w:ascii="Courier New" w:hAnsi="Courier New" w:cs="Courier New" w:hint="default"/>
      </w:rPr>
    </w:lvl>
    <w:lvl w:ilvl="8" w:tplc="04070005" w:tentative="1">
      <w:start w:val="1"/>
      <w:numFmt w:val="bullet"/>
      <w:lvlText w:val=""/>
      <w:lvlJc w:val="left"/>
      <w:pPr>
        <w:ind w:left="6839" w:hanging="360"/>
      </w:pPr>
      <w:rPr>
        <w:rFonts w:ascii="Wingdings" w:hAnsi="Wingdings" w:hint="default"/>
      </w:rPr>
    </w:lvl>
  </w:abstractNum>
  <w:abstractNum w:abstractNumId="15" w15:restartNumberingAfterBreak="0">
    <w:nsid w:val="53430A6C"/>
    <w:multiLevelType w:val="hybridMultilevel"/>
    <w:tmpl w:val="ED44037E"/>
    <w:lvl w:ilvl="0" w:tplc="6C12815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612F97"/>
    <w:multiLevelType w:val="hybridMultilevel"/>
    <w:tmpl w:val="BC20B7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1D13859"/>
    <w:multiLevelType w:val="hybridMultilevel"/>
    <w:tmpl w:val="D0A00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D8A5A73"/>
    <w:multiLevelType w:val="hybridMultilevel"/>
    <w:tmpl w:val="518CD6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3122041">
    <w:abstractNumId w:val="2"/>
  </w:num>
  <w:num w:numId="2" w16cid:durableId="796410152">
    <w:abstractNumId w:val="18"/>
  </w:num>
  <w:num w:numId="3" w16cid:durableId="293682901">
    <w:abstractNumId w:val="0"/>
  </w:num>
  <w:num w:numId="4" w16cid:durableId="379205832">
    <w:abstractNumId w:val="3"/>
  </w:num>
  <w:num w:numId="5" w16cid:durableId="1099446631">
    <w:abstractNumId w:val="7"/>
  </w:num>
  <w:num w:numId="6" w16cid:durableId="1391929183">
    <w:abstractNumId w:val="6"/>
  </w:num>
  <w:num w:numId="7" w16cid:durableId="1053651770">
    <w:abstractNumId w:val="13"/>
  </w:num>
  <w:num w:numId="8" w16cid:durableId="747074181">
    <w:abstractNumId w:val="10"/>
  </w:num>
  <w:num w:numId="9" w16cid:durableId="298417724">
    <w:abstractNumId w:val="11"/>
  </w:num>
  <w:num w:numId="10" w16cid:durableId="24603233">
    <w:abstractNumId w:val="5"/>
  </w:num>
  <w:num w:numId="11" w16cid:durableId="721946873">
    <w:abstractNumId w:val="17"/>
  </w:num>
  <w:num w:numId="12" w16cid:durableId="1317874173">
    <w:abstractNumId w:val="9"/>
  </w:num>
  <w:num w:numId="13" w16cid:durableId="1226142073">
    <w:abstractNumId w:val="1"/>
  </w:num>
  <w:num w:numId="14" w16cid:durableId="1904482484">
    <w:abstractNumId w:val="15"/>
  </w:num>
  <w:num w:numId="15" w16cid:durableId="840051087">
    <w:abstractNumId w:val="14"/>
  </w:num>
  <w:num w:numId="16" w16cid:durableId="1192452156">
    <w:abstractNumId w:val="4"/>
  </w:num>
  <w:num w:numId="17" w16cid:durableId="1472749626">
    <w:abstractNumId w:val="8"/>
  </w:num>
  <w:num w:numId="18" w16cid:durableId="1122071205">
    <w:abstractNumId w:val="12"/>
  </w:num>
  <w:num w:numId="19" w16cid:durableId="15144202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3sDQ1MLUwtTAzM7BQ0lEKTi0uzszPAykwrAUAQBTbVSwAAAA="/>
  </w:docVars>
  <w:rsids>
    <w:rsidRoot w:val="00FB1A9B"/>
    <w:rsid w:val="00000EC2"/>
    <w:rsid w:val="0000278A"/>
    <w:rsid w:val="000031A4"/>
    <w:rsid w:val="000074E8"/>
    <w:rsid w:val="000119B0"/>
    <w:rsid w:val="00014596"/>
    <w:rsid w:val="00014659"/>
    <w:rsid w:val="00014AF4"/>
    <w:rsid w:val="00014CC7"/>
    <w:rsid w:val="00014E34"/>
    <w:rsid w:val="0002028B"/>
    <w:rsid w:val="0002649C"/>
    <w:rsid w:val="00027162"/>
    <w:rsid w:val="00033924"/>
    <w:rsid w:val="00034DF3"/>
    <w:rsid w:val="00040207"/>
    <w:rsid w:val="000514D8"/>
    <w:rsid w:val="000523C5"/>
    <w:rsid w:val="000526F2"/>
    <w:rsid w:val="00055617"/>
    <w:rsid w:val="0005757E"/>
    <w:rsid w:val="0005769C"/>
    <w:rsid w:val="00061289"/>
    <w:rsid w:val="00064D57"/>
    <w:rsid w:val="00066881"/>
    <w:rsid w:val="000676D6"/>
    <w:rsid w:val="00074103"/>
    <w:rsid w:val="00080A85"/>
    <w:rsid w:val="000955AD"/>
    <w:rsid w:val="000A11E7"/>
    <w:rsid w:val="000B0542"/>
    <w:rsid w:val="000B2C5F"/>
    <w:rsid w:val="000B543A"/>
    <w:rsid w:val="000B5B8F"/>
    <w:rsid w:val="000C2407"/>
    <w:rsid w:val="000C50A5"/>
    <w:rsid w:val="000D4581"/>
    <w:rsid w:val="000D5793"/>
    <w:rsid w:val="000D58B7"/>
    <w:rsid w:val="000D5CFE"/>
    <w:rsid w:val="000E56FB"/>
    <w:rsid w:val="000E69A1"/>
    <w:rsid w:val="000E6A12"/>
    <w:rsid w:val="000F1750"/>
    <w:rsid w:val="000F6E37"/>
    <w:rsid w:val="000F6FFC"/>
    <w:rsid w:val="0010516E"/>
    <w:rsid w:val="001113DD"/>
    <w:rsid w:val="001119F9"/>
    <w:rsid w:val="00112BBB"/>
    <w:rsid w:val="0011355A"/>
    <w:rsid w:val="00114E74"/>
    <w:rsid w:val="00116AC5"/>
    <w:rsid w:val="001255EB"/>
    <w:rsid w:val="0012719F"/>
    <w:rsid w:val="001308F1"/>
    <w:rsid w:val="00131074"/>
    <w:rsid w:val="001446AB"/>
    <w:rsid w:val="00145036"/>
    <w:rsid w:val="001452D6"/>
    <w:rsid w:val="001511D3"/>
    <w:rsid w:val="00161F14"/>
    <w:rsid w:val="00162874"/>
    <w:rsid w:val="0016612B"/>
    <w:rsid w:val="00173D14"/>
    <w:rsid w:val="0017617E"/>
    <w:rsid w:val="00185903"/>
    <w:rsid w:val="00190E96"/>
    <w:rsid w:val="001924DF"/>
    <w:rsid w:val="001A7B59"/>
    <w:rsid w:val="001B4063"/>
    <w:rsid w:val="001C247C"/>
    <w:rsid w:val="001C5343"/>
    <w:rsid w:val="001D0428"/>
    <w:rsid w:val="001D0B21"/>
    <w:rsid w:val="001D5EE5"/>
    <w:rsid w:val="001D7596"/>
    <w:rsid w:val="001F15D0"/>
    <w:rsid w:val="001F2182"/>
    <w:rsid w:val="001F6EAE"/>
    <w:rsid w:val="00201BDE"/>
    <w:rsid w:val="00204389"/>
    <w:rsid w:val="00215231"/>
    <w:rsid w:val="00216FE6"/>
    <w:rsid w:val="00223AFF"/>
    <w:rsid w:val="002249FD"/>
    <w:rsid w:val="00224AC9"/>
    <w:rsid w:val="002262DF"/>
    <w:rsid w:val="00226437"/>
    <w:rsid w:val="002278F6"/>
    <w:rsid w:val="00233436"/>
    <w:rsid w:val="00236A62"/>
    <w:rsid w:val="002421CE"/>
    <w:rsid w:val="00244288"/>
    <w:rsid w:val="0024735E"/>
    <w:rsid w:val="00247DCB"/>
    <w:rsid w:val="002553ED"/>
    <w:rsid w:val="00255A3E"/>
    <w:rsid w:val="002572A2"/>
    <w:rsid w:val="00262575"/>
    <w:rsid w:val="00266F17"/>
    <w:rsid w:val="00274FB8"/>
    <w:rsid w:val="00277BF0"/>
    <w:rsid w:val="002814C9"/>
    <w:rsid w:val="00283AE0"/>
    <w:rsid w:val="00284E5F"/>
    <w:rsid w:val="00291F65"/>
    <w:rsid w:val="00294BE7"/>
    <w:rsid w:val="00296B0F"/>
    <w:rsid w:val="002A177F"/>
    <w:rsid w:val="002A19C1"/>
    <w:rsid w:val="002A6B37"/>
    <w:rsid w:val="002B2254"/>
    <w:rsid w:val="002B6255"/>
    <w:rsid w:val="002B711A"/>
    <w:rsid w:val="002C1112"/>
    <w:rsid w:val="002C1A5F"/>
    <w:rsid w:val="002D17BF"/>
    <w:rsid w:val="002D2193"/>
    <w:rsid w:val="002D2600"/>
    <w:rsid w:val="002D42BB"/>
    <w:rsid w:val="002E0B13"/>
    <w:rsid w:val="002E5F9D"/>
    <w:rsid w:val="002E7C84"/>
    <w:rsid w:val="002F37B4"/>
    <w:rsid w:val="002F4E0C"/>
    <w:rsid w:val="002F5C88"/>
    <w:rsid w:val="00300F14"/>
    <w:rsid w:val="0030459E"/>
    <w:rsid w:val="00310AC2"/>
    <w:rsid w:val="0032161A"/>
    <w:rsid w:val="003216A6"/>
    <w:rsid w:val="00321ED4"/>
    <w:rsid w:val="003228E1"/>
    <w:rsid w:val="00327159"/>
    <w:rsid w:val="00334DB2"/>
    <w:rsid w:val="00337747"/>
    <w:rsid w:val="00344A47"/>
    <w:rsid w:val="0034697E"/>
    <w:rsid w:val="00347126"/>
    <w:rsid w:val="00361EEC"/>
    <w:rsid w:val="00362433"/>
    <w:rsid w:val="00370665"/>
    <w:rsid w:val="00372CFF"/>
    <w:rsid w:val="0037323F"/>
    <w:rsid w:val="00374C0D"/>
    <w:rsid w:val="00384A35"/>
    <w:rsid w:val="00384F3E"/>
    <w:rsid w:val="003A22AF"/>
    <w:rsid w:val="003B2253"/>
    <w:rsid w:val="003B302D"/>
    <w:rsid w:val="003B4572"/>
    <w:rsid w:val="003C1D55"/>
    <w:rsid w:val="003C6058"/>
    <w:rsid w:val="003D01E8"/>
    <w:rsid w:val="003D6F9C"/>
    <w:rsid w:val="003D7796"/>
    <w:rsid w:val="003E1534"/>
    <w:rsid w:val="003E1C0D"/>
    <w:rsid w:val="003E2ADD"/>
    <w:rsid w:val="003F0216"/>
    <w:rsid w:val="003F0405"/>
    <w:rsid w:val="00402A28"/>
    <w:rsid w:val="004063A7"/>
    <w:rsid w:val="00413932"/>
    <w:rsid w:val="00416C57"/>
    <w:rsid w:val="004217A4"/>
    <w:rsid w:val="004238E8"/>
    <w:rsid w:val="00425361"/>
    <w:rsid w:val="00426963"/>
    <w:rsid w:val="00433A4A"/>
    <w:rsid w:val="00437EEB"/>
    <w:rsid w:val="00450516"/>
    <w:rsid w:val="00455255"/>
    <w:rsid w:val="0046593E"/>
    <w:rsid w:val="00471430"/>
    <w:rsid w:val="00471D27"/>
    <w:rsid w:val="00483390"/>
    <w:rsid w:val="00486652"/>
    <w:rsid w:val="004A1B57"/>
    <w:rsid w:val="004A7860"/>
    <w:rsid w:val="004B16CA"/>
    <w:rsid w:val="004B790B"/>
    <w:rsid w:val="004C25E5"/>
    <w:rsid w:val="004C59C5"/>
    <w:rsid w:val="004C7E53"/>
    <w:rsid w:val="004D0FBF"/>
    <w:rsid w:val="004D2D67"/>
    <w:rsid w:val="004D4118"/>
    <w:rsid w:val="004D440C"/>
    <w:rsid w:val="004D4BA4"/>
    <w:rsid w:val="004F457E"/>
    <w:rsid w:val="00504983"/>
    <w:rsid w:val="00521352"/>
    <w:rsid w:val="0052446A"/>
    <w:rsid w:val="0052620D"/>
    <w:rsid w:val="00544657"/>
    <w:rsid w:val="00544C38"/>
    <w:rsid w:val="005477B8"/>
    <w:rsid w:val="005532C0"/>
    <w:rsid w:val="00553B0C"/>
    <w:rsid w:val="00555FC1"/>
    <w:rsid w:val="00556469"/>
    <w:rsid w:val="00570079"/>
    <w:rsid w:val="00576112"/>
    <w:rsid w:val="00581302"/>
    <w:rsid w:val="0058243B"/>
    <w:rsid w:val="00584465"/>
    <w:rsid w:val="00591D7C"/>
    <w:rsid w:val="00593B1F"/>
    <w:rsid w:val="00595B57"/>
    <w:rsid w:val="00597476"/>
    <w:rsid w:val="005A00D2"/>
    <w:rsid w:val="005B1C07"/>
    <w:rsid w:val="005B463C"/>
    <w:rsid w:val="005B4B63"/>
    <w:rsid w:val="005B4D63"/>
    <w:rsid w:val="005B7606"/>
    <w:rsid w:val="005B7C13"/>
    <w:rsid w:val="005C356F"/>
    <w:rsid w:val="005C37CD"/>
    <w:rsid w:val="005C7142"/>
    <w:rsid w:val="005D14CD"/>
    <w:rsid w:val="005D74BF"/>
    <w:rsid w:val="005E447B"/>
    <w:rsid w:val="005E5BCE"/>
    <w:rsid w:val="005F1A5C"/>
    <w:rsid w:val="005F2F90"/>
    <w:rsid w:val="00601156"/>
    <w:rsid w:val="00602700"/>
    <w:rsid w:val="00602902"/>
    <w:rsid w:val="00622D78"/>
    <w:rsid w:val="00623EE7"/>
    <w:rsid w:val="00625478"/>
    <w:rsid w:val="0062658D"/>
    <w:rsid w:val="0062670E"/>
    <w:rsid w:val="006268F0"/>
    <w:rsid w:val="00634A57"/>
    <w:rsid w:val="00644170"/>
    <w:rsid w:val="00644FF8"/>
    <w:rsid w:val="00647FE0"/>
    <w:rsid w:val="00650D5C"/>
    <w:rsid w:val="006538B6"/>
    <w:rsid w:val="00670665"/>
    <w:rsid w:val="00673FDE"/>
    <w:rsid w:val="00676145"/>
    <w:rsid w:val="00676B6D"/>
    <w:rsid w:val="00677346"/>
    <w:rsid w:val="006817EC"/>
    <w:rsid w:val="0068525B"/>
    <w:rsid w:val="00687CD9"/>
    <w:rsid w:val="006A2309"/>
    <w:rsid w:val="006A2523"/>
    <w:rsid w:val="006A4775"/>
    <w:rsid w:val="006A4951"/>
    <w:rsid w:val="006A59AB"/>
    <w:rsid w:val="006B2ED2"/>
    <w:rsid w:val="006B4FB4"/>
    <w:rsid w:val="006B7295"/>
    <w:rsid w:val="006C1F94"/>
    <w:rsid w:val="006C2BC7"/>
    <w:rsid w:val="006C3A71"/>
    <w:rsid w:val="006C56A8"/>
    <w:rsid w:val="006C6D42"/>
    <w:rsid w:val="006D393E"/>
    <w:rsid w:val="006D3CEB"/>
    <w:rsid w:val="006E372A"/>
    <w:rsid w:val="006E47C1"/>
    <w:rsid w:val="006E750F"/>
    <w:rsid w:val="006F008B"/>
    <w:rsid w:val="006F1DA5"/>
    <w:rsid w:val="006F25E3"/>
    <w:rsid w:val="006F2A44"/>
    <w:rsid w:val="006F5316"/>
    <w:rsid w:val="00707F57"/>
    <w:rsid w:val="00720217"/>
    <w:rsid w:val="00727F9C"/>
    <w:rsid w:val="00732637"/>
    <w:rsid w:val="00733E93"/>
    <w:rsid w:val="00743951"/>
    <w:rsid w:val="0075787E"/>
    <w:rsid w:val="00771D6F"/>
    <w:rsid w:val="0077430A"/>
    <w:rsid w:val="0077767B"/>
    <w:rsid w:val="007811F9"/>
    <w:rsid w:val="00783B4A"/>
    <w:rsid w:val="007909CE"/>
    <w:rsid w:val="007A077B"/>
    <w:rsid w:val="007A3C6C"/>
    <w:rsid w:val="007A4326"/>
    <w:rsid w:val="007A44DD"/>
    <w:rsid w:val="007B2412"/>
    <w:rsid w:val="007C1F22"/>
    <w:rsid w:val="007C5229"/>
    <w:rsid w:val="007C76BF"/>
    <w:rsid w:val="007C7BAB"/>
    <w:rsid w:val="007D084B"/>
    <w:rsid w:val="007D1C3F"/>
    <w:rsid w:val="007D1D46"/>
    <w:rsid w:val="007D2F12"/>
    <w:rsid w:val="007D6433"/>
    <w:rsid w:val="007E087D"/>
    <w:rsid w:val="007E5D3D"/>
    <w:rsid w:val="007F33F9"/>
    <w:rsid w:val="007F4D1F"/>
    <w:rsid w:val="0080006A"/>
    <w:rsid w:val="00800BB7"/>
    <w:rsid w:val="00801933"/>
    <w:rsid w:val="00817388"/>
    <w:rsid w:val="008207FA"/>
    <w:rsid w:val="00824346"/>
    <w:rsid w:val="00824AC0"/>
    <w:rsid w:val="00826F6B"/>
    <w:rsid w:val="008316F7"/>
    <w:rsid w:val="008352C2"/>
    <w:rsid w:val="00842B21"/>
    <w:rsid w:val="008559A2"/>
    <w:rsid w:val="00863D95"/>
    <w:rsid w:val="008705B6"/>
    <w:rsid w:val="00874B60"/>
    <w:rsid w:val="00877CE1"/>
    <w:rsid w:val="00890707"/>
    <w:rsid w:val="00891DED"/>
    <w:rsid w:val="00896AC4"/>
    <w:rsid w:val="008A2A1D"/>
    <w:rsid w:val="008A48A3"/>
    <w:rsid w:val="008A621D"/>
    <w:rsid w:val="008B1A1D"/>
    <w:rsid w:val="008B2881"/>
    <w:rsid w:val="008B5BBD"/>
    <w:rsid w:val="008B6222"/>
    <w:rsid w:val="008B623D"/>
    <w:rsid w:val="008C244A"/>
    <w:rsid w:val="008C59B6"/>
    <w:rsid w:val="008D5B6A"/>
    <w:rsid w:val="008D687B"/>
    <w:rsid w:val="008E3EDF"/>
    <w:rsid w:val="008F489E"/>
    <w:rsid w:val="008F5C5E"/>
    <w:rsid w:val="009017C1"/>
    <w:rsid w:val="009037C5"/>
    <w:rsid w:val="009159C2"/>
    <w:rsid w:val="009230E9"/>
    <w:rsid w:val="0092336E"/>
    <w:rsid w:val="00934774"/>
    <w:rsid w:val="009358CF"/>
    <w:rsid w:val="00950E50"/>
    <w:rsid w:val="0096349A"/>
    <w:rsid w:val="00973E7D"/>
    <w:rsid w:val="00977770"/>
    <w:rsid w:val="00977F2A"/>
    <w:rsid w:val="00985579"/>
    <w:rsid w:val="00990ADE"/>
    <w:rsid w:val="00992FD4"/>
    <w:rsid w:val="00994DB6"/>
    <w:rsid w:val="009A2519"/>
    <w:rsid w:val="009A326A"/>
    <w:rsid w:val="009B519D"/>
    <w:rsid w:val="009C09BF"/>
    <w:rsid w:val="009C2318"/>
    <w:rsid w:val="009C3F89"/>
    <w:rsid w:val="009D2AA9"/>
    <w:rsid w:val="009E4A13"/>
    <w:rsid w:val="009E5B9E"/>
    <w:rsid w:val="009E6088"/>
    <w:rsid w:val="009F0880"/>
    <w:rsid w:val="00A0341A"/>
    <w:rsid w:val="00A03744"/>
    <w:rsid w:val="00A10B99"/>
    <w:rsid w:val="00A1228E"/>
    <w:rsid w:val="00A14665"/>
    <w:rsid w:val="00A202D9"/>
    <w:rsid w:val="00A27DC0"/>
    <w:rsid w:val="00A44BA2"/>
    <w:rsid w:val="00A50609"/>
    <w:rsid w:val="00A53C1D"/>
    <w:rsid w:val="00A551CE"/>
    <w:rsid w:val="00A62582"/>
    <w:rsid w:val="00A63034"/>
    <w:rsid w:val="00A6310D"/>
    <w:rsid w:val="00A65847"/>
    <w:rsid w:val="00A718AD"/>
    <w:rsid w:val="00A762AC"/>
    <w:rsid w:val="00A76B2F"/>
    <w:rsid w:val="00A80346"/>
    <w:rsid w:val="00A91E2F"/>
    <w:rsid w:val="00AA1666"/>
    <w:rsid w:val="00AE1E4B"/>
    <w:rsid w:val="00AE3D01"/>
    <w:rsid w:val="00AE43D0"/>
    <w:rsid w:val="00AE5CA1"/>
    <w:rsid w:val="00AF6A4A"/>
    <w:rsid w:val="00AF78B2"/>
    <w:rsid w:val="00B10E1E"/>
    <w:rsid w:val="00B1411D"/>
    <w:rsid w:val="00B1738E"/>
    <w:rsid w:val="00B17D8E"/>
    <w:rsid w:val="00B17FAE"/>
    <w:rsid w:val="00B4221B"/>
    <w:rsid w:val="00B43EFA"/>
    <w:rsid w:val="00B45002"/>
    <w:rsid w:val="00B47F9B"/>
    <w:rsid w:val="00B52EFE"/>
    <w:rsid w:val="00B53CD9"/>
    <w:rsid w:val="00B65270"/>
    <w:rsid w:val="00B65CEF"/>
    <w:rsid w:val="00B66210"/>
    <w:rsid w:val="00B77FB4"/>
    <w:rsid w:val="00B82F29"/>
    <w:rsid w:val="00B965E6"/>
    <w:rsid w:val="00BB2ED2"/>
    <w:rsid w:val="00BC2784"/>
    <w:rsid w:val="00BD517A"/>
    <w:rsid w:val="00BD75CA"/>
    <w:rsid w:val="00BE6CA5"/>
    <w:rsid w:val="00BF694F"/>
    <w:rsid w:val="00C05908"/>
    <w:rsid w:val="00C0695D"/>
    <w:rsid w:val="00C07171"/>
    <w:rsid w:val="00C228AE"/>
    <w:rsid w:val="00C248F0"/>
    <w:rsid w:val="00C27086"/>
    <w:rsid w:val="00C326A7"/>
    <w:rsid w:val="00C34003"/>
    <w:rsid w:val="00C35429"/>
    <w:rsid w:val="00C42969"/>
    <w:rsid w:val="00C43857"/>
    <w:rsid w:val="00C467F6"/>
    <w:rsid w:val="00C476C5"/>
    <w:rsid w:val="00C504BB"/>
    <w:rsid w:val="00C529AC"/>
    <w:rsid w:val="00C60C08"/>
    <w:rsid w:val="00C6504C"/>
    <w:rsid w:val="00C66336"/>
    <w:rsid w:val="00C70BE4"/>
    <w:rsid w:val="00C72752"/>
    <w:rsid w:val="00C74B3B"/>
    <w:rsid w:val="00C76BEE"/>
    <w:rsid w:val="00C772F0"/>
    <w:rsid w:val="00C77533"/>
    <w:rsid w:val="00C870B1"/>
    <w:rsid w:val="00C874DC"/>
    <w:rsid w:val="00CA3D3E"/>
    <w:rsid w:val="00CA567D"/>
    <w:rsid w:val="00CA610B"/>
    <w:rsid w:val="00CA733E"/>
    <w:rsid w:val="00CB0D30"/>
    <w:rsid w:val="00CB0F2D"/>
    <w:rsid w:val="00CB17B1"/>
    <w:rsid w:val="00CB4070"/>
    <w:rsid w:val="00CB5961"/>
    <w:rsid w:val="00CB62E1"/>
    <w:rsid w:val="00CB7698"/>
    <w:rsid w:val="00CC533D"/>
    <w:rsid w:val="00CC6001"/>
    <w:rsid w:val="00CD1155"/>
    <w:rsid w:val="00CD36F7"/>
    <w:rsid w:val="00CD7010"/>
    <w:rsid w:val="00CE1EF3"/>
    <w:rsid w:val="00D03002"/>
    <w:rsid w:val="00D0523D"/>
    <w:rsid w:val="00D14590"/>
    <w:rsid w:val="00D21D95"/>
    <w:rsid w:val="00D22CF4"/>
    <w:rsid w:val="00D231E6"/>
    <w:rsid w:val="00D241F7"/>
    <w:rsid w:val="00D25352"/>
    <w:rsid w:val="00D2673C"/>
    <w:rsid w:val="00D361E0"/>
    <w:rsid w:val="00D410FB"/>
    <w:rsid w:val="00D44F57"/>
    <w:rsid w:val="00D519B0"/>
    <w:rsid w:val="00D72C00"/>
    <w:rsid w:val="00D7402A"/>
    <w:rsid w:val="00D758FF"/>
    <w:rsid w:val="00D7770F"/>
    <w:rsid w:val="00D825B3"/>
    <w:rsid w:val="00D85064"/>
    <w:rsid w:val="00D866E8"/>
    <w:rsid w:val="00D86F4B"/>
    <w:rsid w:val="00D91EF1"/>
    <w:rsid w:val="00D92140"/>
    <w:rsid w:val="00D946AD"/>
    <w:rsid w:val="00D94B4A"/>
    <w:rsid w:val="00D974EE"/>
    <w:rsid w:val="00DA0A74"/>
    <w:rsid w:val="00DA110F"/>
    <w:rsid w:val="00DA17B5"/>
    <w:rsid w:val="00DA5E50"/>
    <w:rsid w:val="00DB2F18"/>
    <w:rsid w:val="00DB38F9"/>
    <w:rsid w:val="00DB65B0"/>
    <w:rsid w:val="00DC3808"/>
    <w:rsid w:val="00DD000C"/>
    <w:rsid w:val="00DD00E0"/>
    <w:rsid w:val="00DD0922"/>
    <w:rsid w:val="00DD11AC"/>
    <w:rsid w:val="00DE502D"/>
    <w:rsid w:val="00DE5C98"/>
    <w:rsid w:val="00E012ED"/>
    <w:rsid w:val="00E01737"/>
    <w:rsid w:val="00E05BF7"/>
    <w:rsid w:val="00E10F25"/>
    <w:rsid w:val="00E135D8"/>
    <w:rsid w:val="00E15B90"/>
    <w:rsid w:val="00E17BA3"/>
    <w:rsid w:val="00E21FAE"/>
    <w:rsid w:val="00E46752"/>
    <w:rsid w:val="00E500B8"/>
    <w:rsid w:val="00E61A83"/>
    <w:rsid w:val="00E709A3"/>
    <w:rsid w:val="00E7290C"/>
    <w:rsid w:val="00E748D8"/>
    <w:rsid w:val="00E749C3"/>
    <w:rsid w:val="00E75597"/>
    <w:rsid w:val="00E766A2"/>
    <w:rsid w:val="00E77366"/>
    <w:rsid w:val="00E773DB"/>
    <w:rsid w:val="00E80BC6"/>
    <w:rsid w:val="00E83157"/>
    <w:rsid w:val="00E833E0"/>
    <w:rsid w:val="00E85514"/>
    <w:rsid w:val="00E914EB"/>
    <w:rsid w:val="00E964D5"/>
    <w:rsid w:val="00EA24CF"/>
    <w:rsid w:val="00EB4D81"/>
    <w:rsid w:val="00EC0B4C"/>
    <w:rsid w:val="00EC779C"/>
    <w:rsid w:val="00EC798B"/>
    <w:rsid w:val="00ED4113"/>
    <w:rsid w:val="00EE0402"/>
    <w:rsid w:val="00EE368E"/>
    <w:rsid w:val="00EE3CFB"/>
    <w:rsid w:val="00EF16D3"/>
    <w:rsid w:val="00EF5B63"/>
    <w:rsid w:val="00F01967"/>
    <w:rsid w:val="00F05648"/>
    <w:rsid w:val="00F07C9A"/>
    <w:rsid w:val="00F07F91"/>
    <w:rsid w:val="00F10740"/>
    <w:rsid w:val="00F1144C"/>
    <w:rsid w:val="00F15A60"/>
    <w:rsid w:val="00F239C0"/>
    <w:rsid w:val="00F246E4"/>
    <w:rsid w:val="00F24FD0"/>
    <w:rsid w:val="00F25A45"/>
    <w:rsid w:val="00F2633C"/>
    <w:rsid w:val="00F27CFA"/>
    <w:rsid w:val="00F308A6"/>
    <w:rsid w:val="00F314CB"/>
    <w:rsid w:val="00F340E1"/>
    <w:rsid w:val="00F40F0B"/>
    <w:rsid w:val="00F40FA6"/>
    <w:rsid w:val="00F41442"/>
    <w:rsid w:val="00F542E0"/>
    <w:rsid w:val="00F5469C"/>
    <w:rsid w:val="00F56E34"/>
    <w:rsid w:val="00F57819"/>
    <w:rsid w:val="00F62089"/>
    <w:rsid w:val="00F62680"/>
    <w:rsid w:val="00F64479"/>
    <w:rsid w:val="00F64736"/>
    <w:rsid w:val="00F67B69"/>
    <w:rsid w:val="00F67E91"/>
    <w:rsid w:val="00F70621"/>
    <w:rsid w:val="00F72572"/>
    <w:rsid w:val="00F725AF"/>
    <w:rsid w:val="00F81C2A"/>
    <w:rsid w:val="00F87420"/>
    <w:rsid w:val="00F94294"/>
    <w:rsid w:val="00F979D1"/>
    <w:rsid w:val="00FA064C"/>
    <w:rsid w:val="00FB1A9B"/>
    <w:rsid w:val="00FB58B4"/>
    <w:rsid w:val="00FC4C6E"/>
    <w:rsid w:val="00FC5C38"/>
    <w:rsid w:val="00FD43C4"/>
    <w:rsid w:val="00FE3EC6"/>
    <w:rsid w:val="00FE48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771B"/>
  <w15:chartTrackingRefBased/>
  <w15:docId w15:val="{C08F1C46-42E7-41C2-87D2-9B26994B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8AD"/>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A76B2F"/>
    <w:pPr>
      <w:keepNext/>
      <w:keepLines/>
      <w:spacing w:after="120"/>
      <w:jc w:val="both"/>
      <w:outlineLvl w:val="1"/>
    </w:pPr>
    <w:rPr>
      <w:rFonts w:asciiTheme="majorHAnsi" w:eastAsiaTheme="majorEastAsia" w:hAnsiTheme="majorHAnsi" w:cstheme="majorBidi"/>
      <w:b/>
      <w:bCs/>
      <w:color w:val="2F5496" w:themeColor="accent1" w:themeShade="BF"/>
      <w:sz w:val="26"/>
      <w:szCs w:val="24"/>
      <w:lang w:val="en-US"/>
    </w:rPr>
  </w:style>
  <w:style w:type="paragraph" w:styleId="Heading3">
    <w:name w:val="heading 3"/>
    <w:basedOn w:val="Normal"/>
    <w:next w:val="Normal"/>
    <w:link w:val="Heading3Char"/>
    <w:uiPriority w:val="9"/>
    <w:unhideWhenUsed/>
    <w:qFormat/>
    <w:rsid w:val="008173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A9B"/>
    <w:pPr>
      <w:spacing w:line="256" w:lineRule="auto"/>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76B2F"/>
    <w:rPr>
      <w:rFonts w:asciiTheme="majorHAnsi" w:eastAsiaTheme="majorEastAsia" w:hAnsiTheme="majorHAnsi" w:cstheme="majorBidi"/>
      <w:b/>
      <w:bCs/>
      <w:color w:val="2F5496" w:themeColor="accent1" w:themeShade="BF"/>
      <w:sz w:val="26"/>
      <w:szCs w:val="24"/>
      <w:lang w:val="en-US"/>
    </w:rPr>
  </w:style>
  <w:style w:type="character" w:customStyle="1" w:styleId="Heading1Char">
    <w:name w:val="Heading 1 Char"/>
    <w:basedOn w:val="DefaultParagraphFont"/>
    <w:link w:val="Heading1"/>
    <w:uiPriority w:val="9"/>
    <w:rsid w:val="00A718AD"/>
    <w:rPr>
      <w:rFonts w:asciiTheme="majorHAnsi" w:eastAsiaTheme="majorEastAsia" w:hAnsiTheme="majorHAnsi" w:cstheme="majorBidi"/>
      <w:b/>
      <w:color w:val="2F5496" w:themeColor="accent1" w:themeShade="BF"/>
      <w:sz w:val="32"/>
      <w:szCs w:val="32"/>
    </w:rPr>
  </w:style>
  <w:style w:type="character" w:customStyle="1" w:styleId="Heading3Char">
    <w:name w:val="Heading 3 Char"/>
    <w:basedOn w:val="DefaultParagraphFont"/>
    <w:link w:val="Heading3"/>
    <w:uiPriority w:val="9"/>
    <w:rsid w:val="0081738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817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17EC"/>
  </w:style>
  <w:style w:type="paragraph" w:styleId="Footer">
    <w:name w:val="footer"/>
    <w:basedOn w:val="Normal"/>
    <w:link w:val="FooterChar"/>
    <w:uiPriority w:val="99"/>
    <w:unhideWhenUsed/>
    <w:rsid w:val="006817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17EC"/>
  </w:style>
  <w:style w:type="paragraph" w:styleId="NoSpacing">
    <w:name w:val="No Spacing"/>
    <w:uiPriority w:val="1"/>
    <w:qFormat/>
    <w:rsid w:val="004217A4"/>
    <w:pPr>
      <w:spacing w:after="0" w:line="240" w:lineRule="auto"/>
    </w:pPr>
  </w:style>
  <w:style w:type="character" w:styleId="PlaceholderText">
    <w:name w:val="Placeholder Text"/>
    <w:basedOn w:val="DefaultParagraphFont"/>
    <w:uiPriority w:val="99"/>
    <w:semiHidden/>
    <w:rsid w:val="00FA064C"/>
    <w:rPr>
      <w:color w:val="808080"/>
    </w:rPr>
  </w:style>
  <w:style w:type="character" w:styleId="Hyperlink">
    <w:name w:val="Hyperlink"/>
    <w:basedOn w:val="DefaultParagraphFont"/>
    <w:uiPriority w:val="99"/>
    <w:unhideWhenUsed/>
    <w:rsid w:val="00CE1EF3"/>
    <w:rPr>
      <w:color w:val="0000FF"/>
      <w:u w:val="single"/>
    </w:rPr>
  </w:style>
  <w:style w:type="paragraph" w:customStyle="1" w:styleId="Textbody">
    <w:name w:val="Text body"/>
    <w:basedOn w:val="Normal"/>
    <w:rsid w:val="00216FE6"/>
    <w:pPr>
      <w:suppressAutoHyphens/>
      <w:autoSpaceDN w:val="0"/>
      <w:spacing w:after="120" w:line="240" w:lineRule="auto"/>
      <w:textAlignment w:val="baseline"/>
    </w:pPr>
    <w:rPr>
      <w:rFonts w:ascii="Times New Roman" w:eastAsia="Times New Roman" w:hAnsi="Times New Roman" w:cs="Times New Roman"/>
      <w:kern w:val="3"/>
      <w:sz w:val="24"/>
      <w:szCs w:val="24"/>
      <w:lang w:eastAsia="de-DE"/>
    </w:rPr>
  </w:style>
  <w:style w:type="table" w:styleId="TableGrid">
    <w:name w:val="Table Grid"/>
    <w:basedOn w:val="TableNormal"/>
    <w:uiPriority w:val="39"/>
    <w:rsid w:val="00216FE6"/>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5757E"/>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EC0B4C"/>
    <w:rPr>
      <w:sz w:val="16"/>
      <w:szCs w:val="16"/>
    </w:rPr>
  </w:style>
  <w:style w:type="paragraph" w:styleId="CommentText">
    <w:name w:val="annotation text"/>
    <w:basedOn w:val="Normal"/>
    <w:link w:val="CommentTextChar"/>
    <w:uiPriority w:val="99"/>
    <w:unhideWhenUsed/>
    <w:rsid w:val="00EC0B4C"/>
    <w:pPr>
      <w:spacing w:line="240" w:lineRule="auto"/>
    </w:pPr>
    <w:rPr>
      <w:sz w:val="20"/>
      <w:szCs w:val="20"/>
      <w:lang w:val="en-US"/>
    </w:rPr>
  </w:style>
  <w:style w:type="character" w:customStyle="1" w:styleId="CommentTextChar">
    <w:name w:val="Comment Text Char"/>
    <w:basedOn w:val="DefaultParagraphFont"/>
    <w:link w:val="CommentText"/>
    <w:uiPriority w:val="99"/>
    <w:rsid w:val="00EC0B4C"/>
    <w:rPr>
      <w:sz w:val="20"/>
      <w:szCs w:val="20"/>
      <w:lang w:val="en-US"/>
    </w:rPr>
  </w:style>
  <w:style w:type="paragraph" w:styleId="CommentSubject">
    <w:name w:val="annotation subject"/>
    <w:basedOn w:val="CommentText"/>
    <w:next w:val="CommentText"/>
    <w:link w:val="CommentSubjectChar"/>
    <w:uiPriority w:val="99"/>
    <w:semiHidden/>
    <w:unhideWhenUsed/>
    <w:rsid w:val="00EC0B4C"/>
    <w:rPr>
      <w:b/>
      <w:bCs/>
    </w:rPr>
  </w:style>
  <w:style w:type="character" w:customStyle="1" w:styleId="CommentSubjectChar">
    <w:name w:val="Comment Subject Char"/>
    <w:basedOn w:val="CommentTextChar"/>
    <w:link w:val="CommentSubject"/>
    <w:uiPriority w:val="99"/>
    <w:semiHidden/>
    <w:rsid w:val="00EC0B4C"/>
    <w:rPr>
      <w:b/>
      <w:bCs/>
      <w:sz w:val="20"/>
      <w:szCs w:val="20"/>
      <w:lang w:val="en-US"/>
    </w:rPr>
  </w:style>
  <w:style w:type="paragraph" w:styleId="Revision">
    <w:name w:val="Revision"/>
    <w:hidden/>
    <w:uiPriority w:val="99"/>
    <w:semiHidden/>
    <w:rsid w:val="00EC0B4C"/>
    <w:pPr>
      <w:spacing w:after="0" w:line="240" w:lineRule="auto"/>
    </w:pPr>
  </w:style>
  <w:style w:type="character" w:styleId="UnresolvedMention">
    <w:name w:val="Unresolved Mention"/>
    <w:basedOn w:val="DefaultParagraphFont"/>
    <w:uiPriority w:val="99"/>
    <w:semiHidden/>
    <w:unhideWhenUsed/>
    <w:rsid w:val="00EC0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38285">
      <w:bodyDiv w:val="1"/>
      <w:marLeft w:val="0"/>
      <w:marRight w:val="0"/>
      <w:marTop w:val="0"/>
      <w:marBottom w:val="0"/>
      <w:divBdr>
        <w:top w:val="none" w:sz="0" w:space="0" w:color="auto"/>
        <w:left w:val="none" w:sz="0" w:space="0" w:color="auto"/>
        <w:bottom w:val="none" w:sz="0" w:space="0" w:color="auto"/>
        <w:right w:val="none" w:sz="0" w:space="0" w:color="auto"/>
      </w:divBdr>
      <w:divsChild>
        <w:div w:id="814181969">
          <w:marLeft w:val="480"/>
          <w:marRight w:val="0"/>
          <w:marTop w:val="0"/>
          <w:marBottom w:val="0"/>
          <w:divBdr>
            <w:top w:val="none" w:sz="0" w:space="0" w:color="auto"/>
            <w:left w:val="none" w:sz="0" w:space="0" w:color="auto"/>
            <w:bottom w:val="none" w:sz="0" w:space="0" w:color="auto"/>
            <w:right w:val="none" w:sz="0" w:space="0" w:color="auto"/>
          </w:divBdr>
        </w:div>
      </w:divsChild>
    </w:div>
    <w:div w:id="1938974167">
      <w:bodyDiv w:val="1"/>
      <w:marLeft w:val="0"/>
      <w:marRight w:val="0"/>
      <w:marTop w:val="0"/>
      <w:marBottom w:val="0"/>
      <w:divBdr>
        <w:top w:val="none" w:sz="0" w:space="0" w:color="auto"/>
        <w:left w:val="none" w:sz="0" w:space="0" w:color="auto"/>
        <w:bottom w:val="none" w:sz="0" w:space="0" w:color="auto"/>
        <w:right w:val="none" w:sz="0" w:space="0" w:color="auto"/>
      </w:divBdr>
    </w:div>
    <w:div w:id="1988246295">
      <w:bodyDiv w:val="1"/>
      <w:marLeft w:val="0"/>
      <w:marRight w:val="0"/>
      <w:marTop w:val="0"/>
      <w:marBottom w:val="0"/>
      <w:divBdr>
        <w:top w:val="none" w:sz="0" w:space="0" w:color="auto"/>
        <w:left w:val="none" w:sz="0" w:space="0" w:color="auto"/>
        <w:bottom w:val="none" w:sz="0" w:space="0" w:color="auto"/>
        <w:right w:val="none" w:sz="0" w:space="0" w:color="auto"/>
      </w:divBdr>
      <w:divsChild>
        <w:div w:id="780957128">
          <w:marLeft w:val="446"/>
          <w:marRight w:val="0"/>
          <w:marTop w:val="0"/>
          <w:marBottom w:val="0"/>
          <w:divBdr>
            <w:top w:val="none" w:sz="0" w:space="0" w:color="auto"/>
            <w:left w:val="none" w:sz="0" w:space="0" w:color="auto"/>
            <w:bottom w:val="none" w:sz="0" w:space="0" w:color="auto"/>
            <w:right w:val="none" w:sz="0" w:space="0" w:color="auto"/>
          </w:divBdr>
        </w:div>
        <w:div w:id="1248152497">
          <w:marLeft w:val="446"/>
          <w:marRight w:val="0"/>
          <w:marTop w:val="0"/>
          <w:marBottom w:val="0"/>
          <w:divBdr>
            <w:top w:val="none" w:sz="0" w:space="0" w:color="auto"/>
            <w:left w:val="none" w:sz="0" w:space="0" w:color="auto"/>
            <w:bottom w:val="none" w:sz="0" w:space="0" w:color="auto"/>
            <w:right w:val="none" w:sz="0" w:space="0" w:color="auto"/>
          </w:divBdr>
        </w:div>
        <w:div w:id="1330213747">
          <w:marLeft w:val="446"/>
          <w:marRight w:val="0"/>
          <w:marTop w:val="0"/>
          <w:marBottom w:val="0"/>
          <w:divBdr>
            <w:top w:val="none" w:sz="0" w:space="0" w:color="auto"/>
            <w:left w:val="none" w:sz="0" w:space="0" w:color="auto"/>
            <w:bottom w:val="none" w:sz="0" w:space="0" w:color="auto"/>
            <w:right w:val="none" w:sz="0" w:space="0" w:color="auto"/>
          </w:divBdr>
        </w:div>
        <w:div w:id="962619226">
          <w:marLeft w:val="446"/>
          <w:marRight w:val="0"/>
          <w:marTop w:val="0"/>
          <w:marBottom w:val="0"/>
          <w:divBdr>
            <w:top w:val="none" w:sz="0" w:space="0" w:color="auto"/>
            <w:left w:val="none" w:sz="0" w:space="0" w:color="auto"/>
            <w:bottom w:val="none" w:sz="0" w:space="0" w:color="auto"/>
            <w:right w:val="none" w:sz="0" w:space="0" w:color="auto"/>
          </w:divBdr>
        </w:div>
        <w:div w:id="1193152940">
          <w:marLeft w:val="446"/>
          <w:marRight w:val="0"/>
          <w:marTop w:val="0"/>
          <w:marBottom w:val="0"/>
          <w:divBdr>
            <w:top w:val="none" w:sz="0" w:space="0" w:color="auto"/>
            <w:left w:val="none" w:sz="0" w:space="0" w:color="auto"/>
            <w:bottom w:val="none" w:sz="0" w:space="0" w:color="auto"/>
            <w:right w:val="none" w:sz="0" w:space="0" w:color="auto"/>
          </w:divBdr>
        </w:div>
        <w:div w:id="151869123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reativecommons.org/licenses/by-sa/4.0/" TargetMode="Externa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doi.org/10.1119/5.00614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doi.org/10.1119/10.00033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yperlink" Target="https://doi.org/10.1119/1.5145423"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426E701324F268966EC416CD02717"/>
        <w:category>
          <w:name w:val="General"/>
          <w:gallery w:val="placeholder"/>
        </w:category>
        <w:types>
          <w:type w:val="bbPlcHdr"/>
        </w:types>
        <w:behaviors>
          <w:behavior w:val="content"/>
        </w:behaviors>
        <w:guid w:val="{1E3F55FE-BA00-486B-BAE6-C32219D54A5F}"/>
      </w:docPartPr>
      <w:docPartBody>
        <w:p w:rsidR="00D55AF6" w:rsidRDefault="006808CF">
          <w:pPr>
            <w:pStyle w:val="CC1426E701324F268966EC416CD02717"/>
          </w:pPr>
          <w:r w:rsidRPr="00B42630">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CF"/>
    <w:rsid w:val="0001140C"/>
    <w:rsid w:val="00023EED"/>
    <w:rsid w:val="00104A3E"/>
    <w:rsid w:val="00122134"/>
    <w:rsid w:val="00216590"/>
    <w:rsid w:val="003208A4"/>
    <w:rsid w:val="00334B69"/>
    <w:rsid w:val="00355A78"/>
    <w:rsid w:val="006808CF"/>
    <w:rsid w:val="00806450"/>
    <w:rsid w:val="0086541B"/>
    <w:rsid w:val="00876728"/>
    <w:rsid w:val="00974246"/>
    <w:rsid w:val="00AB761F"/>
    <w:rsid w:val="00B45F8A"/>
    <w:rsid w:val="00BE64F9"/>
    <w:rsid w:val="00C30AB8"/>
    <w:rsid w:val="00D55AF6"/>
    <w:rsid w:val="00E03914"/>
    <w:rsid w:val="00F16405"/>
    <w:rsid w:val="00F46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246"/>
    <w:rPr>
      <w:color w:val="808080"/>
    </w:rPr>
  </w:style>
  <w:style w:type="paragraph" w:customStyle="1" w:styleId="CC1426E701324F268966EC416CD02717">
    <w:name w:val="CC1426E701324F268966EC416CD02717"/>
    <w:rPr>
      <w:lang w:val="fi-FI" w:eastAsia="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A1E78F-0CF4-4F8A-A6CC-28AF914D42E0}">
  <we:reference id="wa104382081" version="1.46.0.0" store="de-DE" storeType="OMEX"/>
  <we:alternateReferences>
    <we:reference id="WA104382081" version="1.46.0.0" store="" storeType="OMEX"/>
  </we:alternateReferences>
  <we:properties>
    <we:property name="MENDELEY_CITATIONS" value="[{&quot;citationID&quot;:&quot;MENDELEY_CITATION_74d11afc-8f6e-49d9-9625-98fd38cf5db3&quot;,&quot;properties&quot;:{&quot;noteIndex&quot;:0},&quot;isEdited&quot;:false,&quot;manualOverride&quot;:{&quot;isManuallyOverridden&quot;:true,&quot;citeprocText&quot;:&quot;(Wheatland et al., 2021)&quot;,&quot;manualOverrideText&quot;:&quot;(Wheatland et al., 2021) wird eine Methode angegeben, den Effekt des Luftwiderstandes auf den Drehimpu&quot;},&quot;citationTag&quot;:&quot;MENDELEY_CITATION_v3_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&quot;,&quot;citationItems&quot;:[{&quot;id&quot;:&quot;6f73838c-63da-3a04-be37-233e6ddc5686&quot;,&quot;itemData&quot;:{&quot;type&quot;:&quot;article-journal&quot;,&quot;id&quot;:&quot;6f73838c-63da-3a04-be37-233e6ddc5686&quot;,&quot;title&quot;:&quot;The mobile phone as a free-rotation laboratory&quot;,&quot;author&quot;:[{&quot;family&quot;:&quot;Wheatland&quot;,&quot;given&quot;:&quot;Michael S.&quot;,&quot;parse-names&quot;:false,&quot;dropping-particle&quot;:&quot;&quot;,&quot;non-dropping-particle&quot;:&quot;&quot;},{&quot;family&quot;:&quot;Murphy&quot;,&quot;given&quot;:&quot;Tara&quot;,&quot;parse-names&quot;:false,&quot;dropping-particle&quot;:&quot;&quot;,&quot;non-dropping-particle&quot;:&quot;&quot;},{&quot;family&quot;:&quot;Naoumenko&quot;,&quot;given&quot;:&quot;Daniel&quot;,&quot;parse-names&quot;:false,&quot;dropping-particle&quot;:&quot;&quot;,&quot;non-dropping-particle&quot;:&quot;&quot;},{&quot;family&quot;:&quot;Schijndel&quot;,&quot;given&quot;:&quot;Daan&quot;,&quot;parse-names&quot;:false,&quot;dropping-particle&quot;:&quot;van&quot;,&quot;non-dropping-particle&quot;:&quot;&quot;},{&quot;family&quot;:&quot;Katsifis&quot;,&quot;given&quot;:&quot;Georgio&quot;,&quot;parse-names&quot;:false,&quot;dropping-particle&quot;:&quot;&quot;,&quot;non-dropping-particle&quot;:&quot;&quot;}],&quot;container-title&quot;:&quot;American Journal of Physics&quot;,&quot;container-title-short&quot;:&quot;Am J Phys&quot;,&quot;accessed&quot;:{&quot;date-parts&quot;:[[2022,6,29]]},&quot;DOI&quot;:&quot;10.1119/10.0003380&quot;,&quot;ISSN&quot;:&quot;0002-9505&quot;,&quot;issued&quot;:{&quot;date-parts&quot;:[[2021,4]]},&quot;page&quot;:&quot;342-348&quot;,&quot;abstract&quot;:&quot;Modern mobile phones contain a three-axis microelectromechanical system (MEMS) gyroscope, capable of taking accurate measurements of the angular velocity along the three principal axes of the phone with a sampling rate of 100 Hz or better. If the phone is tossed in the air, then, neglecting air resistance, it is in free rotation (rotation in the absence of a torque) with respect to its centre of mass, and the phone's gyroscope can be used to record the rotational dynamics. This enables experimental investigation of free rotation. In this paper, we use a mobile phone to demonstrate the steady states for rotation of the phone about two of its principal axes, and the instability in rotation about the third corresponding to the intermediate moment of inertia. We also show the approximate conservation of angular momentum and rotational kinetic energy during motion in the air, and compare the data with numerical solution of Euler's equations for free rotation. Our results demonstrate the capability of smartphones for investigating free rotation, and should be of interest to college and university teachers developing \&quot;at home\&quot; physics labs for remote learning.&quot;,&quot;publisher&quot;:&quot;American Association of Physics Teachers (AAPT)&quot;,&quot;issue&quot;:&quot;4&quot;,&quot;volume&quot;:&quot;89&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A82FD-EBF7-48ED-84EB-06D1396A7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8DEA8-5B00-4F51-9AD8-0D875A1C77A5}">
  <ds:schemaRefs>
    <ds:schemaRef ds:uri="http://schemas.openxmlformats.org/officeDocument/2006/bibliography"/>
  </ds:schemaRefs>
</ds:datastoreItem>
</file>

<file path=customXml/itemProps3.xml><?xml version="1.0" encoding="utf-8"?>
<ds:datastoreItem xmlns:ds="http://schemas.openxmlformats.org/officeDocument/2006/customXml" ds:itemID="{6D20B807-721D-47BB-AE87-53F480B3BC10}">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customXml/itemProps4.xml><?xml version="1.0" encoding="utf-8"?>
<ds:datastoreItem xmlns:ds="http://schemas.openxmlformats.org/officeDocument/2006/customXml" ds:itemID="{BFB61992-3078-41F3-8BD9-9BF0E8DAB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1616</Words>
  <Characters>13097</Characters>
  <Application>Microsoft Office Word</Application>
  <DocSecurity>0</DocSecurity>
  <Lines>109</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Lahme</dc:creator>
  <cp:keywords/>
  <dc:description/>
  <cp:lastModifiedBy>Pirinen, Pekka</cp:lastModifiedBy>
  <cp:revision>166</cp:revision>
  <cp:lastPrinted>2023-02-28T10:09:00Z</cp:lastPrinted>
  <dcterms:created xsi:type="dcterms:W3CDTF">2023-02-13T12:50:00Z</dcterms:created>
  <dcterms:modified xsi:type="dcterms:W3CDTF">2023-02-28T10:09:00Z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