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4297" w14:textId="77777777" w:rsidR="001C1F9F" w:rsidRPr="001C1F9F" w:rsidRDefault="001C1F9F" w:rsidP="001C1F9F">
      <w:pPr>
        <w:jc w:val="center"/>
        <w:rPr>
          <w:sz w:val="32"/>
          <w:szCs w:val="32"/>
          <w:lang w:val="hr-HR"/>
        </w:rPr>
      </w:pPr>
      <w:r w:rsidRPr="001C1F9F">
        <w:rPr>
          <w:sz w:val="32"/>
          <w:szCs w:val="32"/>
          <w:lang w:val="hr-HR"/>
        </w:rPr>
        <w:t xml:space="preserve">Ovaj dokument nastao je  u sklopu Erasmus+ projekta “Developing Digital Physics Laboratory Work for Distance Learning” (DigiPhysLab). Više informacija: </w:t>
      </w:r>
      <w:r w:rsidR="00D7626D">
        <w:fldChar w:fldCharType="begin"/>
      </w:r>
      <w:r w:rsidR="00D7626D">
        <w:instrText>HYPERLINK "http://www.jyu.fi/digiphyslab"</w:instrText>
      </w:r>
      <w:r w:rsidR="00D7626D">
        <w:fldChar w:fldCharType="separate"/>
      </w:r>
      <w:r w:rsidRPr="001C1F9F">
        <w:rPr>
          <w:rStyle w:val="Hyperlink"/>
          <w:sz w:val="32"/>
          <w:szCs w:val="32"/>
          <w:lang w:val="hr-HR"/>
        </w:rPr>
        <w:t>www.jyu.fi/digiphyslab</w:t>
      </w:r>
      <w:r w:rsidR="00D7626D">
        <w:rPr>
          <w:rStyle w:val="Hyperlink"/>
          <w:sz w:val="32"/>
          <w:szCs w:val="32"/>
          <w:lang w:val="hr-HR"/>
        </w:rPr>
        <w:fldChar w:fldCharType="end"/>
      </w:r>
    </w:p>
    <w:p w14:paraId="1EF25B39" w14:textId="77777777" w:rsidR="001C1F9F" w:rsidRPr="001C1F9F" w:rsidRDefault="001C1F9F" w:rsidP="001C1F9F">
      <w:pPr>
        <w:jc w:val="center"/>
        <w:rPr>
          <w:sz w:val="32"/>
          <w:szCs w:val="32"/>
          <w:lang w:val="hr-HR"/>
        </w:rPr>
      </w:pPr>
    </w:p>
    <w:p w14:paraId="22F9A427" w14:textId="77777777" w:rsidR="001C1F9F" w:rsidRPr="001C1F9F" w:rsidRDefault="001C1F9F" w:rsidP="001C1F9F">
      <w:pPr>
        <w:jc w:val="center"/>
        <w:rPr>
          <w:sz w:val="24"/>
          <w:szCs w:val="24"/>
          <w:lang w:val="hr-HR"/>
        </w:rPr>
      </w:pPr>
    </w:p>
    <w:p w14:paraId="5E1B28EF" w14:textId="77777777" w:rsidR="001C1F9F" w:rsidRPr="001C1F9F" w:rsidRDefault="001C1F9F" w:rsidP="001C1F9F">
      <w:pPr>
        <w:rPr>
          <w:sz w:val="24"/>
          <w:szCs w:val="24"/>
          <w:lang w:val="hr-HR"/>
        </w:rPr>
      </w:pPr>
    </w:p>
    <w:p w14:paraId="52FE3E93" w14:textId="77777777" w:rsidR="001C1F9F" w:rsidRPr="001C1F9F" w:rsidRDefault="001C1F9F" w:rsidP="001C1F9F">
      <w:pPr>
        <w:rPr>
          <w:sz w:val="40"/>
          <w:szCs w:val="40"/>
          <w:lang w:val="hr-HR"/>
        </w:rPr>
      </w:pPr>
    </w:p>
    <w:p w14:paraId="7EB380DD" w14:textId="7390C068" w:rsidR="001C1F9F" w:rsidRPr="001C1F9F" w:rsidRDefault="001C1F9F" w:rsidP="001C1F9F">
      <w:pPr>
        <w:jc w:val="center"/>
        <w:rPr>
          <w:sz w:val="48"/>
          <w:szCs w:val="48"/>
          <w:lang w:val="hr-HR"/>
        </w:rPr>
      </w:pPr>
      <w:r w:rsidRPr="001C1F9F">
        <w:rPr>
          <w:sz w:val="48"/>
          <w:szCs w:val="48"/>
          <w:lang w:val="hr-HR"/>
        </w:rPr>
        <w:t>Kako modelirati bocu?</w:t>
      </w:r>
    </w:p>
    <w:p w14:paraId="47639AF7" w14:textId="6DD63A38" w:rsidR="001C1F9F" w:rsidRPr="001C1F9F" w:rsidRDefault="001C1F9F" w:rsidP="001C1F9F">
      <w:pPr>
        <w:jc w:val="center"/>
        <w:rPr>
          <w:sz w:val="28"/>
          <w:szCs w:val="28"/>
          <w:lang w:val="hr-HR"/>
        </w:rPr>
      </w:pPr>
      <w:r w:rsidRPr="001C1F9F">
        <w:rPr>
          <w:sz w:val="28"/>
          <w:szCs w:val="28"/>
          <w:lang w:val="hr-HR"/>
        </w:rPr>
        <w:t>Verzija za studente</w:t>
      </w:r>
    </w:p>
    <w:p w14:paraId="533CD929" w14:textId="77777777" w:rsidR="001C1F9F" w:rsidRPr="001C1F9F" w:rsidRDefault="001C1F9F" w:rsidP="001C1F9F">
      <w:pPr>
        <w:jc w:val="center"/>
        <w:rPr>
          <w:sz w:val="28"/>
          <w:szCs w:val="28"/>
          <w:lang w:val="hr-HR"/>
        </w:rPr>
      </w:pPr>
      <w:r w:rsidRPr="001C1F9F">
        <w:rPr>
          <w:sz w:val="28"/>
          <w:szCs w:val="28"/>
          <w:lang w:val="hr-HR"/>
        </w:rPr>
        <w:t>10.1.2023</w:t>
      </w:r>
    </w:p>
    <w:p w14:paraId="6063D528" w14:textId="77777777" w:rsidR="001C1F9F" w:rsidRDefault="001C1F9F" w:rsidP="001C1F9F">
      <w:pPr>
        <w:rPr>
          <w:sz w:val="40"/>
          <w:szCs w:val="40"/>
        </w:rPr>
      </w:pPr>
    </w:p>
    <w:p w14:paraId="70F54282" w14:textId="77777777" w:rsidR="001C1F9F" w:rsidRDefault="001C1F9F" w:rsidP="001C1F9F">
      <w:pPr>
        <w:rPr>
          <w:sz w:val="40"/>
          <w:szCs w:val="40"/>
        </w:rPr>
      </w:pPr>
    </w:p>
    <w:p w14:paraId="0C057369" w14:textId="77777777" w:rsidR="001C1F9F" w:rsidRDefault="001C1F9F" w:rsidP="001C1F9F">
      <w:pPr>
        <w:rPr>
          <w:sz w:val="40"/>
          <w:szCs w:val="40"/>
        </w:rPr>
      </w:pPr>
    </w:p>
    <w:p w14:paraId="48293220" w14:textId="77777777" w:rsidR="001C1F9F" w:rsidRDefault="001C1F9F" w:rsidP="001C1F9F">
      <w:pPr>
        <w:jc w:val="center"/>
        <w:rPr>
          <w:sz w:val="40"/>
          <w:szCs w:val="40"/>
        </w:rPr>
      </w:pPr>
    </w:p>
    <w:p w14:paraId="6F74CB31" w14:textId="77777777" w:rsidR="001C1F9F" w:rsidRDefault="001C1F9F" w:rsidP="001C1F9F">
      <w:pPr>
        <w:jc w:val="center"/>
        <w:rPr>
          <w:sz w:val="40"/>
          <w:szCs w:val="40"/>
        </w:rPr>
      </w:pPr>
    </w:p>
    <w:p w14:paraId="6EA40145" w14:textId="77777777" w:rsidR="001C1F9F" w:rsidRDefault="001C1F9F" w:rsidP="001C1F9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89CD35D" wp14:editId="136584B5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B89E" w14:textId="77777777" w:rsidR="001C1F9F" w:rsidRDefault="001C1F9F" w:rsidP="001C1F9F">
      <w:pPr>
        <w:rPr>
          <w:sz w:val="36"/>
          <w:szCs w:val="36"/>
        </w:rPr>
      </w:pPr>
    </w:p>
    <w:p w14:paraId="1CA44551" w14:textId="77777777" w:rsidR="001C1F9F" w:rsidRPr="00B95848" w:rsidRDefault="001C1F9F" w:rsidP="001C1F9F">
      <w:pPr>
        <w:rPr>
          <w:sz w:val="36"/>
          <w:szCs w:val="36"/>
        </w:rPr>
      </w:pPr>
    </w:p>
    <w:p w14:paraId="6503E594" w14:textId="08270450" w:rsidR="001C1F9F" w:rsidRPr="00E11D98" w:rsidRDefault="001C1F9F" w:rsidP="001C1F9F">
      <w:pPr>
        <w:jc w:val="center"/>
        <w:rPr>
          <w:sz w:val="24"/>
          <w:szCs w:val="24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38A0D923" wp14:editId="0DB6F533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hyperlink r:id="rId13" w:history="1"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</w:t>
        </w:r>
        <w:proofErr w:type="spellStart"/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ShareAlike</w:t>
        </w:r>
        <w:proofErr w:type="spellEnd"/>
        <w:r w:rsidRPr="00E11D98"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 xml:space="preserve">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471C4AD1" w14:textId="6D6F871E" w:rsidR="001C1F9F" w:rsidRDefault="001C1F9F" w:rsidP="001C1F9F">
      <w:pPr>
        <w:pStyle w:val="Heading1"/>
        <w:rPr>
          <w:lang w:val="hr"/>
        </w:rPr>
      </w:pPr>
      <w:r w:rsidRPr="050F50AF">
        <w:rPr>
          <w:lang w:val="hr"/>
        </w:rPr>
        <w:lastRenderedPageBreak/>
        <w:t>Kako modelirati bocu?</w:t>
      </w:r>
    </w:p>
    <w:p w14:paraId="6A9F6C5A" w14:textId="77777777" w:rsidR="001C1F9F" w:rsidRPr="001C1F9F" w:rsidRDefault="001C1F9F" w:rsidP="001C1F9F">
      <w:pPr>
        <w:rPr>
          <w:lang w:val="hr"/>
        </w:rPr>
      </w:pPr>
    </w:p>
    <w:p w14:paraId="236F0766" w14:textId="77777777" w:rsidR="001C1F9F" w:rsidRDefault="001C1F9F" w:rsidP="001C1F9F">
      <w:pPr>
        <w:pStyle w:val="Heading2"/>
      </w:pPr>
      <w:r w:rsidRPr="00F93E90">
        <w:rPr>
          <w:lang w:val="hr"/>
        </w:rPr>
        <w:t>Motivacija</w:t>
      </w:r>
    </w:p>
    <w:p w14:paraId="757B94DD" w14:textId="77777777" w:rsidR="001C1F9F" w:rsidRPr="00D7626D" w:rsidRDefault="001C1F9F" w:rsidP="001C1F9F">
      <w:pPr>
        <w:rPr>
          <w:rFonts w:eastAsiaTheme="minorEastAsia"/>
          <w:lang w:val="hr"/>
        </w:rPr>
      </w:pPr>
      <w:r w:rsidRPr="30655B10">
        <w:rPr>
          <w:lang w:val="hr"/>
        </w:rPr>
        <w:t xml:space="preserve">Mnogi glazbeni instrumenti, poput flaute, klarineta ili trube, </w:t>
      </w:r>
      <w:r w:rsidRPr="4C5F1A7C">
        <w:rPr>
          <w:lang w:val="hr"/>
        </w:rPr>
        <w:t xml:space="preserve">oslanjaju se na </w:t>
      </w:r>
      <w:r>
        <w:rPr>
          <w:lang w:val="hr"/>
        </w:rPr>
        <w:t>titranje</w:t>
      </w:r>
      <w:r w:rsidRPr="4C5F1A7C">
        <w:rPr>
          <w:lang w:val="hr"/>
        </w:rPr>
        <w:t xml:space="preserve"> stup</w:t>
      </w:r>
      <w:r>
        <w:rPr>
          <w:lang w:val="hr"/>
        </w:rPr>
        <w:t>ca</w:t>
      </w:r>
      <w:r w:rsidRPr="4C5F1A7C">
        <w:rPr>
          <w:lang w:val="hr"/>
        </w:rPr>
        <w:t xml:space="preserve"> zraka unutar instrumenta kako bi proizveli zvuk. </w:t>
      </w:r>
      <w:r w:rsidRPr="009B48A7">
        <w:rPr>
          <w:lang w:val="hr"/>
        </w:rPr>
        <w:t>Visina</w:t>
      </w:r>
      <w:r>
        <w:rPr>
          <w:lang w:val="hr"/>
        </w:rPr>
        <w:t xml:space="preserve"> </w:t>
      </w:r>
      <w:r w:rsidRPr="009B48A7">
        <w:rPr>
          <w:lang w:val="hr"/>
        </w:rPr>
        <w:t>(dominantna frekvencija)</w:t>
      </w:r>
      <w:r>
        <w:rPr>
          <w:lang w:val="hr"/>
        </w:rPr>
        <w:t xml:space="preserve"> nastalog </w:t>
      </w:r>
      <w:proofErr w:type="spellStart"/>
      <w:r w:rsidRPr="009B48A7">
        <w:t>zvuka</w:t>
      </w:r>
      <w:proofErr w:type="spellEnd"/>
      <w:r>
        <w:rPr>
          <w:lang w:val="hr"/>
        </w:rPr>
        <w:t xml:space="preserve"> može se</w:t>
      </w:r>
      <w:r w:rsidRPr="009B48A7">
        <w:rPr>
          <w:lang w:val="hr"/>
        </w:rPr>
        <w:t xml:space="preserve"> mijenja</w:t>
      </w:r>
      <w:r>
        <w:rPr>
          <w:lang w:val="hr"/>
        </w:rPr>
        <w:t>ti</w:t>
      </w:r>
      <w:r w:rsidRPr="009B48A7">
        <w:rPr>
          <w:lang w:val="hr"/>
        </w:rPr>
        <w:t xml:space="preserve"> promjenom duljine titrajućeg zračnog stupca. U ovom eksperimentu is</w:t>
      </w:r>
      <w:r>
        <w:rPr>
          <w:lang w:val="hr"/>
        </w:rPr>
        <w:t>traživa</w:t>
      </w:r>
      <w:r w:rsidRPr="009B48A7">
        <w:rPr>
          <w:lang w:val="hr"/>
        </w:rPr>
        <w:t>t će</w:t>
      </w:r>
      <w:r>
        <w:rPr>
          <w:lang w:val="hr"/>
        </w:rPr>
        <w:t>mo</w:t>
      </w:r>
      <w:r w:rsidRPr="009B48A7">
        <w:rPr>
          <w:lang w:val="hr"/>
        </w:rPr>
        <w:t xml:space="preserve"> jednostavan instrument: bocu s različitim količinama vode u njoj. Puhanjem preko vrha boce može</w:t>
      </w:r>
      <w:r>
        <w:rPr>
          <w:lang w:val="hr"/>
        </w:rPr>
        <w:t>mo</w:t>
      </w:r>
      <w:r w:rsidRPr="009B48A7">
        <w:rPr>
          <w:lang w:val="hr"/>
        </w:rPr>
        <w:t xml:space="preserve"> proizvesti stabilan </w:t>
      </w:r>
      <w:r>
        <w:rPr>
          <w:lang w:val="hr"/>
        </w:rPr>
        <w:t>zvuk</w:t>
      </w:r>
      <w:r w:rsidRPr="009B48A7">
        <w:rPr>
          <w:lang w:val="hr"/>
        </w:rPr>
        <w:t xml:space="preserve"> iz boce, a dodavanjem vode može</w:t>
      </w:r>
      <w:r>
        <w:rPr>
          <w:lang w:val="hr"/>
        </w:rPr>
        <w:t>mo</w:t>
      </w:r>
      <w:r w:rsidRPr="009B48A7">
        <w:rPr>
          <w:lang w:val="hr"/>
        </w:rPr>
        <w:t xml:space="preserve"> </w:t>
      </w:r>
      <w:r>
        <w:rPr>
          <w:lang w:val="hr"/>
        </w:rPr>
        <w:t>mijenjati</w:t>
      </w:r>
      <w:r w:rsidRPr="009B48A7">
        <w:rPr>
          <w:lang w:val="hr"/>
        </w:rPr>
        <w:t xml:space="preserve"> </w:t>
      </w:r>
      <w:r>
        <w:rPr>
          <w:lang w:val="hr"/>
        </w:rPr>
        <w:t>visinu zvuka</w:t>
      </w:r>
      <w:r w:rsidRPr="009B48A7">
        <w:rPr>
          <w:lang w:val="hr"/>
        </w:rPr>
        <w:t xml:space="preserve">. Mnoge flaute proizvode zvuk sličnom tehnikom puhanja, iako je njihov način promjene </w:t>
      </w:r>
      <w:r>
        <w:rPr>
          <w:lang w:val="hr"/>
        </w:rPr>
        <w:t>visine zvuka</w:t>
      </w:r>
      <w:r w:rsidRPr="009B48A7">
        <w:rPr>
          <w:lang w:val="hr"/>
        </w:rPr>
        <w:t xml:space="preserve"> nešto </w:t>
      </w:r>
      <w:r>
        <w:rPr>
          <w:lang w:val="hr"/>
        </w:rPr>
        <w:t>jednostavniji</w:t>
      </w:r>
      <w:r w:rsidRPr="009B48A7">
        <w:rPr>
          <w:lang w:val="hr"/>
        </w:rPr>
        <w:t>.</w:t>
      </w:r>
    </w:p>
    <w:p w14:paraId="210AE70F" w14:textId="77777777" w:rsidR="001C1F9F" w:rsidRPr="00D7626D" w:rsidRDefault="001C1F9F" w:rsidP="001C1F9F">
      <w:pPr>
        <w:rPr>
          <w:lang w:val="hr"/>
        </w:rPr>
      </w:pPr>
      <w:r w:rsidRPr="53CAC65A">
        <w:rPr>
          <w:lang w:val="hr"/>
        </w:rPr>
        <w:t xml:space="preserve">Boca </w:t>
      </w:r>
      <w:r>
        <w:rPr>
          <w:lang w:val="hr"/>
        </w:rPr>
        <w:t>se</w:t>
      </w:r>
      <w:r w:rsidRPr="53CAC65A">
        <w:rPr>
          <w:lang w:val="hr"/>
        </w:rPr>
        <w:t xml:space="preserve"> često modelira kao cijev </w:t>
      </w:r>
      <w:r>
        <w:rPr>
          <w:lang w:val="hr"/>
        </w:rPr>
        <w:t>s jednim</w:t>
      </w:r>
      <w:r w:rsidRPr="53CAC65A">
        <w:rPr>
          <w:lang w:val="hr"/>
        </w:rPr>
        <w:t xml:space="preserve"> zatvore</w:t>
      </w:r>
      <w:r>
        <w:rPr>
          <w:lang w:val="hr"/>
        </w:rPr>
        <w:t>nim</w:t>
      </w:r>
      <w:r w:rsidRPr="53CAC65A">
        <w:rPr>
          <w:lang w:val="hr"/>
        </w:rPr>
        <w:t xml:space="preserve"> kraj</w:t>
      </w:r>
      <w:r>
        <w:rPr>
          <w:lang w:val="hr"/>
        </w:rPr>
        <w:t>em</w:t>
      </w:r>
      <w:r w:rsidRPr="53CAC65A">
        <w:rPr>
          <w:lang w:val="hr"/>
        </w:rPr>
        <w:t xml:space="preserve"> (dno) i </w:t>
      </w:r>
      <w:r>
        <w:rPr>
          <w:lang w:val="hr"/>
        </w:rPr>
        <w:t xml:space="preserve">jednim otvorenim krajem </w:t>
      </w:r>
      <w:r w:rsidRPr="53CAC65A">
        <w:rPr>
          <w:lang w:val="hr"/>
        </w:rPr>
        <w:t>(vrh)</w:t>
      </w:r>
      <w:r>
        <w:rPr>
          <w:lang w:val="hr"/>
        </w:rPr>
        <w:t>, vidi sliku 1</w:t>
      </w:r>
      <w:r w:rsidRPr="53CAC65A">
        <w:rPr>
          <w:lang w:val="hr"/>
        </w:rPr>
        <w:t xml:space="preserve">. </w:t>
      </w:r>
      <w:r>
        <w:rPr>
          <w:lang w:val="hr"/>
        </w:rPr>
        <w:t xml:space="preserve"> </w:t>
      </w:r>
      <w:r w:rsidRPr="16D70DF9">
        <w:rPr>
          <w:lang w:val="hr"/>
        </w:rPr>
        <w:t>Najniža</w:t>
      </w:r>
      <w:r w:rsidRPr="53CAC65A">
        <w:rPr>
          <w:lang w:val="hr"/>
        </w:rPr>
        <w:t xml:space="preserve"> </w:t>
      </w:r>
      <w:r>
        <w:rPr>
          <w:lang w:val="hr"/>
        </w:rPr>
        <w:t xml:space="preserve">moguća </w:t>
      </w:r>
      <w:r w:rsidRPr="53CAC65A">
        <w:rPr>
          <w:lang w:val="hr"/>
        </w:rPr>
        <w:t>frekvencija</w:t>
      </w:r>
      <w:r>
        <w:rPr>
          <w:lang w:val="hr"/>
        </w:rPr>
        <w:t xml:space="preserve"> stojnih valova koji nastaju u zatvoreno-otvorenoj cijevi definirana je izrazom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6849"/>
        <w:gridCol w:w="1092"/>
      </w:tblGrid>
      <w:tr w:rsidR="001C1F9F" w:rsidRPr="00A911B8" w14:paraId="61176005" w14:textId="77777777" w:rsidTr="00C011BA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FF32" w14:textId="77777777" w:rsidR="001C1F9F" w:rsidRPr="00D7626D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" w:eastAsia="fi-FI"/>
              </w:rPr>
            </w:pPr>
            <w:r w:rsidRPr="00C203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E55A" w14:textId="77777777" w:rsidR="001C1F9F" w:rsidRDefault="001C1F9F" w:rsidP="00C011BA">
            <w:pPr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 </m:t>
                </m:r>
                <m:r>
                  <w:rPr>
                    <w:rFonts w:ascii="Cambria Math" w:eastAsiaTheme="minorEastAsia" w:hAnsi="Cambria Math"/>
                  </w:rPr>
                  <m:t>= 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zrak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4L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  <m:r>
                  <w:rPr>
                    <w:rFonts w:ascii="Cambria Math" w:eastAsiaTheme="minorEastAsia" w:hAnsi="Cambria Math"/>
                  </w:rPr>
                  <m:t> ,</m:t>
                </m:r>
              </m:oMath>
            </m:oMathPara>
          </w:p>
          <w:p w14:paraId="4E8B6C69" w14:textId="77777777" w:rsidR="001C1F9F" w:rsidRPr="00A911B8" w:rsidRDefault="001C1F9F" w:rsidP="00C011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D342" w14:textId="77777777" w:rsidR="001C1F9F" w:rsidRPr="00A911B8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A911B8">
              <w:rPr>
                <w:lang w:val="hr" w:eastAsia="fi-FI"/>
              </w:rPr>
              <w:t>(1)</w:t>
            </w:r>
          </w:p>
        </w:tc>
      </w:tr>
    </w:tbl>
    <w:p w14:paraId="58CB7FE0" w14:textId="77777777" w:rsidR="001C1F9F" w:rsidRPr="008A3C43" w:rsidRDefault="001C1F9F" w:rsidP="001C1F9F">
      <w:r>
        <w:rPr>
          <w:lang w:val="hr"/>
        </w:rPr>
        <w:t>g</w:t>
      </w:r>
      <w:r w:rsidRPr="4B099A03">
        <w:rPr>
          <w:lang w:val="hr"/>
        </w:rPr>
        <w:t>dje</w:t>
      </w:r>
      <w:r>
        <w:rPr>
          <w:lang w:val="hr"/>
        </w:rPr>
        <w:t xml:space="preserve"> je</w:t>
      </w:r>
      <w:r w:rsidRPr="4B099A03">
        <w:rPr>
          <w:lang w:val="h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zrak</m:t>
            </m:r>
          </m:sub>
        </m:sSub>
      </m:oMath>
      <w:r w:rsidRPr="00D563AF">
        <w:rPr>
          <w:lang w:val="hr"/>
        </w:rPr>
        <w:t xml:space="preserve"> </w:t>
      </w:r>
      <w:r>
        <w:rPr>
          <w:lang w:val="hr"/>
        </w:rPr>
        <w:t xml:space="preserve">brzina zvuka u zraku, a </w:t>
      </w:r>
      <m:oMath>
        <m:r>
          <w:rPr>
            <w:rFonts w:ascii="Cambria Math" w:hAnsi="Cambria Math"/>
          </w:rPr>
          <m:t>L</m:t>
        </m:r>
      </m:oMath>
      <w:r>
        <w:rPr>
          <w:lang w:val="hr"/>
        </w:rPr>
        <w:t xml:space="preserve"> duljina zračnog stupca u cijevi. </w:t>
      </w:r>
    </w:p>
    <w:p w14:paraId="11F588F9" w14:textId="77777777" w:rsidR="001C1F9F" w:rsidRDefault="001C1F9F" w:rsidP="001C1F9F">
      <w:pPr>
        <w:keepNext/>
        <w:jc w:val="center"/>
      </w:pPr>
      <w:r>
        <w:rPr>
          <w:noProof/>
        </w:rPr>
        <w:drawing>
          <wp:inline distT="0" distB="0" distL="0" distR="0" wp14:anchorId="57C617B4" wp14:editId="658835F2">
            <wp:extent cx="2265020" cy="854149"/>
            <wp:effectExtent l="0" t="0" r="2540" b="3175"/>
            <wp:docPr id="98851457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14571" name="Picture 1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20" cy="8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6EB5" w14:textId="1DFAA072" w:rsidR="001C1F9F" w:rsidRPr="00D7626D" w:rsidRDefault="001C1F9F" w:rsidP="001C1F9F">
      <w:pPr>
        <w:pStyle w:val="Caption"/>
        <w:jc w:val="center"/>
        <w:rPr>
          <w:noProof/>
          <w:lang w:val="hr"/>
        </w:rPr>
      </w:pPr>
      <w:r w:rsidRPr="009A1CBD">
        <w:rPr>
          <w:lang w:val="hr"/>
        </w:rPr>
        <w:t xml:space="preserve">Slika </w:t>
      </w:r>
      <w:r>
        <w:rPr>
          <w:lang w:val="hr"/>
        </w:rPr>
        <w:fldChar w:fldCharType="begin"/>
      </w:r>
      <w:r w:rsidRPr="009A1CBD">
        <w:rPr>
          <w:lang w:val="hr"/>
        </w:rPr>
        <w:instrText xml:space="preserve"> SEQ Figure \* ARABIC </w:instrText>
      </w:r>
      <w:r>
        <w:rPr>
          <w:lang w:val="hr"/>
        </w:rPr>
        <w:fldChar w:fldCharType="separate"/>
      </w:r>
      <w:r w:rsidR="00D7626D">
        <w:rPr>
          <w:noProof/>
          <w:lang w:val="hr"/>
        </w:rPr>
        <w:t>1</w:t>
      </w:r>
      <w:r>
        <w:rPr>
          <w:lang w:val="hr"/>
        </w:rPr>
        <w:fldChar w:fldCharType="end"/>
      </w:r>
      <w:r w:rsidRPr="009A1CBD">
        <w:rPr>
          <w:lang w:val="hr"/>
        </w:rPr>
        <w:t>: Najniža</w:t>
      </w:r>
      <w:r>
        <w:rPr>
          <w:lang w:val="hr"/>
        </w:rPr>
        <w:t xml:space="preserve"> moguća</w:t>
      </w:r>
      <w:r w:rsidRPr="009A1CBD">
        <w:rPr>
          <w:lang w:val="hr"/>
        </w:rPr>
        <w:t xml:space="preserve"> frekvencija </w:t>
      </w:r>
      <w:r>
        <w:rPr>
          <w:lang w:val="hr"/>
        </w:rPr>
        <w:t>za</w:t>
      </w:r>
      <w:r w:rsidRPr="009A1CBD">
        <w:rPr>
          <w:lang w:val="hr"/>
        </w:rPr>
        <w:t xml:space="preserve"> </w:t>
      </w:r>
      <w:r>
        <w:rPr>
          <w:lang w:val="hr"/>
        </w:rPr>
        <w:t xml:space="preserve">zatvoreno-otvorene </w:t>
      </w:r>
      <w:r w:rsidRPr="009A1CBD">
        <w:rPr>
          <w:lang w:val="hr"/>
        </w:rPr>
        <w:t>cijevi. Valna duljina formir</w:t>
      </w:r>
      <w:r>
        <w:rPr>
          <w:lang w:val="hr"/>
        </w:rPr>
        <w:t>anog</w:t>
      </w:r>
      <w:r w:rsidRPr="009A1CBD">
        <w:rPr>
          <w:lang w:val="hr"/>
        </w:rPr>
        <w:t xml:space="preserve"> stoj</w:t>
      </w:r>
      <w:r>
        <w:rPr>
          <w:lang w:val="hr"/>
        </w:rPr>
        <w:t xml:space="preserve">nog </w:t>
      </w:r>
      <w:r w:rsidRPr="009A1CBD">
        <w:rPr>
          <w:lang w:val="hr"/>
        </w:rPr>
        <w:t xml:space="preserve"> vala je četiri puta veća od duljine cijevi.</w:t>
      </w:r>
    </w:p>
    <w:p w14:paraId="4067DCB6" w14:textId="77777777" w:rsidR="001C1F9F" w:rsidRPr="00D7626D" w:rsidRDefault="001C1F9F" w:rsidP="001C1F9F">
      <w:pPr>
        <w:rPr>
          <w:lang w:val="hr"/>
        </w:rPr>
      </w:pPr>
      <w:r>
        <w:rPr>
          <w:lang w:val="hr"/>
        </w:rPr>
        <w:t xml:space="preserve">Helmholtzov rezonator je objekt sličan boci koji se sastoji od zatvorene sferne šupljine volumena </w:t>
      </w:r>
      <m:oMath>
        <m:r>
          <w:rPr>
            <w:rFonts w:ascii="Cambria Math" w:hAnsi="Cambria Math"/>
          </w:rPr>
          <m:t>V</m:t>
        </m:r>
      </m:oMath>
      <w:r>
        <w:rPr>
          <w:lang w:val="hr"/>
        </w:rPr>
        <w:t xml:space="preserve"> na koju se nastavlja otvoreni cilindrični vrat duljine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vrat</m:t>
            </m:r>
          </m:sub>
        </m:sSub>
      </m:oMath>
      <w:r w:rsidRPr="050F50AF">
        <w:rPr>
          <w:lang w:val="hr"/>
        </w:rPr>
        <w:t>, vidi sliku 2</w:t>
      </w:r>
      <w:r>
        <w:rPr>
          <w:lang w:val="hr"/>
        </w:rPr>
        <w:t xml:space="preserve">.  </w:t>
      </w:r>
      <w:r w:rsidRPr="00C00AA8">
        <w:rPr>
          <w:lang w:val="hr"/>
        </w:rPr>
        <w:t xml:space="preserve">Princip Helmholtzovog rezonatora </w:t>
      </w:r>
      <w:r>
        <w:rPr>
          <w:lang w:val="hr"/>
        </w:rPr>
        <w:t xml:space="preserve">je </w:t>
      </w:r>
      <w:r w:rsidRPr="00C00AA8">
        <w:rPr>
          <w:lang w:val="hr"/>
        </w:rPr>
        <w:t xml:space="preserve">da zrak u vratu može oscilirati </w:t>
      </w:r>
      <w:r w:rsidRPr="00C00AA8">
        <w:rPr>
          <w:lang w:val="hr-HR"/>
        </w:rPr>
        <w:t>z</w:t>
      </w:r>
      <w:r w:rsidRPr="00C00AA8">
        <w:rPr>
          <w:lang w:val="hr"/>
        </w:rPr>
        <w:t>bog elastičnosti zraka u šupljini, stvarajući oscilacij</w:t>
      </w:r>
      <w:r>
        <w:rPr>
          <w:lang w:val="hr"/>
        </w:rPr>
        <w:t>e</w:t>
      </w:r>
      <w:r w:rsidRPr="00C00AA8">
        <w:rPr>
          <w:lang w:val="hr"/>
        </w:rPr>
        <w:t xml:space="preserve"> s frekvencijom rezonancije </w:t>
      </w:r>
      <w:r w:rsidRPr="008A0B96">
        <w:rPr>
          <w:lang w:val="hr"/>
        </w:rPr>
        <w:t>(na dnu dokumenta možete pronaći upute za izvođenje jednadžbe)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6855"/>
        <w:gridCol w:w="1089"/>
      </w:tblGrid>
      <w:tr w:rsidR="001C1F9F" w:rsidRPr="00A911B8" w14:paraId="5D7C1771" w14:textId="77777777" w:rsidTr="00C011BA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0C7A" w14:textId="77777777" w:rsidR="001C1F9F" w:rsidRPr="00D7626D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" w:eastAsia="fi-FI"/>
              </w:rPr>
            </w:pPr>
            <w:r w:rsidRPr="00C203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A6C5" w14:textId="77777777" w:rsidR="001C1F9F" w:rsidRPr="001E4A13" w:rsidRDefault="00D7626D" w:rsidP="00C011BA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zrak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2π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vrat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268CB68C" w14:textId="77777777" w:rsidR="001C1F9F" w:rsidRPr="001E4A13" w:rsidRDefault="001C1F9F" w:rsidP="00C011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F0AC" w14:textId="77777777" w:rsidR="001C1F9F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6C74F230" w14:textId="77777777" w:rsidR="001C1F9F" w:rsidRPr="00A911B8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A911B8">
              <w:rPr>
                <w:lang w:val="hr" w:eastAsia="fi-FI"/>
              </w:rPr>
              <w:t>(</w:t>
            </w:r>
            <w:r>
              <w:rPr>
                <w:lang w:val="hr" w:eastAsia="fi-FI"/>
              </w:rPr>
              <w:t>2</w:t>
            </w:r>
            <w:r w:rsidRPr="00A911B8">
              <w:rPr>
                <w:lang w:val="hr" w:eastAsia="fi-FI"/>
              </w:rPr>
              <w:t>)</w:t>
            </w:r>
          </w:p>
        </w:tc>
      </w:tr>
    </w:tbl>
    <w:p w14:paraId="7C9C3B90" w14:textId="77777777" w:rsidR="001C1F9F" w:rsidRDefault="001C1F9F" w:rsidP="001C1F9F">
      <w:r>
        <w:rPr>
          <w:lang w:val="hr"/>
        </w:rPr>
        <w:t xml:space="preserve">gdje </w:t>
      </w:r>
      <w:r>
        <w:rPr>
          <w:rFonts w:eastAsiaTheme="minorEastAsia"/>
          <w:lang w:val="hr"/>
        </w:rPr>
        <w:t xml:space="preserve">je </w:t>
      </w:r>
      <m:oMath>
        <m:r>
          <w:rPr>
            <w:rFonts w:ascii="Cambria Math" w:hAnsi="Cambria Math"/>
          </w:rPr>
          <m:t>A</m:t>
        </m:r>
      </m:oMath>
      <w:r>
        <w:rPr>
          <w:lang w:val="hr"/>
        </w:rPr>
        <w:t xml:space="preserve"> površina poprečnog presjeka otvora vrata.  </w:t>
      </w:r>
      <w:r w:rsidRPr="30655B10">
        <w:rPr>
          <w:lang w:val="hr"/>
        </w:rPr>
        <w:t xml:space="preserve">Usporedite jednadžbe (1) i (2). Što im je zajedničko, a što </w:t>
      </w:r>
      <w:r>
        <w:rPr>
          <w:lang w:val="hr"/>
        </w:rPr>
        <w:t>je različito</w:t>
      </w:r>
      <w:r w:rsidRPr="30655B10">
        <w:rPr>
          <w:lang w:val="hr"/>
        </w:rPr>
        <w:t>?</w:t>
      </w:r>
    </w:p>
    <w:p w14:paraId="10A60AA3" w14:textId="77777777" w:rsidR="001C1F9F" w:rsidRDefault="001C1F9F" w:rsidP="001C1F9F">
      <w:pPr>
        <w:keepNext/>
        <w:jc w:val="center"/>
      </w:pPr>
      <w:r>
        <w:rPr>
          <w:noProof/>
        </w:rPr>
        <w:drawing>
          <wp:inline distT="0" distB="0" distL="0" distR="0" wp14:anchorId="358A71C9" wp14:editId="1B3C02F0">
            <wp:extent cx="1108157" cy="1431162"/>
            <wp:effectExtent l="0" t="0" r="0" b="0"/>
            <wp:docPr id="1" name="Slika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24" cy="143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C47D" w14:textId="5CC50202" w:rsidR="001C1F9F" w:rsidRPr="00803612" w:rsidRDefault="001C1F9F" w:rsidP="001C1F9F">
      <w:pPr>
        <w:pStyle w:val="Caption"/>
        <w:jc w:val="center"/>
        <w:rPr>
          <w:noProof/>
          <w:lang w:val="en-US"/>
        </w:rPr>
      </w:pPr>
      <w:r w:rsidRPr="00803612">
        <w:rPr>
          <w:lang w:val="hr"/>
        </w:rPr>
        <w:t xml:space="preserve">Slika </w:t>
      </w:r>
      <w:r>
        <w:rPr>
          <w:lang w:val="hr"/>
        </w:rPr>
        <w:fldChar w:fldCharType="begin"/>
      </w:r>
      <w:r w:rsidRPr="00803612">
        <w:rPr>
          <w:lang w:val="hr"/>
        </w:rPr>
        <w:instrText xml:space="preserve"> SEQ Figure \* ARABIC </w:instrText>
      </w:r>
      <w:r>
        <w:rPr>
          <w:lang w:val="hr"/>
        </w:rPr>
        <w:fldChar w:fldCharType="separate"/>
      </w:r>
      <w:r w:rsidR="00D7626D">
        <w:rPr>
          <w:noProof/>
          <w:lang w:val="hr"/>
        </w:rPr>
        <w:t>2</w:t>
      </w:r>
      <w:r>
        <w:rPr>
          <w:noProof/>
          <w:lang w:val="hr"/>
        </w:rPr>
        <w:fldChar w:fldCharType="end"/>
      </w:r>
      <w:r w:rsidRPr="00803612">
        <w:rPr>
          <w:lang w:val="hr"/>
        </w:rPr>
        <w:t>: Helmholtzov rezonator.</w:t>
      </w:r>
    </w:p>
    <w:p w14:paraId="1868CEDF" w14:textId="77777777" w:rsidR="001C1F9F" w:rsidRPr="00AE3535" w:rsidRDefault="001C1F9F" w:rsidP="001C1F9F">
      <w:r w:rsidRPr="44E67D9F">
        <w:rPr>
          <w:lang w:val="hr"/>
        </w:rPr>
        <w:lastRenderedPageBreak/>
        <w:t>U ovo</w:t>
      </w:r>
      <w:r>
        <w:rPr>
          <w:lang w:val="hr"/>
        </w:rPr>
        <w:t>j vježbi</w:t>
      </w:r>
      <w:r w:rsidRPr="44E67D9F">
        <w:rPr>
          <w:lang w:val="hr"/>
        </w:rPr>
        <w:t xml:space="preserve"> </w:t>
      </w:r>
      <w:r>
        <w:rPr>
          <w:lang w:val="hr"/>
        </w:rPr>
        <w:t>osmisli</w:t>
      </w:r>
      <w:r w:rsidRPr="44E67D9F">
        <w:rPr>
          <w:lang w:val="hr"/>
        </w:rPr>
        <w:t>t će</w:t>
      </w:r>
      <w:r>
        <w:rPr>
          <w:lang w:val="hr"/>
        </w:rPr>
        <w:t>te</w:t>
      </w:r>
      <w:r w:rsidRPr="44E67D9F">
        <w:rPr>
          <w:lang w:val="hr"/>
        </w:rPr>
        <w:t xml:space="preserve"> eksperiment </w:t>
      </w:r>
      <w:r>
        <w:rPr>
          <w:lang w:val="hr"/>
        </w:rPr>
        <w:t>kojim ćete testirati modele</w:t>
      </w:r>
      <w:r w:rsidRPr="44E67D9F">
        <w:rPr>
          <w:lang w:val="hr"/>
        </w:rPr>
        <w:t xml:space="preserve"> (1) i (2).</w:t>
      </w:r>
    </w:p>
    <w:p w14:paraId="07D5043A" w14:textId="77777777" w:rsidR="001C1F9F" w:rsidRPr="00AE3535" w:rsidRDefault="001C1F9F" w:rsidP="001C1F9F">
      <w:pPr>
        <w:rPr>
          <w:b/>
          <w:bCs/>
        </w:rPr>
      </w:pPr>
      <w:r w:rsidRPr="050F50AF">
        <w:rPr>
          <w:b/>
          <w:bCs/>
          <w:lang w:val="hr"/>
        </w:rPr>
        <w:t xml:space="preserve">Glavni </w:t>
      </w:r>
      <w:r>
        <w:rPr>
          <w:b/>
          <w:bCs/>
          <w:lang w:val="hr"/>
        </w:rPr>
        <w:t>cilj</w:t>
      </w:r>
      <w:r w:rsidRPr="050F50AF">
        <w:rPr>
          <w:b/>
          <w:bCs/>
          <w:lang w:val="hr"/>
        </w:rPr>
        <w:t xml:space="preserve"> ov</w:t>
      </w:r>
      <w:r>
        <w:rPr>
          <w:b/>
          <w:bCs/>
          <w:lang w:val="hr"/>
        </w:rPr>
        <w:t>e vježbe</w:t>
      </w:r>
      <w:r w:rsidRPr="050F50AF">
        <w:rPr>
          <w:b/>
          <w:bCs/>
          <w:lang w:val="hr"/>
        </w:rPr>
        <w:t xml:space="preserve"> je </w:t>
      </w:r>
      <w:r>
        <w:rPr>
          <w:b/>
          <w:bCs/>
          <w:lang w:val="hr"/>
        </w:rPr>
        <w:t>vježbanje uspoređivanja podataka predviđenih teorijskim modelom i izmjerenih podataka</w:t>
      </w:r>
      <w:r w:rsidRPr="050F50AF">
        <w:rPr>
          <w:b/>
          <w:bCs/>
          <w:lang w:val="hr"/>
        </w:rPr>
        <w:t>.</w:t>
      </w:r>
    </w:p>
    <w:p w14:paraId="120FD5ED" w14:textId="77777777" w:rsidR="001C1F9F" w:rsidRDefault="001C1F9F" w:rsidP="001C1F9F"/>
    <w:p w14:paraId="048EA910" w14:textId="77777777" w:rsidR="001C1F9F" w:rsidRDefault="001C1F9F" w:rsidP="001C1F9F">
      <w:pPr>
        <w:pStyle w:val="Heading2"/>
      </w:pPr>
      <w:r w:rsidRPr="00F93E90">
        <w:rPr>
          <w:lang w:val="hr"/>
        </w:rPr>
        <w:t>Popis opreme</w:t>
      </w:r>
    </w:p>
    <w:p w14:paraId="6FF8749F" w14:textId="77777777" w:rsidR="001C1F9F" w:rsidRPr="00D7626D" w:rsidRDefault="001C1F9F" w:rsidP="001C1F9F">
      <w:pPr>
        <w:spacing w:line="257" w:lineRule="auto"/>
        <w:rPr>
          <w:lang w:val="hr"/>
        </w:rPr>
      </w:pPr>
      <w:r w:rsidRPr="5F998912">
        <w:rPr>
          <w:lang w:val="hr"/>
        </w:rPr>
        <w:t>Pametni telefon (analizator frekvencija), najmanje jedna boca (</w:t>
      </w:r>
      <w:r>
        <w:rPr>
          <w:lang w:val="hr"/>
        </w:rPr>
        <w:t>ako je moguće s dužim vratom</w:t>
      </w:r>
      <w:r w:rsidRPr="5F998912">
        <w:rPr>
          <w:lang w:val="hr"/>
        </w:rPr>
        <w:t xml:space="preserve">), voda, čaša </w:t>
      </w:r>
      <w:r>
        <w:rPr>
          <w:lang w:val="hr"/>
        </w:rPr>
        <w:t xml:space="preserve">za mjerenje </w:t>
      </w:r>
      <w:r w:rsidRPr="5F998912">
        <w:rPr>
          <w:lang w:val="hr"/>
        </w:rPr>
        <w:t>od jednog dl (100 ml) ili slič</w:t>
      </w:r>
      <w:r>
        <w:rPr>
          <w:lang w:val="hr"/>
        </w:rPr>
        <w:t>no</w:t>
      </w:r>
      <w:r w:rsidRPr="5F998912">
        <w:rPr>
          <w:lang w:val="hr"/>
        </w:rPr>
        <w:t xml:space="preserve">, ravnalo ili mjerna traka, softver </w:t>
      </w:r>
      <w:r>
        <w:rPr>
          <w:lang w:val="hr"/>
        </w:rPr>
        <w:t xml:space="preserve">za </w:t>
      </w:r>
      <w:r w:rsidRPr="5F998912">
        <w:rPr>
          <w:lang w:val="hr"/>
        </w:rPr>
        <w:t>analizu</w:t>
      </w:r>
      <w:r>
        <w:rPr>
          <w:lang w:val="hr"/>
        </w:rPr>
        <w:t xml:space="preserve"> i crtanje grafova</w:t>
      </w:r>
      <w:r w:rsidRPr="5F998912">
        <w:rPr>
          <w:lang w:val="hr"/>
        </w:rPr>
        <w:t xml:space="preserve">. </w:t>
      </w:r>
      <w:r>
        <w:rPr>
          <w:lang w:val="hr"/>
        </w:rPr>
        <w:t xml:space="preserve"> Softver za proračunske tablice također će biti koristan. </w:t>
      </w:r>
      <w:r w:rsidRPr="5F998912">
        <w:rPr>
          <w:lang w:val="hr"/>
        </w:rPr>
        <w:t xml:space="preserve"> </w:t>
      </w:r>
      <w:r>
        <w:rPr>
          <w:lang w:val="hr"/>
        </w:rPr>
        <w:t>U</w:t>
      </w:r>
      <w:r w:rsidRPr="5F998912">
        <w:rPr>
          <w:lang w:val="hr"/>
        </w:rPr>
        <w:t xml:space="preserve"> besplatn</w:t>
      </w:r>
      <w:r>
        <w:rPr>
          <w:lang w:val="hr"/>
        </w:rPr>
        <w:t>im</w:t>
      </w:r>
      <w:r w:rsidRPr="5F998912">
        <w:rPr>
          <w:lang w:val="hr"/>
        </w:rPr>
        <w:t xml:space="preserve"> aplikacije za pametne telefone phyphox (Sveučilište RWTH Aachen) ili Physics Toolbox Sensor Suite (Vieyra Software / Chystian Vieyra)</w:t>
      </w:r>
      <w:r>
        <w:rPr>
          <w:lang w:val="hr"/>
        </w:rPr>
        <w:t xml:space="preserve"> mogu se mjeriti podaci o frekvenciji.</w:t>
      </w:r>
    </w:p>
    <w:p w14:paraId="299EDF3D" w14:textId="77777777" w:rsidR="001C1F9F" w:rsidRPr="00D7626D" w:rsidRDefault="001C1F9F" w:rsidP="001C1F9F">
      <w:pPr>
        <w:pStyle w:val="Heading2"/>
        <w:rPr>
          <w:lang w:val="hr"/>
        </w:rPr>
      </w:pPr>
    </w:p>
    <w:p w14:paraId="4EE6FB27" w14:textId="77777777" w:rsidR="001C1F9F" w:rsidRPr="00D7626D" w:rsidRDefault="001C1F9F" w:rsidP="001C1F9F">
      <w:pPr>
        <w:pStyle w:val="Heading2"/>
        <w:rPr>
          <w:lang w:val="hr"/>
        </w:rPr>
      </w:pPr>
      <w:r w:rsidRPr="00F93E90">
        <w:rPr>
          <w:lang w:val="hr"/>
        </w:rPr>
        <w:t>Eksperimentalne vještine u fokusu</w:t>
      </w:r>
    </w:p>
    <w:p w14:paraId="0E3DF8C3" w14:textId="77777777" w:rsidR="001C1F9F" w:rsidRPr="00D7626D" w:rsidRDefault="001C1F9F" w:rsidP="001C1F9F">
      <w:pPr>
        <w:rPr>
          <w:lang w:val="hr"/>
        </w:rPr>
      </w:pPr>
      <w:r w:rsidRPr="050F50AF">
        <w:rPr>
          <w:lang w:val="hr"/>
        </w:rPr>
        <w:t>Planiranje eksperimenta,</w:t>
      </w:r>
      <w:r>
        <w:rPr>
          <w:lang w:val="hr"/>
        </w:rPr>
        <w:t xml:space="preserve"> prikupljanje podataka,</w:t>
      </w:r>
      <w:r w:rsidRPr="050F50AF">
        <w:rPr>
          <w:lang w:val="hr"/>
        </w:rPr>
        <w:t xml:space="preserve"> usporedba predviđanja modela s </w:t>
      </w:r>
      <w:r>
        <w:rPr>
          <w:lang w:val="hr"/>
        </w:rPr>
        <w:t xml:space="preserve">mjerenim </w:t>
      </w:r>
      <w:r w:rsidRPr="050F50AF">
        <w:rPr>
          <w:lang w:val="hr"/>
        </w:rPr>
        <w:t>podacima, prikaz podataka.</w:t>
      </w:r>
    </w:p>
    <w:p w14:paraId="7A7D1266" w14:textId="77777777" w:rsidR="001C1F9F" w:rsidRPr="00D7626D" w:rsidRDefault="001C1F9F" w:rsidP="001C1F9F">
      <w:pPr>
        <w:pStyle w:val="Heading2"/>
        <w:rPr>
          <w:lang w:val="hr"/>
        </w:rPr>
      </w:pPr>
    </w:p>
    <w:p w14:paraId="2B37D0C9" w14:textId="77777777" w:rsidR="001C1F9F" w:rsidRPr="00D7626D" w:rsidRDefault="001C1F9F" w:rsidP="001C1F9F">
      <w:pPr>
        <w:pStyle w:val="Heading2"/>
        <w:rPr>
          <w:rFonts w:ascii="Calibri Light" w:hAnsi="Calibri Light"/>
          <w:lang w:val="hr"/>
        </w:rPr>
      </w:pPr>
      <w:r w:rsidRPr="2F9384CD">
        <w:rPr>
          <w:lang w:val="hr"/>
        </w:rPr>
        <w:t>Sigurnost</w:t>
      </w:r>
    </w:p>
    <w:p w14:paraId="17518112" w14:textId="77777777" w:rsidR="001C1F9F" w:rsidRPr="00D7626D" w:rsidRDefault="001C1F9F" w:rsidP="001C1F9F">
      <w:pPr>
        <w:rPr>
          <w:lang w:val="hr"/>
        </w:rPr>
      </w:pPr>
      <w:r w:rsidRPr="050F50AF">
        <w:rPr>
          <w:lang w:val="hr"/>
        </w:rPr>
        <w:t>Možda će trebati nekoliko pokušaja da se dobije s</w:t>
      </w:r>
      <w:r>
        <w:rPr>
          <w:lang w:val="hr"/>
        </w:rPr>
        <w:t>tabilan</w:t>
      </w:r>
      <w:r w:rsidRPr="050F50AF">
        <w:rPr>
          <w:lang w:val="hr"/>
        </w:rPr>
        <w:t xml:space="preserve"> zvuk iz boce. Uzmite pauze od puhanja s vremena na vrijeme kako biste izbjegli preopterećenje.</w:t>
      </w:r>
    </w:p>
    <w:p w14:paraId="2CD13F0C" w14:textId="77777777" w:rsidR="001C1F9F" w:rsidRPr="00D7626D" w:rsidRDefault="001C1F9F" w:rsidP="001C1F9F">
      <w:pPr>
        <w:pStyle w:val="Heading2"/>
        <w:rPr>
          <w:lang w:val="hr"/>
        </w:rPr>
      </w:pPr>
    </w:p>
    <w:p w14:paraId="726C68FA" w14:textId="77777777" w:rsidR="001C1F9F" w:rsidRPr="00D7626D" w:rsidRDefault="001C1F9F" w:rsidP="001C1F9F">
      <w:pPr>
        <w:pStyle w:val="Heading2"/>
        <w:rPr>
          <w:lang w:val="hr"/>
        </w:rPr>
      </w:pPr>
      <w:r w:rsidRPr="009A1C9B">
        <w:rPr>
          <w:lang w:val="hr"/>
        </w:rPr>
        <w:t>Opis</w:t>
      </w:r>
      <w:r>
        <w:rPr>
          <w:lang w:val="hr"/>
        </w:rPr>
        <w:t xml:space="preserve"> zadatka</w:t>
      </w:r>
    </w:p>
    <w:p w14:paraId="440432CF" w14:textId="77777777" w:rsidR="001C1F9F" w:rsidRPr="00D7626D" w:rsidRDefault="001C1F9F" w:rsidP="001C1F9F">
      <w:pPr>
        <w:rPr>
          <w:lang w:val="hr"/>
        </w:rPr>
      </w:pPr>
      <w:r w:rsidRPr="03607B38">
        <w:rPr>
          <w:lang w:val="hr"/>
        </w:rPr>
        <w:t xml:space="preserve">Testirajte modele </w:t>
      </w:r>
      <w:r>
        <w:rPr>
          <w:lang w:val="hr"/>
        </w:rPr>
        <w:t>zatvoreno-</w:t>
      </w:r>
      <w:r w:rsidRPr="03607B38">
        <w:rPr>
          <w:lang w:val="hr"/>
        </w:rPr>
        <w:t xml:space="preserve">otvorene cijevi i Helmholtzovog rezonatora </w:t>
      </w:r>
      <w:r>
        <w:rPr>
          <w:lang w:val="hr"/>
        </w:rPr>
        <w:t>pomoću</w:t>
      </w:r>
      <w:r w:rsidRPr="03607B38">
        <w:rPr>
          <w:lang w:val="hr"/>
        </w:rPr>
        <w:t xml:space="preserve"> frekvencij</w:t>
      </w:r>
      <w:r>
        <w:rPr>
          <w:lang w:val="hr"/>
        </w:rPr>
        <w:t>e</w:t>
      </w:r>
      <w:r w:rsidRPr="03607B38">
        <w:rPr>
          <w:lang w:val="hr"/>
        </w:rPr>
        <w:t xml:space="preserve"> zvuka </w:t>
      </w:r>
      <w:r>
        <w:rPr>
          <w:lang w:val="hr"/>
        </w:rPr>
        <w:t xml:space="preserve">nastale </w:t>
      </w:r>
      <w:r w:rsidRPr="03607B38">
        <w:rPr>
          <w:lang w:val="hr"/>
        </w:rPr>
        <w:t>puhanj</w:t>
      </w:r>
      <w:r>
        <w:rPr>
          <w:lang w:val="hr"/>
        </w:rPr>
        <w:t>em</w:t>
      </w:r>
      <w:r w:rsidRPr="03607B38">
        <w:rPr>
          <w:lang w:val="hr"/>
        </w:rPr>
        <w:t xml:space="preserve"> preko vrha boce, da</w:t>
      </w:r>
      <w:r>
        <w:rPr>
          <w:lang w:val="hr"/>
        </w:rPr>
        <w:t>ne</w:t>
      </w:r>
      <w:r w:rsidRPr="03607B38">
        <w:rPr>
          <w:lang w:val="hr"/>
        </w:rPr>
        <w:t xml:space="preserve"> u jednadžb</w:t>
      </w:r>
      <w:r>
        <w:rPr>
          <w:lang w:val="hr"/>
        </w:rPr>
        <w:t>i</w:t>
      </w:r>
      <w:r w:rsidRPr="03607B38">
        <w:rPr>
          <w:lang w:val="hr"/>
        </w:rPr>
        <w:t xml:space="preserve"> (1) odnosno (2).</w:t>
      </w:r>
      <w:r>
        <w:rPr>
          <w:lang w:val="hr"/>
        </w:rPr>
        <w:t xml:space="preserve"> </w:t>
      </w:r>
      <w:r w:rsidRPr="03607B38">
        <w:rPr>
          <w:lang w:val="hr"/>
        </w:rPr>
        <w:t xml:space="preserve">Obratite pozornost na </w:t>
      </w:r>
      <w:r>
        <w:rPr>
          <w:lang w:val="hr"/>
        </w:rPr>
        <w:t>područje</w:t>
      </w:r>
      <w:r w:rsidRPr="03607B38">
        <w:rPr>
          <w:lang w:val="hr"/>
        </w:rPr>
        <w:t xml:space="preserve"> u koj</w:t>
      </w:r>
      <w:r>
        <w:rPr>
          <w:lang w:val="hr"/>
        </w:rPr>
        <w:t>em</w:t>
      </w:r>
      <w:r w:rsidRPr="03607B38">
        <w:rPr>
          <w:lang w:val="hr"/>
        </w:rPr>
        <w:t xml:space="preserve"> je svaki model primjenjiv</w:t>
      </w:r>
      <w:r>
        <w:rPr>
          <w:lang w:val="hr"/>
        </w:rPr>
        <w:t xml:space="preserve"> i pokušajte ispitati granice modela</w:t>
      </w:r>
      <w:r w:rsidRPr="03607B38">
        <w:rPr>
          <w:lang w:val="hr"/>
        </w:rPr>
        <w:t>.</w:t>
      </w:r>
      <w:r>
        <w:rPr>
          <w:lang w:val="hr"/>
        </w:rPr>
        <w:t xml:space="preserve"> Isplanirajte i provedite potrebna mjerenja.</w:t>
      </w:r>
      <w:r w:rsidRPr="03607B38">
        <w:rPr>
          <w:lang w:val="hr"/>
        </w:rPr>
        <w:t xml:space="preserve"> Odaberite prikladan način </w:t>
      </w:r>
      <w:r>
        <w:rPr>
          <w:lang w:val="hr"/>
        </w:rPr>
        <w:t>na koji ćete prikazati</w:t>
      </w:r>
      <w:r w:rsidRPr="03607B38">
        <w:rPr>
          <w:lang w:val="hr"/>
        </w:rPr>
        <w:t xml:space="preserve"> prikupljen</w:t>
      </w:r>
      <w:r>
        <w:rPr>
          <w:lang w:val="hr"/>
        </w:rPr>
        <w:t>e</w:t>
      </w:r>
      <w:r w:rsidRPr="03607B38">
        <w:rPr>
          <w:lang w:val="hr"/>
        </w:rPr>
        <w:t xml:space="preserve"> podatk</w:t>
      </w:r>
      <w:r>
        <w:rPr>
          <w:lang w:val="hr"/>
        </w:rPr>
        <w:t>e</w:t>
      </w:r>
      <w:r w:rsidRPr="03607B38">
        <w:rPr>
          <w:lang w:val="hr"/>
        </w:rPr>
        <w:t xml:space="preserve"> i napravite usporedbu između svojih podataka i</w:t>
      </w:r>
      <w:r w:rsidRPr="75C3C97C">
        <w:rPr>
          <w:lang w:val="hr"/>
        </w:rPr>
        <w:t xml:space="preserve"> frekvencija koje </w:t>
      </w:r>
      <w:r>
        <w:rPr>
          <w:lang w:val="hr"/>
        </w:rPr>
        <w:t>predviđaju ova</w:t>
      </w:r>
      <w:r w:rsidRPr="75C3C97C">
        <w:rPr>
          <w:lang w:val="hr"/>
        </w:rPr>
        <w:t xml:space="preserve"> dva modela. </w:t>
      </w:r>
      <w:r>
        <w:rPr>
          <w:lang w:val="hr"/>
        </w:rPr>
        <w:t xml:space="preserve">Ne zaboravite procijeniti mjernu nepouzdanost svojih rezultata. </w:t>
      </w:r>
    </w:p>
    <w:p w14:paraId="701E0FEE" w14:textId="77777777" w:rsidR="001C1F9F" w:rsidRPr="00D7626D" w:rsidRDefault="001C1F9F" w:rsidP="001C1F9F">
      <w:pPr>
        <w:rPr>
          <w:lang w:val="hr"/>
        </w:rPr>
      </w:pPr>
      <w:r w:rsidRPr="005D388C">
        <w:rPr>
          <w:b/>
          <w:bCs/>
          <w:lang w:val="hr"/>
        </w:rPr>
        <w:t>Dodatn</w:t>
      </w:r>
      <w:r>
        <w:rPr>
          <w:b/>
          <w:bCs/>
          <w:lang w:val="hr"/>
        </w:rPr>
        <w:t>o</w:t>
      </w:r>
      <w:r w:rsidRPr="005D388C">
        <w:rPr>
          <w:b/>
          <w:bCs/>
          <w:lang w:val="hr"/>
        </w:rPr>
        <w:t xml:space="preserve"> istr</w:t>
      </w:r>
      <w:r>
        <w:rPr>
          <w:b/>
          <w:bCs/>
          <w:lang w:val="hr"/>
        </w:rPr>
        <w:t>aživanje</w:t>
      </w:r>
      <w:r w:rsidRPr="005D388C">
        <w:rPr>
          <w:b/>
          <w:bCs/>
          <w:lang w:val="hr"/>
        </w:rPr>
        <w:t>:</w:t>
      </w:r>
    </w:p>
    <w:p w14:paraId="4C560A68" w14:textId="77777777" w:rsidR="001C1F9F" w:rsidRPr="00D7626D" w:rsidRDefault="001C1F9F" w:rsidP="001C1F9F">
      <w:pPr>
        <w:rPr>
          <w:lang w:val="hr"/>
        </w:rPr>
      </w:pPr>
      <w:r w:rsidRPr="20461FE5">
        <w:rPr>
          <w:lang w:val="hr"/>
        </w:rPr>
        <w:t xml:space="preserve">Modele </w:t>
      </w:r>
      <w:r>
        <w:rPr>
          <w:lang w:val="hr"/>
        </w:rPr>
        <w:t>opisane</w:t>
      </w:r>
      <w:r w:rsidRPr="20461FE5">
        <w:rPr>
          <w:lang w:val="hr"/>
        </w:rPr>
        <w:t xml:space="preserve"> jednadžb</w:t>
      </w:r>
      <w:r>
        <w:rPr>
          <w:lang w:val="hr"/>
        </w:rPr>
        <w:t>ama</w:t>
      </w:r>
      <w:r w:rsidRPr="20461FE5">
        <w:rPr>
          <w:lang w:val="hr"/>
        </w:rPr>
        <w:t xml:space="preserve"> (1) i (2) može</w:t>
      </w:r>
      <w:r>
        <w:rPr>
          <w:lang w:val="hr"/>
        </w:rPr>
        <w:t>mo nadograditi</w:t>
      </w:r>
      <w:r w:rsidRPr="20461FE5">
        <w:rPr>
          <w:lang w:val="hr"/>
        </w:rPr>
        <w:t xml:space="preserve"> uvođenjem takozvane </w:t>
      </w:r>
      <w:r>
        <w:rPr>
          <w:lang w:val="hr"/>
        </w:rPr>
        <w:t>efektivne</w:t>
      </w:r>
      <w:r w:rsidRPr="20461FE5">
        <w:rPr>
          <w:lang w:val="hr"/>
        </w:rPr>
        <w:t xml:space="preserve"> duljine. Zbog konačnog radijusa cijevi ili vrata boce, duljina</w:t>
      </w:r>
      <w:r>
        <w:rPr>
          <w:lang w:val="hr"/>
        </w:rPr>
        <w:t xml:space="preserve"> titrajućeg stupca zraka</w:t>
      </w:r>
      <w:r w:rsidRPr="20461FE5">
        <w:rPr>
          <w:lang w:val="hr"/>
        </w:rPr>
        <w:t xml:space="preserve"> proteže se izvan duljine cilindrične cijevi. </w:t>
      </w:r>
      <w:r>
        <w:rPr>
          <w:lang w:val="hr"/>
        </w:rPr>
        <w:t xml:space="preserve">To možemo uzeti u obzir tako da duljini vrata boce </w:t>
      </w:r>
      <w:r w:rsidRPr="30655B10">
        <w:rPr>
          <w:lang w:val="hr"/>
        </w:rPr>
        <w:t>u jednadžbama (1) i (2</w:t>
      </w:r>
      <w:r>
        <w:rPr>
          <w:lang w:val="hr"/>
        </w:rPr>
        <w:t>) dodamo</w:t>
      </w:r>
      <w:r w:rsidRPr="30655B10">
        <w:rPr>
          <w:lang w:val="hr"/>
        </w:rPr>
        <w:t xml:space="preserve"> korekcij</w:t>
      </w:r>
      <w:r>
        <w:rPr>
          <w:lang w:val="hr"/>
        </w:rPr>
        <w:t>u</w:t>
      </w:r>
      <w:r w:rsidRPr="30655B10">
        <w:rPr>
          <w:lang w:val="hr"/>
        </w:rPr>
        <w:t xml:space="preserve"> proporcionaln</w:t>
      </w:r>
      <w:r>
        <w:rPr>
          <w:lang w:val="hr"/>
        </w:rPr>
        <w:t>u</w:t>
      </w:r>
      <w:r w:rsidRPr="30655B10">
        <w:rPr>
          <w:lang w:val="hr"/>
        </w:rPr>
        <w:t xml:space="preserve"> radijusu vrata boce</w:t>
      </w:r>
      <w:r>
        <w:rPr>
          <w:lang w:val="hr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6848"/>
        <w:gridCol w:w="1093"/>
      </w:tblGrid>
      <w:tr w:rsidR="001C1F9F" w:rsidRPr="005D388C" w14:paraId="7902C72B" w14:textId="77777777" w:rsidTr="00C011BA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15D2" w14:textId="77777777" w:rsidR="001C1F9F" w:rsidRPr="00D7626D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" w:eastAsia="fi-FI"/>
              </w:rPr>
            </w:pPr>
            <w:r w:rsidRPr="005D388C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CB32" w14:textId="77777777" w:rsidR="001C1F9F" w:rsidRPr="005D388C" w:rsidRDefault="00D7626D" w:rsidP="00C011BA">
            <w:pPr>
              <w:jc w:val="center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(vrat)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ef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(vrat)</m:t>
                    </m:r>
                  </m:sub>
                </m:sSub>
                <m:r>
                  <w:rPr>
                    <w:rFonts w:ascii="Cambria Math" w:hAnsi="Cambria Math"/>
                  </w:rPr>
                  <m:t>+ ar ,</m:t>
                </m:r>
              </m:oMath>
            </m:oMathPara>
          </w:p>
          <w:p w14:paraId="1316EF98" w14:textId="77777777" w:rsidR="001C1F9F" w:rsidRPr="005D388C" w:rsidRDefault="001C1F9F" w:rsidP="00C011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570F" w14:textId="77777777" w:rsidR="001C1F9F" w:rsidRPr="005D388C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5D388C">
              <w:rPr>
                <w:lang w:val="hr" w:eastAsia="fi-FI"/>
              </w:rPr>
              <w:t>(3)</w:t>
            </w:r>
          </w:p>
        </w:tc>
      </w:tr>
    </w:tbl>
    <w:p w14:paraId="7A9FAC09" w14:textId="77777777" w:rsidR="001C1F9F" w:rsidRPr="00D7626D" w:rsidRDefault="001C1F9F" w:rsidP="001C1F9F">
      <w:pPr>
        <w:rPr>
          <w:lang w:val="hr"/>
        </w:rPr>
      </w:pPr>
      <w:r w:rsidRPr="005D388C">
        <w:rPr>
          <w:lang w:val="hr"/>
        </w:rPr>
        <w:t xml:space="preserve">gdje je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 w:rsidRPr="005D388C">
        <w:rPr>
          <w:lang w:val="hr"/>
        </w:rPr>
        <w:t>bezdimenzionalni parametar</w:t>
      </w:r>
      <w:r>
        <w:rPr>
          <w:lang w:val="hr"/>
        </w:rPr>
        <w:t xml:space="preserve">, a </w:t>
      </w:r>
      <m:oMath>
        <m:r>
          <w:rPr>
            <w:rFonts w:ascii="Cambria Math" w:hAnsi="Cambria Math"/>
          </w:rPr>
          <m:t>r</m:t>
        </m:r>
      </m:oMath>
      <w:r>
        <w:rPr>
          <w:lang w:val="hr"/>
        </w:rPr>
        <w:t xml:space="preserve"> </w:t>
      </w:r>
      <w:r w:rsidRPr="005D388C">
        <w:rPr>
          <w:lang w:val="hr"/>
        </w:rPr>
        <w:t>radijus cijevi (ovdje vrat</w:t>
      </w:r>
      <w:r>
        <w:rPr>
          <w:lang w:val="hr"/>
        </w:rPr>
        <w:t>a</w:t>
      </w:r>
      <w:r w:rsidRPr="005D388C">
        <w:rPr>
          <w:lang w:val="hr"/>
        </w:rPr>
        <w:t xml:space="preserve"> boce)</w:t>
      </w:r>
      <w:r>
        <w:rPr>
          <w:lang w:val="hr"/>
        </w:rPr>
        <w:t xml:space="preserve">. </w:t>
      </w:r>
      <w:r w:rsidRPr="005D388C">
        <w:rPr>
          <w:lang w:val="hr"/>
        </w:rPr>
        <w:t xml:space="preserve"> Imajte na umu da </w:t>
      </w:r>
      <m:oMath>
        <m:r>
          <w:rPr>
            <w:rFonts w:ascii="Cambria Math" w:hAnsi="Cambria Math"/>
            <w:lang w:val="hr"/>
          </w:rPr>
          <m:t xml:space="preserve"> </m:t>
        </m:r>
        <m:r>
          <w:rPr>
            <w:rFonts w:ascii="Cambria Math" w:hAnsi="Cambria Math"/>
          </w:rPr>
          <m:t>a</m:t>
        </m:r>
      </m:oMath>
      <w:r>
        <w:rPr>
          <w:lang w:val="hr"/>
        </w:rPr>
        <w:t xml:space="preserve"> može imati različite vrijednosti za različite model. Prikladne vrijednosti možete potražiti i u literaturi.</w:t>
      </w:r>
    </w:p>
    <w:p w14:paraId="5A97D95E" w14:textId="77777777" w:rsidR="001C1F9F" w:rsidRPr="00D7626D" w:rsidRDefault="001C1F9F" w:rsidP="001C1F9F">
      <w:pPr>
        <w:rPr>
          <w:lang w:val="hr"/>
        </w:rPr>
      </w:pPr>
      <w:r w:rsidRPr="005D388C">
        <w:rPr>
          <w:lang w:val="hr"/>
        </w:rPr>
        <w:t>Ako</w:t>
      </w:r>
      <w:r>
        <w:rPr>
          <w:lang w:val="hr"/>
        </w:rPr>
        <w:t xml:space="preserve"> vam ostane</w:t>
      </w:r>
      <w:r w:rsidRPr="005D388C">
        <w:rPr>
          <w:lang w:val="hr"/>
        </w:rPr>
        <w:t xml:space="preserve"> </w:t>
      </w:r>
      <w:r>
        <w:rPr>
          <w:lang w:val="hr"/>
        </w:rPr>
        <w:t xml:space="preserve">dovoljno </w:t>
      </w:r>
      <w:r w:rsidRPr="005D388C">
        <w:rPr>
          <w:lang w:val="hr"/>
        </w:rPr>
        <w:t>vremena, istražite mogućnost</w:t>
      </w:r>
      <w:r>
        <w:rPr>
          <w:lang w:val="hr"/>
        </w:rPr>
        <w:t>i</w:t>
      </w:r>
      <w:r w:rsidRPr="005D388C">
        <w:rPr>
          <w:lang w:val="hr"/>
        </w:rPr>
        <w:t xml:space="preserve"> usavršavanja modela</w:t>
      </w:r>
      <w:r>
        <w:rPr>
          <w:lang w:val="hr"/>
        </w:rPr>
        <w:t xml:space="preserve"> korištenjem</w:t>
      </w:r>
      <w:r w:rsidRPr="005D388C">
        <w:rPr>
          <w:lang w:val="hr"/>
        </w:rPr>
        <w:t xml:space="preserve"> </w:t>
      </w:r>
      <w:r>
        <w:rPr>
          <w:lang w:val="hr"/>
        </w:rPr>
        <w:t>efektivne</w:t>
      </w:r>
      <w:r w:rsidRPr="005D388C">
        <w:rPr>
          <w:lang w:val="hr"/>
        </w:rPr>
        <w:t xml:space="preserve"> duljine </w:t>
      </w:r>
      <w:r>
        <w:rPr>
          <w:lang w:val="hr"/>
        </w:rPr>
        <w:t xml:space="preserve">iz </w:t>
      </w:r>
      <w:r w:rsidRPr="005D388C">
        <w:rPr>
          <w:lang w:val="hr"/>
        </w:rPr>
        <w:t>jednadžb</w:t>
      </w:r>
      <w:r>
        <w:rPr>
          <w:lang w:val="hr"/>
        </w:rPr>
        <w:t>e</w:t>
      </w:r>
      <w:r w:rsidRPr="005D388C">
        <w:rPr>
          <w:lang w:val="hr"/>
        </w:rPr>
        <w:t xml:space="preserve"> (3). </w:t>
      </w:r>
      <w:r w:rsidRPr="03607B38">
        <w:rPr>
          <w:lang w:val="hr"/>
        </w:rPr>
        <w:t xml:space="preserve"> </w:t>
      </w:r>
      <w:r>
        <w:rPr>
          <w:lang w:val="hr"/>
        </w:rPr>
        <w:t xml:space="preserve">Kada biste imali još </w:t>
      </w:r>
      <w:r w:rsidRPr="03607B38">
        <w:rPr>
          <w:lang w:val="hr"/>
        </w:rPr>
        <w:t xml:space="preserve">više vremena i opreme, kako biste mogli dodatno testirati dva modela? </w:t>
      </w:r>
    </w:p>
    <w:p w14:paraId="0E7ACDFB" w14:textId="77777777" w:rsidR="001C1F9F" w:rsidRPr="00D7626D" w:rsidRDefault="001C1F9F" w:rsidP="001C1F9F">
      <w:pPr>
        <w:rPr>
          <w:lang w:val="hr"/>
        </w:rPr>
      </w:pPr>
    </w:p>
    <w:p w14:paraId="183CE011" w14:textId="52C7D449" w:rsidR="001C1F9F" w:rsidRPr="00D7626D" w:rsidRDefault="001C1F9F" w:rsidP="001C1F9F">
      <w:pPr>
        <w:pStyle w:val="Heading2"/>
        <w:rPr>
          <w:lang w:val="hr"/>
        </w:rPr>
      </w:pPr>
      <w:r>
        <w:rPr>
          <w:lang w:val="hr"/>
        </w:rPr>
        <w:t>Izvještaj</w:t>
      </w:r>
    </w:p>
    <w:p w14:paraId="4955E087" w14:textId="11B1CAC7" w:rsidR="001C1F9F" w:rsidRPr="00D7626D" w:rsidRDefault="001C1F9F" w:rsidP="001C1F9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hr"/>
        </w:rPr>
      </w:pPr>
      <w:r>
        <w:rPr>
          <w:color w:val="000000" w:themeColor="text1"/>
          <w:lang w:val="hr"/>
        </w:rPr>
        <w:t>Napravite</w:t>
      </w:r>
      <w:r w:rsidRPr="44E67D9F">
        <w:rPr>
          <w:color w:val="000000" w:themeColor="text1"/>
          <w:lang w:val="hr"/>
        </w:rPr>
        <w:t xml:space="preserve"> kratku prezentaciju (n</w:t>
      </w:r>
      <w:r>
        <w:rPr>
          <w:color w:val="000000" w:themeColor="text1"/>
          <w:lang w:val="hr"/>
        </w:rPr>
        <w:t>pr.</w:t>
      </w:r>
      <w:r w:rsidRPr="44E67D9F">
        <w:rPr>
          <w:color w:val="000000" w:themeColor="text1"/>
          <w:lang w:val="hr"/>
        </w:rPr>
        <w:t xml:space="preserve"> o</w:t>
      </w:r>
      <w:r>
        <w:rPr>
          <w:color w:val="000000" w:themeColor="text1"/>
          <w:lang w:val="hr"/>
        </w:rPr>
        <w:t>ko</w:t>
      </w:r>
      <w:r w:rsidRPr="44E67D9F">
        <w:rPr>
          <w:color w:val="000000" w:themeColor="text1"/>
          <w:lang w:val="hr"/>
        </w:rPr>
        <w:t xml:space="preserve"> 5 slajdova</w:t>
      </w:r>
      <w:r>
        <w:rPr>
          <w:color w:val="000000" w:themeColor="text1"/>
          <w:lang w:val="hr"/>
        </w:rPr>
        <w:t xml:space="preserve"> u</w:t>
      </w:r>
      <w:r w:rsidRPr="44E67D9F">
        <w:rPr>
          <w:color w:val="000000" w:themeColor="text1"/>
          <w:lang w:val="hr"/>
        </w:rPr>
        <w:t xml:space="preserve"> PowerPoint</w:t>
      </w:r>
      <w:r>
        <w:rPr>
          <w:color w:val="000000" w:themeColor="text1"/>
          <w:lang w:val="hr"/>
        </w:rPr>
        <w:t>-u</w:t>
      </w:r>
      <w:r w:rsidRPr="44E67D9F">
        <w:rPr>
          <w:color w:val="000000" w:themeColor="text1"/>
          <w:lang w:val="hr"/>
        </w:rPr>
        <w:t xml:space="preserve">) u kojoj </w:t>
      </w:r>
      <w:r>
        <w:rPr>
          <w:color w:val="000000" w:themeColor="text1"/>
          <w:lang w:val="hr"/>
        </w:rPr>
        <w:t>ćete opisati vaš rad i rezultate</w:t>
      </w:r>
      <w:r w:rsidRPr="44E67D9F">
        <w:rPr>
          <w:color w:val="000000" w:themeColor="text1"/>
          <w:lang w:val="hr"/>
        </w:rPr>
        <w:t>. Usredotočite se na donošenje zaključka o valjanosti svakog modela</w:t>
      </w:r>
      <w:r>
        <w:rPr>
          <w:color w:val="000000" w:themeColor="text1"/>
          <w:lang w:val="hr"/>
        </w:rPr>
        <w:t xml:space="preserve">. Vaše zaključke </w:t>
      </w:r>
      <w:r w:rsidRPr="44E67D9F">
        <w:rPr>
          <w:color w:val="000000" w:themeColor="text1"/>
          <w:lang w:val="hr"/>
        </w:rPr>
        <w:t>potkrijep</w:t>
      </w:r>
      <w:r>
        <w:rPr>
          <w:color w:val="000000" w:themeColor="text1"/>
          <w:lang w:val="hr"/>
        </w:rPr>
        <w:t>ite prikupljenim</w:t>
      </w:r>
      <w:r w:rsidRPr="44E67D9F">
        <w:rPr>
          <w:color w:val="000000" w:themeColor="text1"/>
          <w:lang w:val="hr"/>
        </w:rPr>
        <w:t xml:space="preserve"> podacima </w:t>
      </w:r>
      <w:r>
        <w:rPr>
          <w:color w:val="000000" w:themeColor="text1"/>
          <w:lang w:val="hr"/>
        </w:rPr>
        <w:t>prikazanim u odgovarajućem obliku</w:t>
      </w:r>
      <w:r w:rsidRPr="44E67D9F">
        <w:rPr>
          <w:color w:val="000000" w:themeColor="text1"/>
          <w:lang w:val="hr"/>
        </w:rPr>
        <w:t xml:space="preserve">.  </w:t>
      </w:r>
    </w:p>
    <w:p w14:paraId="6CBCFA0C" w14:textId="28D1A2AF" w:rsidR="001C1F9F" w:rsidRPr="00D7626D" w:rsidRDefault="001C1F9F" w:rsidP="001C1F9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hr"/>
        </w:rPr>
      </w:pPr>
    </w:p>
    <w:p w14:paraId="0D5AE506" w14:textId="77777777" w:rsidR="001C1F9F" w:rsidRPr="00D7626D" w:rsidRDefault="001C1F9F" w:rsidP="001C1F9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hr"/>
        </w:rPr>
      </w:pPr>
    </w:p>
    <w:p w14:paraId="7E937BFF" w14:textId="77777777" w:rsidR="001C1F9F" w:rsidRPr="00D7626D" w:rsidRDefault="001C1F9F" w:rsidP="001C1F9F">
      <w:pPr>
        <w:rPr>
          <w:b/>
          <w:bCs/>
          <w:lang w:val="hr"/>
        </w:rPr>
      </w:pPr>
      <w:r w:rsidRPr="050F50AF">
        <w:rPr>
          <w:b/>
          <w:bCs/>
          <w:lang w:val="hr"/>
        </w:rPr>
        <w:t xml:space="preserve">Izvođenje Helmholtzove rezonantne frekvencije </w:t>
      </w:r>
      <w:r w:rsidRPr="00357F2B">
        <w:rPr>
          <w:b/>
          <w:bCs/>
          <w:lang w:val="hr"/>
        </w:rPr>
        <w:t>(izborni</w:t>
      </w:r>
      <w:r>
        <w:rPr>
          <w:b/>
          <w:bCs/>
          <w:lang w:val="hr"/>
        </w:rPr>
        <w:t xml:space="preserve"> zadatak</w:t>
      </w:r>
      <w:r w:rsidRPr="050F50AF">
        <w:rPr>
          <w:b/>
          <w:bCs/>
          <w:lang w:val="hr"/>
        </w:rPr>
        <w:t>):</w:t>
      </w:r>
    </w:p>
    <w:p w14:paraId="7B08E77C" w14:textId="77777777" w:rsidR="001C1F9F" w:rsidRPr="006077F8" w:rsidRDefault="001C1F9F" w:rsidP="001C1F9F">
      <w:r w:rsidRPr="006077F8">
        <w:rPr>
          <w:lang w:val="hr"/>
        </w:rPr>
        <w:t xml:space="preserve">Neka </w:t>
      </w:r>
      <w:r>
        <w:rPr>
          <w:lang w:val="hr"/>
        </w:rPr>
        <w:t xml:space="preserve">se </w:t>
      </w:r>
      <w:r w:rsidRPr="006077F8">
        <w:rPr>
          <w:lang w:val="hr"/>
        </w:rPr>
        <w:t>u vratu boce</w:t>
      </w:r>
      <w:r>
        <w:rPr>
          <w:lang w:val="hr"/>
        </w:rPr>
        <w:t xml:space="preserve"> nalazi zrak</w:t>
      </w:r>
      <w:r w:rsidRPr="006077F8">
        <w:rPr>
          <w:lang w:val="hr"/>
        </w:rPr>
        <w:t xml:space="preserve"> mas</w:t>
      </w:r>
      <w:r>
        <w:rPr>
          <w:lang w:val="hr"/>
        </w:rPr>
        <w:t>e</w:t>
      </w:r>
      <w:r w:rsidRPr="006077F8">
        <w:rPr>
          <w:lang w:val="hr"/>
        </w:rPr>
        <w:t xml:space="preserve"> </w:t>
      </w:r>
      <w:r w:rsidRPr="006077F8">
        <w:rPr>
          <w:i/>
          <w:iCs/>
          <w:lang w:val="hr"/>
        </w:rPr>
        <w:t>m</w:t>
      </w:r>
      <w:r w:rsidRPr="006077F8">
        <w:rPr>
          <w:lang w:val="hr"/>
        </w:rPr>
        <w:t xml:space="preserve">. Ako se zrak u vratu pomakne </w:t>
      </w:r>
      <w:r>
        <w:rPr>
          <w:lang w:val="hr"/>
        </w:rPr>
        <w:t>za malu</w:t>
      </w:r>
      <w:r w:rsidRPr="006077F8">
        <w:rPr>
          <w:lang w:val="hr"/>
        </w:rPr>
        <w:t xml:space="preserve"> duljin</w:t>
      </w:r>
      <w:r>
        <w:rPr>
          <w:lang w:val="hr"/>
        </w:rPr>
        <w:t>u</w:t>
      </w:r>
      <w:r w:rsidRPr="006077F8">
        <w:rPr>
          <w:lang w:val="hr"/>
        </w:rPr>
        <w:t xml:space="preserve"> δ</w:t>
      </w:r>
      <w:r w:rsidRPr="006077F8">
        <w:rPr>
          <w:i/>
          <w:iCs/>
          <w:lang w:val="hr"/>
        </w:rPr>
        <w:t>y</w:t>
      </w:r>
      <w:r w:rsidRPr="006077F8">
        <w:rPr>
          <w:lang w:val="hr"/>
        </w:rPr>
        <w:t>, volumen zraka u šupljini postaje</w:t>
      </w:r>
      <w:r>
        <w:rPr>
          <w:lang w:val="hr"/>
        </w:rPr>
        <w:t xml:space="preserve"> </w:t>
      </w:r>
      <m:oMath>
        <m:r>
          <w:rPr>
            <w:rFonts w:ascii="Cambria Math" w:hAnsi="Cambria Math" w:cstheme="minorHAnsi"/>
          </w:rPr>
          <m:t>V</m:t>
        </m:r>
        <m:r>
          <w:rPr>
            <w:rFonts w:ascii="Cambria Math" w:hAnsi="Cambria Math" w:cstheme="minorHAnsi"/>
            <w:lang w:val="hr"/>
          </w:rPr>
          <m:t xml:space="preserve"> + </m:t>
        </m:r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>V</m:t>
        </m:r>
      </m:oMath>
      <w:r w:rsidRPr="006077F8">
        <w:rPr>
          <w:lang w:val="hr"/>
        </w:rPr>
        <w:t xml:space="preserve"> </w:t>
      </w:r>
      <w:r>
        <w:rPr>
          <w:lang w:val="hr"/>
        </w:rPr>
        <w:t xml:space="preserve">pri tlaku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hr"/>
          </w:rPr>
          <m:t xml:space="preserve"> + </m:t>
        </m:r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>p</m:t>
        </m:r>
      </m:oMath>
      <w:r w:rsidRPr="006077F8">
        <w:rPr>
          <w:lang w:val="hr"/>
        </w:rPr>
        <w:t>. Pretpostavi</w:t>
      </w:r>
      <w:r>
        <w:rPr>
          <w:lang w:val="hr"/>
        </w:rPr>
        <w:t>te</w:t>
      </w:r>
      <w:r w:rsidRPr="006077F8">
        <w:rPr>
          <w:lang w:val="hr"/>
        </w:rPr>
        <w:t xml:space="preserve"> da je ovo adijabatski proces i pokažite da </w:t>
      </w:r>
      <w:r>
        <w:rPr>
          <w:lang w:val="hr"/>
        </w:rPr>
        <w:t>vrijedi</w:t>
      </w:r>
      <w:r w:rsidRPr="006077F8">
        <w:rPr>
          <w:lang w:val="hr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6855"/>
        <w:gridCol w:w="1085"/>
      </w:tblGrid>
      <w:tr w:rsidR="001C1F9F" w:rsidRPr="006077F8" w14:paraId="09F5A7DD" w14:textId="77777777" w:rsidTr="00C011BA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7802" w14:textId="77777777" w:rsidR="001C1F9F" w:rsidRPr="006077F8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6077F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B739" w14:textId="77777777" w:rsidR="001C1F9F" w:rsidRPr="006077F8" w:rsidRDefault="00D7626D" w:rsidP="00C011BA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>=-γ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6BF6DF05" w14:textId="77777777" w:rsidR="001C1F9F" w:rsidRPr="006077F8" w:rsidRDefault="001C1F9F" w:rsidP="00C011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i-F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B06F" w14:textId="77777777" w:rsidR="001C1F9F" w:rsidRPr="006077F8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5F3B88A2" w14:textId="77777777" w:rsidR="001C1F9F" w:rsidRPr="006077F8" w:rsidRDefault="001C1F9F" w:rsidP="00C011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</w:tr>
    </w:tbl>
    <w:p w14:paraId="30358A2D" w14:textId="77777777" w:rsidR="001C1F9F" w:rsidRPr="00D7626D" w:rsidRDefault="001C1F9F" w:rsidP="001C1F9F">
      <w:pPr>
        <w:rPr>
          <w:lang w:val="hr"/>
        </w:rPr>
      </w:pPr>
      <w:r w:rsidRPr="006077F8">
        <w:rPr>
          <w:lang w:val="hr"/>
        </w:rPr>
        <w:t xml:space="preserve">gdje </w:t>
      </w:r>
      <w:r w:rsidRPr="006077F8">
        <w:rPr>
          <w:i/>
          <w:iCs/>
          <w:lang w:val="hr"/>
        </w:rPr>
        <w:t>je γ</w:t>
      </w:r>
      <w:r w:rsidRPr="006077F8">
        <w:rPr>
          <w:lang w:val="hr"/>
        </w:rPr>
        <w:t xml:space="preserve"> adijabatski indeks. Zatim</w:t>
      </w:r>
      <w:r>
        <w:rPr>
          <w:lang w:val="hr"/>
        </w:rPr>
        <w:t xml:space="preserve"> raspišite</w:t>
      </w:r>
      <w:r w:rsidRPr="006077F8">
        <w:rPr>
          <w:lang w:val="hr"/>
        </w:rPr>
        <w:t xml:space="preserve"> Newtonov II zakon za masu zraka u vratu boce. Trebali biste </w:t>
      </w:r>
      <w:r>
        <w:rPr>
          <w:lang w:val="hr"/>
        </w:rPr>
        <w:t>uočiti</w:t>
      </w:r>
      <w:r w:rsidRPr="006077F8">
        <w:rPr>
          <w:lang w:val="hr"/>
        </w:rPr>
        <w:t xml:space="preserve"> diferencijalnu jednadžbu harmonijskog oscilatora. </w:t>
      </w:r>
      <w:r>
        <w:rPr>
          <w:lang w:val="hr"/>
        </w:rPr>
        <w:t>Iskoristite</w:t>
      </w:r>
      <w:r w:rsidRPr="006077F8">
        <w:rPr>
          <w:lang w:val="hr"/>
        </w:rPr>
        <w:t xml:space="preserve"> rezultat </w:t>
      </w:r>
      <w:r>
        <w:rPr>
          <w:lang w:val="hr"/>
        </w:rPr>
        <w:t>iznad kako biste</w:t>
      </w:r>
      <w:r w:rsidRPr="006077F8">
        <w:rPr>
          <w:lang w:val="hr"/>
        </w:rPr>
        <w:t xml:space="preserve"> izv</w:t>
      </w:r>
      <w:r>
        <w:rPr>
          <w:lang w:val="hr"/>
        </w:rPr>
        <w:t>eli</w:t>
      </w:r>
      <w:r w:rsidRPr="006077F8">
        <w:rPr>
          <w:lang w:val="hr"/>
        </w:rPr>
        <w:t xml:space="preserve"> jednadžb</w:t>
      </w:r>
      <w:r>
        <w:rPr>
          <w:lang w:val="hr"/>
        </w:rPr>
        <w:t>u</w:t>
      </w:r>
      <w:r w:rsidRPr="006077F8">
        <w:rPr>
          <w:lang w:val="hr"/>
        </w:rPr>
        <w:t xml:space="preserve"> (2) za rezonanciju Helmholtzovog rezonatora.</w:t>
      </w:r>
    </w:p>
    <w:p w14:paraId="558080BD" w14:textId="48DCB504" w:rsidR="004F086E" w:rsidRPr="00D7626D" w:rsidRDefault="001C1F9F" w:rsidP="001C1F9F">
      <w:pPr>
        <w:rPr>
          <w:rFonts w:eastAsiaTheme="minorEastAsia"/>
          <w:lang w:val="hr"/>
        </w:rPr>
      </w:pPr>
      <w:r>
        <w:rPr>
          <w:lang w:val="hr"/>
        </w:rPr>
        <w:t>Napomena</w:t>
      </w:r>
      <w:r w:rsidRPr="006077F8">
        <w:rPr>
          <w:lang w:val="hr"/>
        </w:rPr>
        <w:t xml:space="preserve">: </w:t>
      </w:r>
      <w:r>
        <w:rPr>
          <w:rFonts w:eastAsiaTheme="minorEastAsia"/>
          <w:lang w:val="hr"/>
        </w:rPr>
        <w:t xml:space="preserve">Sjetite se da brzinu zvuka u mediju gustoće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  <w:lang w:val="hr"/>
        </w:rPr>
        <w:t xml:space="preserve"> možemo opisati jednadžbom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hr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γ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ρ</m:t>
                </m:r>
              </m:den>
            </m:f>
          </m:e>
        </m:rad>
      </m:oMath>
      <w:r w:rsidRPr="00D7626D">
        <w:rPr>
          <w:rFonts w:eastAsiaTheme="minorEastAsia"/>
          <w:lang w:val="hr"/>
        </w:rPr>
        <w:t>.</w:t>
      </w:r>
    </w:p>
    <w:sectPr w:rsidR="004F086E" w:rsidRPr="00D7626D" w:rsidSect="001066E6">
      <w:head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318A" w14:textId="77777777" w:rsidR="001C1F9F" w:rsidRDefault="001C1F9F" w:rsidP="001C1F9F">
      <w:pPr>
        <w:spacing w:after="0" w:line="240" w:lineRule="auto"/>
      </w:pPr>
      <w:r>
        <w:separator/>
      </w:r>
    </w:p>
  </w:endnote>
  <w:endnote w:type="continuationSeparator" w:id="0">
    <w:p w14:paraId="3141E5F1" w14:textId="77777777" w:rsidR="001C1F9F" w:rsidRDefault="001C1F9F" w:rsidP="001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C11F" w14:textId="77777777" w:rsidR="001C1F9F" w:rsidRDefault="001C1F9F" w:rsidP="001C1F9F">
      <w:pPr>
        <w:spacing w:after="0" w:line="240" w:lineRule="auto"/>
      </w:pPr>
      <w:r>
        <w:separator/>
      </w:r>
    </w:p>
  </w:footnote>
  <w:footnote w:type="continuationSeparator" w:id="0">
    <w:p w14:paraId="179DDDC0" w14:textId="77777777" w:rsidR="001C1F9F" w:rsidRDefault="001C1F9F" w:rsidP="001C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1EC" w14:textId="3788DA1F" w:rsidR="00F80A9E" w:rsidRPr="001C1F9F" w:rsidRDefault="001C1F9F" w:rsidP="00F80A9E">
    <w:pPr>
      <w:pStyle w:val="Header"/>
      <w:pBdr>
        <w:bottom w:val="single" w:sz="4" w:space="1" w:color="auto"/>
      </w:pBdr>
      <w:rPr>
        <w:lang w:val="hr-HR"/>
      </w:rPr>
    </w:pPr>
    <w:r w:rsidRPr="001C1F9F">
      <w:rPr>
        <w:lang w:val="hr-HR"/>
      </w:rPr>
      <w:t>Kako modelirati bocu?</w:t>
    </w:r>
    <w:r w:rsidRPr="001C1F9F">
      <w:rPr>
        <w:lang w:val="hr-HR"/>
      </w:rPr>
      <w:tab/>
      <w:t>Verzija za studente</w:t>
    </w:r>
    <w:r w:rsidRPr="001C1F9F">
      <w:rPr>
        <w:lang w:val="hr-HR"/>
      </w:rPr>
      <w:tab/>
      <w:t xml:space="preserve">stranica </w:t>
    </w:r>
    <w:r w:rsidRPr="001C1F9F">
      <w:rPr>
        <w:lang w:val="hr-HR"/>
      </w:rPr>
      <w:fldChar w:fldCharType="begin"/>
    </w:r>
    <w:r w:rsidRPr="001C1F9F">
      <w:rPr>
        <w:lang w:val="hr-HR"/>
      </w:rPr>
      <w:instrText>PAGE   \* MERGEFORMAT</w:instrText>
    </w:r>
    <w:r w:rsidRPr="001C1F9F">
      <w:rPr>
        <w:lang w:val="hr-HR"/>
      </w:rPr>
      <w:fldChar w:fldCharType="separate"/>
    </w:r>
    <w:r w:rsidRPr="001C1F9F">
      <w:rPr>
        <w:lang w:val="hr-HR"/>
      </w:rPr>
      <w:t>1</w:t>
    </w:r>
    <w:r w:rsidRPr="001C1F9F">
      <w:rPr>
        <w:lang w:val="hr-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5378"/>
    <w:multiLevelType w:val="hybridMultilevel"/>
    <w:tmpl w:val="DF5686CC"/>
    <w:lvl w:ilvl="0" w:tplc="B91CEF68">
      <w:start w:val="1"/>
      <w:numFmt w:val="decimal"/>
      <w:lvlText w:val="%1."/>
      <w:lvlJc w:val="left"/>
      <w:pPr>
        <w:ind w:left="720" w:hanging="360"/>
      </w:pPr>
    </w:lvl>
    <w:lvl w:ilvl="1" w:tplc="171E416E">
      <w:start w:val="1"/>
      <w:numFmt w:val="lowerLetter"/>
      <w:lvlText w:val="%2."/>
      <w:lvlJc w:val="left"/>
      <w:pPr>
        <w:ind w:left="1440" w:hanging="360"/>
      </w:pPr>
    </w:lvl>
    <w:lvl w:ilvl="2" w:tplc="837A53AA">
      <w:start w:val="1"/>
      <w:numFmt w:val="lowerRoman"/>
      <w:lvlText w:val="%3."/>
      <w:lvlJc w:val="right"/>
      <w:pPr>
        <w:ind w:left="2160" w:hanging="180"/>
      </w:pPr>
    </w:lvl>
    <w:lvl w:ilvl="3" w:tplc="1AC2E720">
      <w:start w:val="1"/>
      <w:numFmt w:val="decimal"/>
      <w:lvlText w:val="%4."/>
      <w:lvlJc w:val="left"/>
      <w:pPr>
        <w:ind w:left="2880" w:hanging="360"/>
      </w:pPr>
    </w:lvl>
    <w:lvl w:ilvl="4" w:tplc="41EAFCBE">
      <w:start w:val="1"/>
      <w:numFmt w:val="lowerLetter"/>
      <w:lvlText w:val="%5."/>
      <w:lvlJc w:val="left"/>
      <w:pPr>
        <w:ind w:left="3600" w:hanging="360"/>
      </w:pPr>
    </w:lvl>
    <w:lvl w:ilvl="5" w:tplc="BC0E19B6">
      <w:start w:val="1"/>
      <w:numFmt w:val="lowerRoman"/>
      <w:lvlText w:val="%6."/>
      <w:lvlJc w:val="right"/>
      <w:pPr>
        <w:ind w:left="4320" w:hanging="180"/>
      </w:pPr>
    </w:lvl>
    <w:lvl w:ilvl="6" w:tplc="A7946474">
      <w:start w:val="1"/>
      <w:numFmt w:val="decimal"/>
      <w:lvlText w:val="%7."/>
      <w:lvlJc w:val="left"/>
      <w:pPr>
        <w:ind w:left="5040" w:hanging="360"/>
      </w:pPr>
    </w:lvl>
    <w:lvl w:ilvl="7" w:tplc="3A066E4A">
      <w:start w:val="1"/>
      <w:numFmt w:val="lowerLetter"/>
      <w:lvlText w:val="%8."/>
      <w:lvlJc w:val="left"/>
      <w:pPr>
        <w:ind w:left="5760" w:hanging="360"/>
      </w:pPr>
    </w:lvl>
    <w:lvl w:ilvl="8" w:tplc="92A8A5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7990"/>
    <w:multiLevelType w:val="hybridMultilevel"/>
    <w:tmpl w:val="DE1A32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2550">
    <w:abstractNumId w:val="1"/>
  </w:num>
  <w:num w:numId="2" w16cid:durableId="1151945965">
    <w:abstractNumId w:val="0"/>
  </w:num>
  <w:num w:numId="3" w16cid:durableId="162254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F"/>
    <w:rsid w:val="001C1F9F"/>
    <w:rsid w:val="004F086E"/>
    <w:rsid w:val="00757552"/>
    <w:rsid w:val="00D7626D"/>
    <w:rsid w:val="00DF3BB8"/>
    <w:rsid w:val="00F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0B9"/>
  <w15:chartTrackingRefBased/>
  <w15:docId w15:val="{EA28D367-0F6B-485C-8F40-AEEC47A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9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F9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9F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F9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1F9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1C1F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9F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C1F9F"/>
    <w:pPr>
      <w:spacing w:after="200" w:line="240" w:lineRule="auto"/>
    </w:pPr>
    <w:rPr>
      <w:i/>
      <w:iCs/>
      <w:color w:val="44546A" w:themeColor="text2"/>
      <w:sz w:val="18"/>
      <w:szCs w:val="18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1C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9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554D9240-B02B-47AF-9295-E44C4A12F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58805-891E-4D6F-9F74-9A285334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97E3-4765-48F7-BBA5-5525ECD6A2A9}">
  <ds:schemaRefs>
    <ds:schemaRef ds:uri="http://purl.org/dc/dcmitype/"/>
    <ds:schemaRef ds:uri="http://schemas.openxmlformats.org/package/2006/metadata/core-properties"/>
    <ds:schemaRef ds:uri="14e068e9-fad3-4b4e-bbc6-033c1aa63cc2"/>
    <ds:schemaRef ds:uri="http://purl.org/dc/elements/1.1/"/>
    <ds:schemaRef ds:uri="http://schemas.microsoft.com/office/2006/metadata/properties"/>
    <ds:schemaRef ds:uri="9dfc0e71-5cd0-4702-8321-3ec56762dc2c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606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3</cp:revision>
  <cp:lastPrinted>2023-03-15T09:58:00Z</cp:lastPrinted>
  <dcterms:created xsi:type="dcterms:W3CDTF">2023-03-15T00:17:00Z</dcterms:created>
  <dcterms:modified xsi:type="dcterms:W3CDTF">2023-03-15T09:58:00Z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