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3C4C" w14:textId="77777777" w:rsidR="00982C02" w:rsidRPr="00532763" w:rsidRDefault="00982C02" w:rsidP="00982C02">
      <w:pPr>
        <w:jc w:val="center"/>
        <w:rPr>
          <w:noProof/>
          <w:sz w:val="28"/>
          <w:szCs w:val="28"/>
          <w:lang w:val="de-DE"/>
        </w:rPr>
      </w:pPr>
      <w:bookmarkStart w:id="0" w:name="_Hlk126143243"/>
      <w:r w:rsidRPr="0070422C">
        <w:rPr>
          <w:sz w:val="32"/>
          <w:szCs w:val="32"/>
          <w:lang w:val="de"/>
        </w:rPr>
        <w:t>Dieses Dokument wurde im Rahmen des Erasmus+ -Projekts "</w:t>
      </w:r>
      <w:r w:rsidRPr="004844E5">
        <w:rPr>
          <w:sz w:val="32"/>
          <w:szCs w:val="32"/>
        </w:rPr>
        <w:t>Developing Digital Physics Laboratory Work for Distance Learning</w:t>
      </w:r>
      <w:r w:rsidRPr="0070422C">
        <w:rPr>
          <w:sz w:val="32"/>
          <w:szCs w:val="32"/>
          <w:lang w:val="de"/>
        </w:rPr>
        <w:t>" (DigiPhysLab) erstellt. Mehr Infos:</w:t>
      </w:r>
      <w:bookmarkStart w:id="1" w:name="_Hlk126146031"/>
      <w:bookmarkStart w:id="2" w:name="_Hlk126145972"/>
      <w:r w:rsidRPr="0070422C">
        <w:rPr>
          <w:sz w:val="32"/>
          <w:szCs w:val="32"/>
          <w:lang w:val="de"/>
        </w:rPr>
        <w:fldChar w:fldCharType="begin"/>
      </w:r>
      <w:r w:rsidRPr="0070422C">
        <w:rPr>
          <w:sz w:val="32"/>
          <w:szCs w:val="32"/>
          <w:lang w:val="de"/>
        </w:rPr>
        <w:instrText>HYPERLINK "http://www.jyu.fi/digiphyslab"</w:instrText>
      </w:r>
      <w:r w:rsidRPr="0070422C">
        <w:rPr>
          <w:sz w:val="32"/>
          <w:szCs w:val="32"/>
          <w:lang w:val="de"/>
        </w:rPr>
      </w:r>
      <w:r w:rsidRPr="0070422C">
        <w:rPr>
          <w:sz w:val="32"/>
          <w:szCs w:val="32"/>
          <w:lang w:val="de"/>
        </w:rPr>
        <w:fldChar w:fldCharType="separate"/>
      </w:r>
      <w:r w:rsidRPr="0070422C">
        <w:rPr>
          <w:color w:val="0563C1" w:themeColor="hyperlink"/>
          <w:sz w:val="32"/>
          <w:szCs w:val="32"/>
          <w:u w:val="single"/>
          <w:lang w:val="de"/>
        </w:rPr>
        <w:t xml:space="preserve"> www.jyu.fi/digiphyslab</w:t>
      </w:r>
      <w:r w:rsidRPr="0070422C">
        <w:rPr>
          <w:color w:val="0563C1" w:themeColor="hyperlink"/>
          <w:sz w:val="44"/>
          <w:szCs w:val="44"/>
          <w:u w:val="single"/>
          <w:lang w:val="de"/>
        </w:rPr>
        <w:fldChar w:fldCharType="end"/>
      </w:r>
      <w:bookmarkEnd w:id="1"/>
      <w:bookmarkEnd w:id="2"/>
    </w:p>
    <w:p w14:paraId="3699EE40" w14:textId="77777777" w:rsidR="00982C02" w:rsidRPr="00532763" w:rsidRDefault="00982C02" w:rsidP="00982C02">
      <w:pPr>
        <w:jc w:val="center"/>
        <w:rPr>
          <w:noProof/>
          <w:lang w:val="de-DE"/>
        </w:rPr>
      </w:pPr>
    </w:p>
    <w:p w14:paraId="4A55E165" w14:textId="77777777" w:rsidR="00982C02" w:rsidRPr="00532763" w:rsidRDefault="00982C02" w:rsidP="00982C02">
      <w:pPr>
        <w:jc w:val="center"/>
        <w:rPr>
          <w:sz w:val="24"/>
          <w:szCs w:val="24"/>
          <w:lang w:val="de-DE"/>
        </w:rPr>
      </w:pPr>
    </w:p>
    <w:p w14:paraId="5BB4B8DB" w14:textId="77777777" w:rsidR="00982C02" w:rsidRPr="00532763" w:rsidRDefault="00982C02" w:rsidP="00982C02">
      <w:pPr>
        <w:rPr>
          <w:sz w:val="24"/>
          <w:szCs w:val="24"/>
          <w:lang w:val="de-DE"/>
        </w:rPr>
      </w:pPr>
    </w:p>
    <w:p w14:paraId="3F24893E" w14:textId="77777777" w:rsidR="00982C02" w:rsidRPr="00532763" w:rsidRDefault="00982C02" w:rsidP="00982C02">
      <w:pPr>
        <w:rPr>
          <w:sz w:val="40"/>
          <w:szCs w:val="40"/>
          <w:lang w:val="de-DE"/>
        </w:rPr>
      </w:pPr>
    </w:p>
    <w:p w14:paraId="77B1E7A3" w14:textId="77777777" w:rsidR="00982C02" w:rsidRPr="00532763" w:rsidRDefault="00982C02" w:rsidP="00982C02">
      <w:pPr>
        <w:jc w:val="center"/>
        <w:rPr>
          <w:sz w:val="48"/>
          <w:szCs w:val="48"/>
          <w:lang w:val="de-DE"/>
        </w:rPr>
      </w:pPr>
      <w:r>
        <w:rPr>
          <w:sz w:val="48"/>
          <w:szCs w:val="48"/>
          <w:lang w:val="de"/>
        </w:rPr>
        <w:t>Magnetfeld</w:t>
      </w:r>
    </w:p>
    <w:p w14:paraId="7F10496E" w14:textId="77777777" w:rsidR="00982C02" w:rsidRPr="00532763" w:rsidRDefault="00982C02" w:rsidP="00982C02">
      <w:pPr>
        <w:jc w:val="center"/>
        <w:rPr>
          <w:sz w:val="28"/>
          <w:szCs w:val="28"/>
          <w:lang w:val="de-DE"/>
        </w:rPr>
      </w:pPr>
      <w:r w:rsidRPr="0070422C">
        <w:rPr>
          <w:sz w:val="28"/>
          <w:szCs w:val="28"/>
          <w:lang w:val="de"/>
        </w:rPr>
        <w:t xml:space="preserve"> </w:t>
      </w:r>
      <w:r>
        <w:rPr>
          <w:sz w:val="28"/>
          <w:szCs w:val="28"/>
          <w:lang w:val="de"/>
        </w:rPr>
        <w:t>Version für Lehrende</w:t>
      </w:r>
    </w:p>
    <w:p w14:paraId="2EDDEC7C" w14:textId="77777777" w:rsidR="00982C02" w:rsidRPr="0070422C" w:rsidRDefault="00982C02" w:rsidP="00982C02">
      <w:pPr>
        <w:jc w:val="center"/>
        <w:rPr>
          <w:sz w:val="28"/>
          <w:szCs w:val="28"/>
        </w:rPr>
      </w:pPr>
      <w:r>
        <w:rPr>
          <w:sz w:val="28"/>
          <w:szCs w:val="28"/>
          <w:lang w:val="de"/>
        </w:rPr>
        <w:t>23</w:t>
      </w:r>
      <w:r w:rsidRPr="0070422C">
        <w:rPr>
          <w:sz w:val="28"/>
          <w:szCs w:val="28"/>
          <w:lang w:val="de"/>
        </w:rPr>
        <w:t>.2.2023</w:t>
      </w:r>
    </w:p>
    <w:p w14:paraId="12C61DB4" w14:textId="77777777" w:rsidR="00982C02" w:rsidRPr="0070422C" w:rsidRDefault="00982C02" w:rsidP="00982C02">
      <w:pPr>
        <w:rPr>
          <w:sz w:val="40"/>
          <w:szCs w:val="40"/>
        </w:rPr>
      </w:pPr>
    </w:p>
    <w:p w14:paraId="556E2EE6" w14:textId="77777777" w:rsidR="00982C02" w:rsidRPr="0070422C" w:rsidRDefault="00982C02" w:rsidP="00982C02">
      <w:pPr>
        <w:rPr>
          <w:sz w:val="40"/>
          <w:szCs w:val="40"/>
        </w:rPr>
      </w:pPr>
    </w:p>
    <w:p w14:paraId="7F0A0358" w14:textId="77777777" w:rsidR="00982C02" w:rsidRPr="0070422C" w:rsidRDefault="00982C02" w:rsidP="00982C02">
      <w:pPr>
        <w:rPr>
          <w:sz w:val="40"/>
          <w:szCs w:val="40"/>
        </w:rPr>
      </w:pPr>
    </w:p>
    <w:p w14:paraId="3E2F4659" w14:textId="77777777" w:rsidR="00982C02" w:rsidRPr="0070422C" w:rsidRDefault="00982C02" w:rsidP="00982C02">
      <w:pPr>
        <w:jc w:val="center"/>
        <w:rPr>
          <w:sz w:val="40"/>
          <w:szCs w:val="40"/>
        </w:rPr>
      </w:pPr>
    </w:p>
    <w:p w14:paraId="36AA9614" w14:textId="77777777" w:rsidR="00982C02" w:rsidRPr="0070422C" w:rsidRDefault="00982C02" w:rsidP="00982C02">
      <w:pPr>
        <w:jc w:val="center"/>
        <w:rPr>
          <w:sz w:val="40"/>
          <w:szCs w:val="40"/>
        </w:rPr>
      </w:pPr>
    </w:p>
    <w:p w14:paraId="494C5DA0" w14:textId="77777777" w:rsidR="00982C02" w:rsidRPr="0070422C" w:rsidRDefault="00982C02" w:rsidP="00982C02">
      <w:pPr>
        <w:jc w:val="center"/>
        <w:rPr>
          <w:sz w:val="40"/>
          <w:szCs w:val="40"/>
        </w:rPr>
      </w:pPr>
      <w:r w:rsidRPr="0070422C">
        <w:rPr>
          <w:noProof/>
          <w:lang w:val="fi-FI"/>
        </w:rPr>
        <w:drawing>
          <wp:inline distT="0" distB="0" distL="0" distR="0" wp14:anchorId="683C79D7" wp14:editId="731B29DC">
            <wp:extent cx="5731510" cy="1177925"/>
            <wp:effectExtent l="0" t="0" r="2540" b="3175"/>
            <wp:docPr id="7" name="Kuva 7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8D3B" w14:textId="77777777" w:rsidR="00982C02" w:rsidRDefault="00982C02" w:rsidP="00982C02"/>
    <w:p w14:paraId="3D26DC90" w14:textId="77777777" w:rsidR="00982C02" w:rsidRPr="0070422C" w:rsidRDefault="00982C02" w:rsidP="00982C02"/>
    <w:p w14:paraId="23ADDF14" w14:textId="16E848C5" w:rsidR="00982C02" w:rsidRDefault="00982C02" w:rsidP="00FF1EB5">
      <w:pPr>
        <w:jc w:val="center"/>
        <w:rPr>
          <w:lang w:val="de"/>
        </w:rPr>
      </w:pPr>
      <w:r w:rsidRPr="0070422C">
        <w:rPr>
          <w:b/>
          <w:noProof/>
          <w:color w:val="049CCF"/>
          <w:sz w:val="29"/>
          <w:szCs w:val="29"/>
          <w:shd w:val="clear" w:color="auto" w:fill="FFFFFF"/>
          <w:lang w:val="de"/>
        </w:rPr>
        <w:drawing>
          <wp:inline distT="0" distB="0" distL="0" distR="0" wp14:anchorId="7421C751" wp14:editId="4EE86BEE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2C">
        <w:rPr>
          <w:color w:val="464646"/>
          <w:sz w:val="29"/>
          <w:szCs w:val="29"/>
          <w:lang w:val="de"/>
        </w:rPr>
        <w:br/>
      </w:r>
      <w:r w:rsidRPr="0070422C">
        <w:rPr>
          <w:color w:val="464646"/>
          <w:sz w:val="29"/>
          <w:szCs w:val="29"/>
          <w:shd w:val="clear" w:color="auto" w:fill="FFFFFF"/>
          <w:lang w:val="de"/>
        </w:rPr>
        <w:t xml:space="preserve">Dieses Werk ist lizenziert unter einer </w:t>
      </w:r>
      <w:hyperlink r:id="rId13" w:history="1">
        <w:r w:rsidRPr="0070422C">
          <w:rPr>
            <w:color w:val="049CCF"/>
            <w:sz w:val="29"/>
            <w:szCs w:val="29"/>
            <w:u w:val="single"/>
            <w:shd w:val="clear" w:color="auto" w:fill="FFFFFF"/>
            <w:lang w:val="de"/>
          </w:rPr>
          <w:t>Creative Commons Namensnennung-Weitergabe unter gleichen Bedingungen 4.0 International Lizenz.</w:t>
        </w:r>
      </w:hyperlink>
      <w:bookmarkEnd w:id="0"/>
    </w:p>
    <w:p w14:paraId="614019C8" w14:textId="132F46F8" w:rsidR="004B0873" w:rsidRPr="00D60FCC" w:rsidRDefault="00C55EC8" w:rsidP="00FF1EB5">
      <w:pPr>
        <w:pStyle w:val="Otsikko1"/>
      </w:pPr>
      <w:r>
        <w:rPr>
          <w:lang w:val="de"/>
        </w:rPr>
        <w:lastRenderedPageBreak/>
        <w:t>Magnetfeld</w:t>
      </w:r>
      <w:r w:rsidR="00982C02">
        <w:rPr>
          <w:lang w:val="de"/>
        </w:rPr>
        <w:t xml:space="preserve"> –</w:t>
      </w:r>
      <w:r w:rsidR="004B0873" w:rsidRPr="00D60FCC">
        <w:rPr>
          <w:lang w:val="de"/>
        </w:rPr>
        <w:t xml:space="preserve"> </w:t>
      </w:r>
      <w:r w:rsidR="00871705">
        <w:rPr>
          <w:lang w:val="de"/>
        </w:rPr>
        <w:t>Lehrendenversion</w:t>
      </w:r>
    </w:p>
    <w:p w14:paraId="7329F07C" w14:textId="77777777" w:rsidR="004B0873" w:rsidRDefault="004B0873" w:rsidP="004B0873"/>
    <w:p w14:paraId="2AFBB54B" w14:textId="77777777" w:rsidR="004B0873" w:rsidRPr="00C86C11" w:rsidRDefault="004B0873" w:rsidP="00FF1EB5">
      <w:pPr>
        <w:pStyle w:val="Otsikko2"/>
      </w:pPr>
      <w:r w:rsidRPr="00C86C11">
        <w:rPr>
          <w:lang w:val="de"/>
        </w:rPr>
        <w:t xml:space="preserve">Überblick </w:t>
      </w:r>
    </w:p>
    <w:p w14:paraId="1566B59F" w14:textId="5154D074" w:rsidR="004B0873" w:rsidRPr="009C7F0A" w:rsidRDefault="005F724A" w:rsidP="003956FE">
      <w:pPr>
        <w:pStyle w:val="Luettelokappale"/>
        <w:numPr>
          <w:ilvl w:val="0"/>
          <w:numId w:val="1"/>
        </w:numPr>
        <w:jc w:val="both"/>
        <w:rPr>
          <w:i/>
          <w:iCs/>
        </w:rPr>
      </w:pPr>
      <w:r w:rsidRPr="009C7F0A">
        <w:rPr>
          <w:lang w:val="de"/>
        </w:rPr>
        <w:t>Thema: Magnetfeld, Datenanalyse</w:t>
      </w:r>
      <w:r w:rsidR="009449ED" w:rsidRPr="009C7F0A">
        <w:rPr>
          <w:lang w:val="de"/>
        </w:rPr>
        <w:t>, experimenteller Prozess</w:t>
      </w:r>
    </w:p>
    <w:p w14:paraId="20525128" w14:textId="786FAFF9" w:rsidR="004B0873" w:rsidRPr="00982C02" w:rsidRDefault="004B3B38" w:rsidP="003956FE">
      <w:pPr>
        <w:pStyle w:val="Luettelokappale"/>
        <w:numPr>
          <w:ilvl w:val="0"/>
          <w:numId w:val="1"/>
        </w:numPr>
        <w:jc w:val="both"/>
        <w:rPr>
          <w:lang w:val="de-DE"/>
        </w:rPr>
      </w:pPr>
      <w:r w:rsidRPr="009C7F0A">
        <w:rPr>
          <w:lang w:val="de"/>
        </w:rPr>
        <w:t>Zielgruppe: 1. Physik</w:t>
      </w:r>
      <w:r w:rsidR="009C7F0A" w:rsidRPr="00982C02">
        <w:rPr>
          <w:lang w:val="de"/>
        </w:rPr>
        <w:t>studierende</w:t>
      </w:r>
      <w:r w:rsidRPr="009C7F0A">
        <w:rPr>
          <w:lang w:val="de"/>
        </w:rPr>
        <w:t xml:space="preserve"> und </w:t>
      </w:r>
      <w:r w:rsidR="009C7F0A" w:rsidRPr="00982C02">
        <w:rPr>
          <w:lang w:val="de"/>
        </w:rPr>
        <w:t>Studierende anderer Fächer mit Physiklaborpraktikum</w:t>
      </w:r>
      <w:r w:rsidRPr="009C7F0A">
        <w:rPr>
          <w:lang w:val="de"/>
        </w:rPr>
        <w:t>, Gymnasiasten</w:t>
      </w:r>
    </w:p>
    <w:p w14:paraId="4F41FD7A" w14:textId="6FBEDAE4" w:rsidR="005F724A" w:rsidRPr="00982C02" w:rsidRDefault="004B0873" w:rsidP="003956FE">
      <w:pPr>
        <w:pStyle w:val="Luettelokappale"/>
        <w:numPr>
          <w:ilvl w:val="0"/>
          <w:numId w:val="1"/>
        </w:numPr>
        <w:jc w:val="both"/>
        <w:rPr>
          <w:lang w:val="de-DE"/>
        </w:rPr>
      </w:pPr>
      <w:r>
        <w:rPr>
          <w:lang w:val="de"/>
        </w:rPr>
        <w:t xml:space="preserve">Zeitrahmen: 1h30min für die </w:t>
      </w:r>
      <w:r w:rsidR="00871705">
        <w:rPr>
          <w:lang w:val="de"/>
        </w:rPr>
        <w:t>Experimentieraufgabe</w:t>
      </w:r>
      <w:r>
        <w:rPr>
          <w:lang w:val="de"/>
        </w:rPr>
        <w:t xml:space="preserve"> </w:t>
      </w:r>
    </w:p>
    <w:p w14:paraId="2F04F1A4" w14:textId="782F1EDB" w:rsidR="004B0873" w:rsidRPr="00982C02" w:rsidRDefault="004B0873" w:rsidP="003956FE">
      <w:pPr>
        <w:ind w:left="360"/>
        <w:jc w:val="both"/>
        <w:rPr>
          <w:lang w:val="de-DE"/>
        </w:rPr>
      </w:pPr>
      <w:r w:rsidRPr="004B0873">
        <w:rPr>
          <w:lang w:val="de"/>
        </w:rPr>
        <w:t xml:space="preserve">In dieser Aufgabe messen Sie mit der </w:t>
      </w:r>
      <w:r w:rsidRPr="005F724A">
        <w:rPr>
          <w:i/>
          <w:iCs/>
          <w:lang w:val="de"/>
        </w:rPr>
        <w:t>PhyPhox-</w:t>
      </w:r>
      <w:r w:rsidR="00871705">
        <w:rPr>
          <w:i/>
          <w:iCs/>
          <w:lang w:val="de"/>
        </w:rPr>
        <w:t>App</w:t>
      </w:r>
      <w:r w:rsidR="00871705">
        <w:rPr>
          <w:lang w:val="de"/>
        </w:rPr>
        <w:t xml:space="preserve"> das Erdmagnetfeld sowie das Feld</w:t>
      </w:r>
      <w:r>
        <w:rPr>
          <w:lang w:val="de"/>
        </w:rPr>
        <w:t xml:space="preserve"> eines Permanentmagneten</w:t>
      </w:r>
      <w:r w:rsidR="00871705">
        <w:rPr>
          <w:lang w:val="de"/>
        </w:rPr>
        <w:t xml:space="preserve"> </w:t>
      </w:r>
      <w:r w:rsidRPr="004B0873">
        <w:rPr>
          <w:lang w:val="de"/>
        </w:rPr>
        <w:t>und bestimmen, wie das Magnetfeld von der Entfernung zum Permanentmagneten abhängt.</w:t>
      </w:r>
    </w:p>
    <w:p w14:paraId="2EF894EC" w14:textId="77777777" w:rsidR="004B0873" w:rsidRPr="00982C02" w:rsidRDefault="004B0873" w:rsidP="004B0873">
      <w:pPr>
        <w:rPr>
          <w:lang w:val="de-DE"/>
        </w:rPr>
      </w:pPr>
    </w:p>
    <w:p w14:paraId="1175F06A" w14:textId="42BFBC7B" w:rsidR="004B0873" w:rsidRPr="00C86C11" w:rsidRDefault="004B0873" w:rsidP="00FF1EB5">
      <w:pPr>
        <w:pStyle w:val="Otsikko2"/>
      </w:pPr>
      <w:r w:rsidRPr="00C86C11">
        <w:rPr>
          <w:lang w:val="de"/>
        </w:rPr>
        <w:t>Benötigte</w:t>
      </w:r>
      <w:r w:rsidR="00871705">
        <w:rPr>
          <w:lang w:val="de"/>
        </w:rPr>
        <w:t>s Equipment</w:t>
      </w:r>
    </w:p>
    <w:p w14:paraId="7494BB57" w14:textId="55DD9AD5" w:rsidR="004B0873" w:rsidRPr="00982C02" w:rsidRDefault="004B0873" w:rsidP="003956FE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 xml:space="preserve">Smartphone </w:t>
      </w:r>
      <w:r w:rsidR="00871705">
        <w:rPr>
          <w:lang w:val="de"/>
        </w:rPr>
        <w:t xml:space="preserve">mit </w:t>
      </w:r>
      <w:r>
        <w:rPr>
          <w:i/>
          <w:iCs/>
          <w:lang w:val="de"/>
        </w:rPr>
        <w:t xml:space="preserve">PhyPhox </w:t>
      </w:r>
      <w:r>
        <w:rPr>
          <w:lang w:val="de"/>
        </w:rPr>
        <w:t xml:space="preserve">(verfügbar für </w:t>
      </w:r>
      <w:r w:rsidRPr="00C86C11">
        <w:rPr>
          <w:i/>
          <w:iCs/>
          <w:lang w:val="de"/>
        </w:rPr>
        <w:t>Android- und Apple-Geräte</w:t>
      </w:r>
      <w:r>
        <w:rPr>
          <w:lang w:val="de"/>
        </w:rPr>
        <w:t>).</w:t>
      </w:r>
    </w:p>
    <w:p w14:paraId="2CC44F43" w14:textId="77777777" w:rsidR="004B0873" w:rsidRPr="00982C02" w:rsidRDefault="004B0873" w:rsidP="003956FE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>Computer mit einer Software zur Datenanalyse (z.B.</w:t>
      </w:r>
      <w:r>
        <w:rPr>
          <w:i/>
          <w:iCs/>
          <w:lang w:val="de"/>
        </w:rPr>
        <w:t xml:space="preserve"> Excel</w:t>
      </w:r>
      <w:r>
        <w:rPr>
          <w:lang w:val="de"/>
        </w:rPr>
        <w:t>).</w:t>
      </w:r>
    </w:p>
    <w:p w14:paraId="02217CBC" w14:textId="0AF5DF89" w:rsidR="004B0873" w:rsidRDefault="005F724A" w:rsidP="003956FE">
      <w:pPr>
        <w:pStyle w:val="Luettelokappale"/>
        <w:numPr>
          <w:ilvl w:val="0"/>
          <w:numId w:val="2"/>
        </w:numPr>
        <w:jc w:val="both"/>
      </w:pPr>
      <w:r>
        <w:rPr>
          <w:lang w:val="de"/>
        </w:rPr>
        <w:t>Permanentmagnete.</w:t>
      </w:r>
    </w:p>
    <w:p w14:paraId="59BADF09" w14:textId="5D50C431" w:rsidR="004B0873" w:rsidRDefault="00897689" w:rsidP="003956FE">
      <w:pPr>
        <w:pStyle w:val="Luettelokappale"/>
        <w:numPr>
          <w:ilvl w:val="0"/>
          <w:numId w:val="2"/>
        </w:numPr>
        <w:jc w:val="both"/>
      </w:pPr>
      <w:r>
        <w:rPr>
          <w:lang w:val="de"/>
        </w:rPr>
        <w:t>Millimeterpapier.</w:t>
      </w:r>
    </w:p>
    <w:p w14:paraId="3DCCD46D" w14:textId="6164A530" w:rsidR="00897689" w:rsidRDefault="00897689" w:rsidP="003956FE">
      <w:pPr>
        <w:pStyle w:val="Luettelokappale"/>
        <w:numPr>
          <w:ilvl w:val="0"/>
          <w:numId w:val="2"/>
        </w:numPr>
        <w:jc w:val="both"/>
      </w:pPr>
      <w:r>
        <w:rPr>
          <w:lang w:val="de"/>
        </w:rPr>
        <w:t>Lineal</w:t>
      </w:r>
    </w:p>
    <w:p w14:paraId="435BB36A" w14:textId="77777777" w:rsidR="004B0873" w:rsidRPr="00985284" w:rsidRDefault="004B0873" w:rsidP="004B0873"/>
    <w:p w14:paraId="2FFEBAA8" w14:textId="77777777" w:rsidR="004B0873" w:rsidRPr="00C86C11" w:rsidRDefault="004B0873" w:rsidP="00FF1EB5">
      <w:pPr>
        <w:pStyle w:val="Otsikko2"/>
      </w:pPr>
      <w:r w:rsidRPr="00C86C11">
        <w:rPr>
          <w:lang w:val="de"/>
        </w:rPr>
        <w:t>Orientierungsfragen während des Experiments</w:t>
      </w:r>
    </w:p>
    <w:p w14:paraId="5A4B8E01" w14:textId="2D1139D5" w:rsidR="004B0873" w:rsidRPr="00982C02" w:rsidRDefault="004B0873" w:rsidP="003956FE">
      <w:pPr>
        <w:jc w:val="both"/>
        <w:rPr>
          <w:lang w:val="de-DE"/>
        </w:rPr>
      </w:pPr>
      <w:r>
        <w:rPr>
          <w:lang w:val="de"/>
        </w:rPr>
        <w:t xml:space="preserve">Empfohlene Fragen, </w:t>
      </w:r>
      <w:r w:rsidR="009C7F0A">
        <w:rPr>
          <w:lang w:val="de"/>
        </w:rPr>
        <w:t xml:space="preserve">die den Studierenden </w:t>
      </w:r>
      <w:r>
        <w:rPr>
          <w:lang w:val="de"/>
        </w:rPr>
        <w:t xml:space="preserve">während der </w:t>
      </w:r>
      <w:r w:rsidR="001F44B2">
        <w:rPr>
          <w:lang w:val="de"/>
        </w:rPr>
        <w:t>Experimentieraufgabe</w:t>
      </w:r>
      <w:r>
        <w:rPr>
          <w:lang w:val="de"/>
        </w:rPr>
        <w:t xml:space="preserve"> gestellt werden sollten:</w:t>
      </w:r>
    </w:p>
    <w:p w14:paraId="2CB60082" w14:textId="4148F470" w:rsidR="004B0873" w:rsidRPr="00982C02" w:rsidRDefault="00871705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</w:t>
      </w:r>
      <w:r w:rsidR="00BE55B8">
        <w:rPr>
          <w:lang w:val="de"/>
        </w:rPr>
        <w:t>elches Magnetfeld messen wir</w:t>
      </w:r>
      <w:r>
        <w:rPr>
          <w:lang w:val="de"/>
        </w:rPr>
        <w:t>, wenn sich kein Magnet in der Nähe des Smartphones befindet</w:t>
      </w:r>
      <w:r w:rsidR="00BE55B8">
        <w:rPr>
          <w:lang w:val="de"/>
        </w:rPr>
        <w:t>?</w:t>
      </w:r>
    </w:p>
    <w:p w14:paraId="6D9D2957" w14:textId="21AA013E" w:rsidR="00724DCC" w:rsidRPr="00982C02" w:rsidRDefault="00160F33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Wissen Sie, wo Norden ist?</w:t>
      </w:r>
    </w:p>
    <w:p w14:paraId="0B94FC3B" w14:textId="3F6222E8" w:rsidR="00724DCC" w:rsidRPr="00982C02" w:rsidRDefault="00724DCC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Wohin zeigt das gemessene Erdmagnetfeld?</w:t>
      </w:r>
    </w:p>
    <w:p w14:paraId="4D94DEEA" w14:textId="657BFACA" w:rsidR="003E0FCA" w:rsidRPr="00982C02" w:rsidRDefault="003E0FCA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 w:rsidRPr="00B11AF0">
        <w:rPr>
          <w:lang w:val="de"/>
        </w:rPr>
        <w:t xml:space="preserve">Was sind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de-DE"/>
          </w:rPr>
          <m:t xml:space="preserve">,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de-DE"/>
          </w:rPr>
          <m:t xml:space="preserve">,z </m:t>
        </m:r>
      </m:oMath>
      <w:r w:rsidR="00871705" w:rsidRPr="00B11AF0">
        <w:rPr>
          <w:rFonts w:eastAsiaTheme="minorEastAsia"/>
          <w:lang w:val="de-DE"/>
        </w:rPr>
        <w:t xml:space="preserve">– Richtungen </w:t>
      </w:r>
      <w:r w:rsidR="009269B7" w:rsidRPr="00B11AF0">
        <w:rPr>
          <w:lang w:val="de"/>
        </w:rPr>
        <w:t xml:space="preserve">des </w:t>
      </w:r>
      <w:r w:rsidRPr="00B11AF0">
        <w:rPr>
          <w:lang w:val="de"/>
        </w:rPr>
        <w:t>Smartphone-Sensors</w:t>
      </w:r>
      <w:r w:rsidR="0046142A" w:rsidRPr="00B11AF0">
        <w:rPr>
          <w:lang w:val="de"/>
        </w:rPr>
        <w:t>?</w:t>
      </w:r>
    </w:p>
    <w:p w14:paraId="22B7DFA2" w14:textId="1DBE584F" w:rsidR="003E0FCA" w:rsidRPr="00982C02" w:rsidRDefault="003E0FCA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 w:rsidRPr="00B11AF0">
        <w:rPr>
          <w:lang w:val="de"/>
        </w:rPr>
        <w:t xml:space="preserve">Wenn es keine </w:t>
      </w:r>
      <w:r w:rsidR="00B11AF0" w:rsidRPr="00982C02">
        <w:rPr>
          <w:lang w:val="de"/>
        </w:rPr>
        <w:t xml:space="preserve">Möglichkeit zur </w:t>
      </w:r>
      <w:r w:rsidRPr="00B11AF0">
        <w:rPr>
          <w:lang w:val="de"/>
        </w:rPr>
        <w:t>direkte</w:t>
      </w:r>
      <w:r w:rsidR="00B11AF0" w:rsidRPr="00982C02">
        <w:rPr>
          <w:lang w:val="de"/>
        </w:rPr>
        <w:t>n</w:t>
      </w:r>
      <w:r w:rsidRPr="00B11AF0">
        <w:rPr>
          <w:lang w:val="de"/>
        </w:rPr>
        <w:t xml:space="preserve"> </w:t>
      </w:r>
      <w:r w:rsidR="00B11AF0" w:rsidRPr="00982C02">
        <w:rPr>
          <w:lang w:val="de"/>
        </w:rPr>
        <w:t>Messung</w:t>
      </w:r>
      <w:r w:rsidR="00B11AF0" w:rsidRPr="00B11AF0">
        <w:rPr>
          <w:lang w:val="de"/>
        </w:rPr>
        <w:t xml:space="preserve"> </w:t>
      </w:r>
      <w:r w:rsidRPr="00B11AF0">
        <w:rPr>
          <w:lang w:val="de"/>
        </w:rPr>
        <w:t xml:space="preserve">des </w:t>
      </w:r>
      <w:r w:rsidR="002E49FE">
        <w:rPr>
          <w:lang w:val="de"/>
        </w:rPr>
        <w:t xml:space="preserve">resultierenden </w:t>
      </w:r>
      <w:r w:rsidRPr="00B11AF0">
        <w:rPr>
          <w:lang w:val="de"/>
        </w:rPr>
        <w:t xml:space="preserve">Magnetfeldes gäbe, wie würden Sie es </w:t>
      </w:r>
      <w:r w:rsidR="00B11AF0" w:rsidRPr="00982C02">
        <w:rPr>
          <w:lang w:val="de"/>
        </w:rPr>
        <w:t xml:space="preserve">dann </w:t>
      </w:r>
      <w:r w:rsidR="002E49FE">
        <w:rPr>
          <w:lang w:val="de"/>
        </w:rPr>
        <w:t>bestimmen</w:t>
      </w:r>
      <w:r w:rsidRPr="00B11AF0">
        <w:rPr>
          <w:lang w:val="de"/>
        </w:rPr>
        <w:t>?</w:t>
      </w:r>
    </w:p>
    <w:p w14:paraId="27F2C398" w14:textId="25EA7570" w:rsidR="00724DCC" w:rsidRPr="00982C02" w:rsidRDefault="00724DCC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Wie haben Sie die Position des Sensors in Ihrem Smartphone gefunden?</w:t>
      </w:r>
    </w:p>
    <w:p w14:paraId="20CBB228" w14:textId="763F5486" w:rsidR="003E0FCA" w:rsidRPr="00982C02" w:rsidRDefault="003E0FCA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Warum wird es nicht empfohlen, den Permanentmagneten auf Ihrem Smartphone zu platzieren?</w:t>
      </w:r>
    </w:p>
    <w:p w14:paraId="769AA0BF" w14:textId="3259AF2B" w:rsidR="003E0FCA" w:rsidRPr="00982C02" w:rsidRDefault="00160F33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Spielt die Ausrichtung des Magneten bei der Durchführung des Experiments eine Rolle?</w:t>
      </w:r>
    </w:p>
    <w:p w14:paraId="35A1D445" w14:textId="3B666443" w:rsidR="009A3503" w:rsidRPr="00982C02" w:rsidRDefault="00331A1A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Können</w:t>
      </w:r>
      <w:r w:rsidR="00871705">
        <w:rPr>
          <w:lang w:val="de"/>
        </w:rPr>
        <w:t xml:space="preserve"> </w:t>
      </w:r>
      <w:r>
        <w:rPr>
          <w:lang w:val="de"/>
        </w:rPr>
        <w:t>Sie</w:t>
      </w:r>
      <w:r w:rsidR="00871705">
        <w:rPr>
          <w:lang w:val="de"/>
        </w:rPr>
        <w:t xml:space="preserve"> mithilfe der </w:t>
      </w:r>
      <m:oMath>
        <m:r>
          <w:rPr>
            <w:rFonts w:ascii="Cambria Math" w:hAnsi="Cambria Math"/>
          </w:rPr>
          <m:t>B</m:t>
        </m:r>
      </m:oMath>
      <w:r w:rsidR="00057A2C" w:rsidRPr="00982C02">
        <w:rPr>
          <w:rFonts w:eastAsiaTheme="minorEastAsia"/>
          <w:lang w:val="de-DE"/>
        </w:rPr>
        <w:t>-</w:t>
      </w:r>
      <m:oMath>
        <m:r>
          <w:rPr>
            <w:rFonts w:ascii="Cambria Math" w:hAnsi="Cambria Math"/>
          </w:rPr>
          <m:t>x</m:t>
        </m:r>
      </m:oMath>
      <w:r w:rsidR="00871705">
        <w:rPr>
          <w:lang w:val="de"/>
        </w:rPr>
        <w:t>-Grafik</w:t>
      </w:r>
      <w:r>
        <w:rPr>
          <w:lang w:val="de"/>
        </w:rPr>
        <w:t xml:space="preserve"> bestimmen, wie das Magnetfeld eines Permanentmagneten von der Entfernung vom Permanentmagneten </w:t>
      </w:r>
      <w:r w:rsidR="009A3503">
        <w:rPr>
          <w:lang w:val="de"/>
        </w:rPr>
        <w:t>abhängt?</w:t>
      </w:r>
    </w:p>
    <w:p w14:paraId="3249F811" w14:textId="45E74D2C" w:rsidR="005A7C11" w:rsidRPr="00982C02" w:rsidRDefault="00A77EA7" w:rsidP="003956FE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Warum müssen wir die experimentellen Daten bei der Analyse modifizieren?</w:t>
      </w:r>
    </w:p>
    <w:p w14:paraId="6E85262A" w14:textId="77777777" w:rsidR="00C55EC8" w:rsidRPr="00982C02" w:rsidRDefault="00C55EC8" w:rsidP="004B0873">
      <w:pPr>
        <w:rPr>
          <w:color w:val="4472C4" w:themeColor="accent1"/>
          <w:lang w:val="de-DE"/>
        </w:rPr>
      </w:pPr>
    </w:p>
    <w:p w14:paraId="5D3E43AE" w14:textId="2AF11656" w:rsidR="004B0873" w:rsidRPr="00982C02" w:rsidRDefault="004B0873" w:rsidP="00FF1EB5">
      <w:pPr>
        <w:pStyle w:val="Otsikko2"/>
        <w:rPr>
          <w:lang w:val="de-DE"/>
        </w:rPr>
      </w:pPr>
      <w:r w:rsidRPr="00C86C11">
        <w:rPr>
          <w:lang w:val="de"/>
        </w:rPr>
        <w:t>Testen der Ausrüstung</w:t>
      </w:r>
    </w:p>
    <w:p w14:paraId="7DF2BDDA" w14:textId="338635F0" w:rsidR="000C7FE3" w:rsidRPr="00982C02" w:rsidRDefault="004B3B38" w:rsidP="003956FE">
      <w:pPr>
        <w:jc w:val="both"/>
        <w:rPr>
          <w:color w:val="4472C4" w:themeColor="accent1"/>
          <w:lang w:val="de-DE"/>
        </w:rPr>
      </w:pPr>
      <w:r w:rsidRPr="004B3B38">
        <w:rPr>
          <w:lang w:val="de"/>
        </w:rPr>
        <w:t xml:space="preserve">Jedes Smartphone hat </w:t>
      </w:r>
      <w:r w:rsidR="009C7F0A">
        <w:rPr>
          <w:lang w:val="de"/>
        </w:rPr>
        <w:t>das</w:t>
      </w:r>
      <w:r w:rsidR="006F1994" w:rsidRPr="004B3B38">
        <w:rPr>
          <w:lang w:val="de"/>
        </w:rPr>
        <w:t xml:space="preserve"> </w:t>
      </w:r>
      <w:r w:rsidRPr="004B3B38">
        <w:rPr>
          <w:lang w:val="de"/>
        </w:rPr>
        <w:t xml:space="preserve">Magnetometer </w:t>
      </w:r>
      <w:r w:rsidR="006F1994">
        <w:rPr>
          <w:lang w:val="de"/>
        </w:rPr>
        <w:t xml:space="preserve">an </w:t>
      </w:r>
      <w:r w:rsidRPr="004B3B38">
        <w:rPr>
          <w:lang w:val="de"/>
        </w:rPr>
        <w:t>einer anderen Position</w:t>
      </w:r>
      <w:r w:rsidR="001F44B2">
        <w:rPr>
          <w:lang w:val="de"/>
        </w:rPr>
        <w:t xml:space="preserve"> verbaut</w:t>
      </w:r>
      <w:r w:rsidRPr="004B3B38">
        <w:rPr>
          <w:lang w:val="de"/>
        </w:rPr>
        <w:t xml:space="preserve">. Wir bewegten den Magneten um und über das Smartphone, bis wir den maximalen Messwert erreichten. Wenn sich der </w:t>
      </w:r>
      <w:r w:rsidRPr="004B3B38">
        <w:rPr>
          <w:lang w:val="de"/>
        </w:rPr>
        <w:lastRenderedPageBreak/>
        <w:t xml:space="preserve">Sensor nicht in der Nähe der Kante des Smartphones befindet, messen Sie den </w:t>
      </w:r>
      <w:r w:rsidR="009C7F0A">
        <w:rPr>
          <w:lang w:val="de"/>
        </w:rPr>
        <w:t xml:space="preserve">(ungefähren) </w:t>
      </w:r>
      <w:r w:rsidRPr="004B3B38">
        <w:rPr>
          <w:lang w:val="de"/>
        </w:rPr>
        <w:t>Abstand vom Rand und</w:t>
      </w:r>
      <w:r w:rsidR="009C7F0A">
        <w:rPr>
          <w:lang w:val="de"/>
        </w:rPr>
        <w:t xml:space="preserve"> berücksichtigen Sie diesen bei den Messungen</w:t>
      </w:r>
      <w:r w:rsidRPr="004B3B38">
        <w:rPr>
          <w:lang w:val="de"/>
        </w:rPr>
        <w:t>.</w:t>
      </w:r>
    </w:p>
    <w:p w14:paraId="46B47DE4" w14:textId="746D5D0D" w:rsidR="004B0873" w:rsidRPr="00982C02" w:rsidRDefault="00AE60CE" w:rsidP="003956FE">
      <w:pPr>
        <w:jc w:val="both"/>
        <w:rPr>
          <w:lang w:val="de-DE"/>
        </w:rPr>
      </w:pPr>
      <w:r>
        <w:rPr>
          <w:lang w:val="de"/>
        </w:rPr>
        <w:t xml:space="preserve">Wir haben das Experiment mit Kühlschrankmagneten getestet und es hat gut funktioniert. Stellen Sie sicher, dass die </w:t>
      </w:r>
      <w:r w:rsidR="006F1994">
        <w:rPr>
          <w:lang w:val="de"/>
        </w:rPr>
        <w:t>Studierenden</w:t>
      </w:r>
      <w:r>
        <w:rPr>
          <w:lang w:val="de"/>
        </w:rPr>
        <w:t xml:space="preserve"> während des Experiments keine Ausrüstung beschädigen. In unserem Labor</w:t>
      </w:r>
      <w:r w:rsidR="009B1C2A">
        <w:rPr>
          <w:lang w:val="de"/>
        </w:rPr>
        <w:t>praktikum</w:t>
      </w:r>
      <w:r>
        <w:rPr>
          <w:lang w:val="de"/>
        </w:rPr>
        <w:t xml:space="preserve"> platzierte </w:t>
      </w:r>
      <w:r w:rsidR="006F1994">
        <w:rPr>
          <w:lang w:val="de"/>
        </w:rPr>
        <w:t>jemand</w:t>
      </w:r>
      <w:r>
        <w:rPr>
          <w:lang w:val="de"/>
        </w:rPr>
        <w:t xml:space="preserve"> den Permanentmagneten auf dem Sensor im Smartphone und beschädigte </w:t>
      </w:r>
      <w:r w:rsidR="009C7F0A">
        <w:rPr>
          <w:lang w:val="de"/>
        </w:rPr>
        <w:t xml:space="preserve">diesen </w:t>
      </w:r>
      <w:r w:rsidR="006F1994">
        <w:rPr>
          <w:lang w:val="de"/>
        </w:rPr>
        <w:t xml:space="preserve">dadurch </w:t>
      </w:r>
      <w:r>
        <w:rPr>
          <w:lang w:val="de"/>
        </w:rPr>
        <w:t>(die Messungen waren völlig anders als bei anderen Smartphones).</w:t>
      </w:r>
    </w:p>
    <w:p w14:paraId="6D56C970" w14:textId="2297C332" w:rsidR="00C55EC8" w:rsidRPr="00982C02" w:rsidRDefault="00C55EC8" w:rsidP="003956FE">
      <w:pPr>
        <w:jc w:val="both"/>
        <w:rPr>
          <w:lang w:val="de-DE"/>
        </w:rPr>
      </w:pPr>
      <w:r>
        <w:rPr>
          <w:lang w:val="de"/>
        </w:rPr>
        <w:t xml:space="preserve">Der Sensor im Smartphone </w:t>
      </w:r>
      <w:r w:rsidR="000C7FE3">
        <w:rPr>
          <w:lang w:val="de"/>
        </w:rPr>
        <w:t>ist</w:t>
      </w:r>
      <w:r>
        <w:rPr>
          <w:lang w:val="de"/>
        </w:rPr>
        <w:t xml:space="preserve"> sehr empfindlich. Andere Geräte oder Gegenstände, die die Messung des Magnetfeldes beeinflussen können, sollten</w:t>
      </w:r>
      <w:r w:rsidR="000C7FE3">
        <w:rPr>
          <w:lang w:val="de"/>
        </w:rPr>
        <w:t xml:space="preserve"> bei der Durchführung des Experiments </w:t>
      </w:r>
      <w:r w:rsidR="00871705">
        <w:rPr>
          <w:lang w:val="de"/>
        </w:rPr>
        <w:t>beiseitegelegt</w:t>
      </w:r>
      <w:r w:rsidR="000C7FE3">
        <w:rPr>
          <w:lang w:val="de"/>
        </w:rPr>
        <w:t xml:space="preserve"> werden.</w:t>
      </w:r>
    </w:p>
    <w:p w14:paraId="6F01318A" w14:textId="77777777" w:rsidR="00A77EA7" w:rsidRPr="00982C02" w:rsidRDefault="00A77EA7" w:rsidP="004B0873">
      <w:pPr>
        <w:rPr>
          <w:lang w:val="de-DE"/>
        </w:rPr>
      </w:pPr>
    </w:p>
    <w:p w14:paraId="154E6AF9" w14:textId="77777777" w:rsidR="004B0873" w:rsidRPr="00982C02" w:rsidRDefault="004B0873" w:rsidP="00FF1EB5">
      <w:pPr>
        <w:pStyle w:val="Otsikko2"/>
        <w:rPr>
          <w:lang w:val="de-DE"/>
        </w:rPr>
      </w:pPr>
      <w:r w:rsidRPr="00C86C11">
        <w:rPr>
          <w:lang w:val="de"/>
        </w:rPr>
        <w:t>Datensammlung</w:t>
      </w:r>
    </w:p>
    <w:p w14:paraId="249291B1" w14:textId="799FFEF0" w:rsidR="00897689" w:rsidRPr="00982C02" w:rsidRDefault="00FD67CB" w:rsidP="003956FE">
      <w:pPr>
        <w:jc w:val="both"/>
        <w:rPr>
          <w:lang w:val="de-DE"/>
        </w:rPr>
      </w:pPr>
      <w:r>
        <w:rPr>
          <w:lang w:val="de"/>
        </w:rPr>
        <w:t xml:space="preserve">Die </w:t>
      </w:r>
      <w:r w:rsidR="006F1994">
        <w:rPr>
          <w:lang w:val="de"/>
        </w:rPr>
        <w:t xml:space="preserve">Studierenden </w:t>
      </w:r>
      <w:r>
        <w:rPr>
          <w:lang w:val="de"/>
        </w:rPr>
        <w:t xml:space="preserve">müssen zuerst die ungefähre Position des Sensors in ihrem Smartphone finden. Sobald sie eine Vorstellung davon haben, wo sich der Sensor befindet, können die </w:t>
      </w:r>
      <w:r w:rsidR="006F1994">
        <w:rPr>
          <w:lang w:val="de"/>
        </w:rPr>
        <w:t>Studierenden</w:t>
      </w:r>
      <w:r>
        <w:rPr>
          <w:lang w:val="de"/>
        </w:rPr>
        <w:t xml:space="preserve"> mit der Sammlung experimenteller Daten beginnen, indem sie den Permanentmagneten in einiger Entfernung vom Sensor platzieren und den Abstand vom Magneten </w:t>
      </w:r>
      <w:r w:rsidR="00A95E44">
        <w:rPr>
          <w:lang w:val="de"/>
        </w:rPr>
        <w:t xml:space="preserve">zum Sensor mit einem Lineal </w:t>
      </w:r>
      <w:r w:rsidR="006F1994">
        <w:rPr>
          <w:lang w:val="de"/>
        </w:rPr>
        <w:t xml:space="preserve">sowie </w:t>
      </w:r>
      <w:r w:rsidR="00A95E44">
        <w:rPr>
          <w:lang w:val="de"/>
        </w:rPr>
        <w:t xml:space="preserve">die Größe des </w:t>
      </w:r>
      <w:r w:rsidR="006F1994">
        <w:rPr>
          <w:lang w:val="de"/>
        </w:rPr>
        <w:t xml:space="preserve">jeweiligen </w:t>
      </w:r>
      <w:r w:rsidR="00A95E44">
        <w:rPr>
          <w:lang w:val="de"/>
        </w:rPr>
        <w:t xml:space="preserve">von </w:t>
      </w:r>
      <w:r w:rsidR="00AE60CE" w:rsidRPr="006F1994">
        <w:rPr>
          <w:i/>
          <w:iCs/>
          <w:lang w:val="de"/>
        </w:rPr>
        <w:t>PhyPhox</w:t>
      </w:r>
      <w:r w:rsidR="00AE60CE">
        <w:rPr>
          <w:lang w:val="de"/>
        </w:rPr>
        <w:t xml:space="preserve"> gemessenen Magnetfelds notieren</w:t>
      </w:r>
      <w:r w:rsidR="00871705">
        <w:rPr>
          <w:lang w:val="de"/>
        </w:rPr>
        <w:t>.</w:t>
      </w:r>
      <w:r w:rsidR="0094332B">
        <w:rPr>
          <w:lang w:val="de"/>
        </w:rPr>
        <w:t xml:space="preserve"> Die Datenerfassung kann auf Papier oder direkt in </w:t>
      </w:r>
      <w:r w:rsidR="006F1994">
        <w:rPr>
          <w:lang w:val="de"/>
        </w:rPr>
        <w:t xml:space="preserve">der </w:t>
      </w:r>
      <w:r w:rsidR="0094332B">
        <w:rPr>
          <w:lang w:val="de"/>
        </w:rPr>
        <w:t>Datenanalysesoftware Ihrer Wahl erfolgen.</w:t>
      </w:r>
    </w:p>
    <w:p w14:paraId="7798B0B6" w14:textId="77777777" w:rsidR="004B0873" w:rsidRPr="00982C02" w:rsidRDefault="004B0873" w:rsidP="004B0873">
      <w:pPr>
        <w:rPr>
          <w:lang w:val="de-DE"/>
        </w:rPr>
      </w:pPr>
    </w:p>
    <w:p w14:paraId="37C03AE4" w14:textId="7F6487C8" w:rsidR="004B0873" w:rsidRPr="00982C02" w:rsidRDefault="004B0873" w:rsidP="00FF1EB5">
      <w:pPr>
        <w:pStyle w:val="Otsikko2"/>
        <w:rPr>
          <w:lang w:val="de-DE"/>
        </w:rPr>
      </w:pPr>
      <w:r w:rsidRPr="00C86C11">
        <w:rPr>
          <w:lang w:val="de"/>
        </w:rPr>
        <w:t xml:space="preserve">Datenanalyse </w:t>
      </w:r>
      <w:r w:rsidR="00724DCC">
        <w:rPr>
          <w:lang w:val="de"/>
        </w:rPr>
        <w:t>und -darstellung</w:t>
      </w:r>
    </w:p>
    <w:p w14:paraId="41075909" w14:textId="7146EFC9" w:rsidR="00724DCC" w:rsidRPr="00982C02" w:rsidRDefault="008D7D6B" w:rsidP="004B0873">
      <w:pPr>
        <w:rPr>
          <w:rFonts w:eastAsiaTheme="minorEastAsia"/>
          <w:lang w:val="de-DE"/>
        </w:rPr>
      </w:pPr>
      <w:r>
        <w:rPr>
          <w:lang w:val="de"/>
        </w:rPr>
        <w:t xml:space="preserve">Bevor die </w:t>
      </w:r>
      <w:r w:rsidR="006F1994">
        <w:rPr>
          <w:lang w:val="de"/>
        </w:rPr>
        <w:t>Studierenden</w:t>
      </w:r>
      <w:r>
        <w:rPr>
          <w:lang w:val="de"/>
        </w:rPr>
        <w:t xml:space="preserve"> mit dem Zeichnen von Diagrammen beginnen, besprechen Sie mit ihnen, warum die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</w:rPr>
          <m:t>x</m:t>
        </m:r>
      </m:oMath>
      <w:r>
        <w:rPr>
          <w:lang w:val="de"/>
        </w:rPr>
        <w:t xml:space="preserve"> Grafik nicht geeignet ist, Schlussfolgerungen daraus zu ziehen, und warum die Linearisierung</w:t>
      </w:r>
      <w:r w:rsidR="000F1356">
        <w:rPr>
          <w:lang w:val="de"/>
        </w:rPr>
        <w:t xml:space="preserve"> des Graphen</w:t>
      </w:r>
      <w:r>
        <w:rPr>
          <w:lang w:val="de"/>
        </w:rPr>
        <w:t xml:space="preserve"> vo</w:t>
      </w:r>
      <w:r w:rsidR="000F1356">
        <w:rPr>
          <w:lang w:val="de"/>
        </w:rPr>
        <w:t>n</w:t>
      </w:r>
      <w:r w:rsidR="00871705">
        <w:rPr>
          <w:lang w:val="de"/>
        </w:rPr>
        <w:t xml:space="preserve">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</w:rPr>
          <m:t>x</m:t>
        </m:r>
      </m:oMath>
      <w:r w:rsidR="000F1356">
        <w:rPr>
          <w:lang w:val="de"/>
        </w:rPr>
        <w:t xml:space="preserve"> zu</w:t>
      </w:r>
      <w:r>
        <w:rPr>
          <w:lang w:val="d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de-DE"/>
          </w:rPr>
          <m:t>log⁡</m:t>
        </m:r>
        <m:r>
          <w:rPr>
            <w:rFonts w:ascii="Cambria Math" w:eastAsiaTheme="minorEastAsia" w:hAnsi="Cambria Math"/>
            <w:lang w:val="de-DE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de-DE"/>
          </w:rPr>
          <m:t>)-</m:t>
        </m:r>
        <m:r>
          <m:rPr>
            <m:sty m:val="p"/>
          </m:rPr>
          <w:rPr>
            <w:rFonts w:ascii="Cambria Math" w:hAnsi="Cambria Math"/>
            <w:lang w:val="de-DE"/>
          </w:rPr>
          <m:t>log⁡</m:t>
        </m:r>
        <m:r>
          <w:rPr>
            <w:rFonts w:ascii="Cambria Math" w:hAnsi="Cambria Math"/>
            <w:lang w:val="de-DE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de-DE"/>
          </w:rPr>
          <m:t>)</m:t>
        </m:r>
      </m:oMath>
      <w:r w:rsidR="000F1356">
        <w:rPr>
          <w:rFonts w:eastAsiaTheme="minorEastAsia"/>
          <w:lang w:val="de-DE"/>
        </w:rPr>
        <w:t xml:space="preserve"> erforderlich </w:t>
      </w:r>
      <w:r w:rsidR="003956FE">
        <w:rPr>
          <w:lang w:val="de"/>
        </w:rPr>
        <w:t>ist</w:t>
      </w:r>
      <w:r>
        <w:rPr>
          <w:lang w:val="de"/>
        </w:rPr>
        <w:t>.</w:t>
      </w:r>
      <w:r w:rsidR="00871705">
        <w:rPr>
          <w:lang w:val="de"/>
        </w:rPr>
        <w:t xml:space="preserve"> </w:t>
      </w:r>
      <w:r w:rsidR="003956FE">
        <w:rPr>
          <w:lang w:val="de"/>
        </w:rPr>
        <w:t xml:space="preserve">Es ist wichtig, </w:t>
      </w:r>
      <w:r w:rsidR="00C51042">
        <w:rPr>
          <w:lang w:val="de"/>
        </w:rPr>
        <w:t>dass</w:t>
      </w:r>
      <w:r w:rsidR="00871705">
        <w:rPr>
          <w:lang w:val="de"/>
        </w:rPr>
        <w:t xml:space="preserve"> </w:t>
      </w:r>
      <w:r>
        <w:rPr>
          <w:lang w:val="de"/>
        </w:rPr>
        <w:t xml:space="preserve">die Studierenden die </w:t>
      </w:r>
      <w:r w:rsidR="003956FE">
        <w:rPr>
          <w:lang w:val="de"/>
        </w:rPr>
        <w:t>grundlegenden Ideen hinter der Linearisierung und</w:t>
      </w:r>
      <w:r w:rsidR="00871705">
        <w:rPr>
          <w:lang w:val="de"/>
        </w:rPr>
        <w:t xml:space="preserve"> </w:t>
      </w:r>
      <w:r>
        <w:rPr>
          <w:lang w:val="de"/>
        </w:rPr>
        <w:t xml:space="preserve">der Methode </w:t>
      </w:r>
      <w:r w:rsidR="00E9657B">
        <w:rPr>
          <w:lang w:val="de"/>
        </w:rPr>
        <w:t xml:space="preserve">der </w:t>
      </w:r>
      <w:r w:rsidR="003956FE">
        <w:rPr>
          <w:lang w:val="de"/>
        </w:rPr>
        <w:t>kleinsten Quadrate verstehen, da</w:t>
      </w:r>
      <w:r w:rsidR="00871705">
        <w:rPr>
          <w:lang w:val="de"/>
        </w:rPr>
        <w:t xml:space="preserve"> </w:t>
      </w:r>
      <w:r>
        <w:rPr>
          <w:lang w:val="de"/>
        </w:rPr>
        <w:t xml:space="preserve">sie </w:t>
      </w:r>
      <w:r w:rsidR="00E9657B">
        <w:rPr>
          <w:lang w:val="de"/>
        </w:rPr>
        <w:t xml:space="preserve">sie </w:t>
      </w:r>
      <w:r w:rsidR="003956FE">
        <w:rPr>
          <w:lang w:val="de"/>
        </w:rPr>
        <w:t>während ihres Studiums häufig</w:t>
      </w:r>
      <w:r>
        <w:rPr>
          <w:lang w:val="de"/>
        </w:rPr>
        <w:t xml:space="preserve"> anwenden werden.</w:t>
      </w:r>
    </w:p>
    <w:p w14:paraId="7BE4BC13" w14:textId="5301A14E" w:rsidR="00D37AF7" w:rsidRPr="00982C02" w:rsidRDefault="009C7F0A" w:rsidP="00D37AF7">
      <w:pPr>
        <w:jc w:val="both"/>
        <w:rPr>
          <w:rFonts w:eastAsiaTheme="minorEastAsia"/>
          <w:lang w:val="de-DE"/>
        </w:rPr>
      </w:pPr>
      <w:r w:rsidRPr="00982C02">
        <w:rPr>
          <w:lang w:val="de"/>
        </w:rPr>
        <w:t>Nachdem</w:t>
      </w:r>
      <w:r w:rsidR="000F1356" w:rsidRPr="009C7F0A">
        <w:rPr>
          <w:lang w:val="de"/>
        </w:rPr>
        <w:t xml:space="preserve"> </w:t>
      </w:r>
      <w:r w:rsidRPr="00982C02">
        <w:rPr>
          <w:lang w:val="de"/>
        </w:rPr>
        <w:t>die Studierenden</w:t>
      </w:r>
      <w:r w:rsidR="00D37AF7" w:rsidRPr="009C7F0A">
        <w:rPr>
          <w:lang w:val="de"/>
        </w:rPr>
        <w:t xml:space="preserve"> </w:t>
      </w:r>
      <w:r w:rsidRPr="00982C02">
        <w:rPr>
          <w:lang w:val="de"/>
        </w:rPr>
        <w:t xml:space="preserve">den Graphen zu </w:t>
      </w:r>
      <m:oMath>
        <m:r>
          <m:rPr>
            <m:sty m:val="p"/>
          </m:rPr>
          <w:rPr>
            <w:rFonts w:ascii="Cambria Math" w:eastAsiaTheme="minorEastAsia" w:hAnsi="Cambria Math"/>
            <w:lang w:val="de-DE"/>
          </w:rPr>
          <m:t>log⁡</m:t>
        </m:r>
        <m:r>
          <w:rPr>
            <w:rFonts w:ascii="Cambria Math" w:eastAsiaTheme="minorEastAsia" w:hAnsi="Cambria Math"/>
            <w:lang w:val="de-DE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de-DE"/>
          </w:rPr>
          <m:t>)-</m:t>
        </m:r>
        <m:r>
          <m:rPr>
            <m:sty m:val="p"/>
          </m:rPr>
          <w:rPr>
            <w:rFonts w:ascii="Cambria Math" w:hAnsi="Cambria Math"/>
            <w:lang w:val="de-DE"/>
          </w:rPr>
          <m:t>log⁡</m:t>
        </m:r>
        <m:r>
          <w:rPr>
            <w:rFonts w:ascii="Cambria Math" w:hAnsi="Cambria Math"/>
            <w:lang w:val="de-DE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de-DE"/>
          </w:rPr>
          <m:t>)</m:t>
        </m:r>
      </m:oMath>
      <w:r w:rsidR="000F1356" w:rsidRPr="009C7F0A">
        <w:rPr>
          <w:rFonts w:eastAsiaTheme="minorEastAsia"/>
          <w:lang w:val="de-DE"/>
        </w:rPr>
        <w:t xml:space="preserve"> </w:t>
      </w:r>
      <w:r w:rsidRPr="009C7F0A">
        <w:rPr>
          <w:rFonts w:eastAsiaTheme="minorEastAsia"/>
          <w:lang w:val="de-DE"/>
        </w:rPr>
        <w:t>aufgetragen</w:t>
      </w:r>
      <w:r>
        <w:rPr>
          <w:rFonts w:eastAsiaTheme="minorEastAsia"/>
          <w:lang w:val="de-DE"/>
        </w:rPr>
        <w:t xml:space="preserve"> haben</w:t>
      </w:r>
      <w:r w:rsidR="000F1356">
        <w:rPr>
          <w:rFonts w:eastAsiaTheme="minorEastAsia"/>
          <w:lang w:val="de-DE"/>
        </w:rPr>
        <w:t>,</w:t>
      </w:r>
      <w:r w:rsidR="00D37AF7">
        <w:rPr>
          <w:lang w:val="de"/>
        </w:rPr>
        <w:t xml:space="preserve"> </w:t>
      </w:r>
      <w:r w:rsidR="000F1356">
        <w:rPr>
          <w:lang w:val="de"/>
        </w:rPr>
        <w:t xml:space="preserve">fragen Sie </w:t>
      </w:r>
      <w:r>
        <w:rPr>
          <w:lang w:val="de"/>
        </w:rPr>
        <w:t>sie</w:t>
      </w:r>
      <w:r w:rsidR="00D37AF7">
        <w:rPr>
          <w:lang w:val="de"/>
        </w:rPr>
        <w:t>, wie das Magnetfeld eines Permanentmagneten von der Entfernung vom Permanentmagneten abhängt und was das</w:t>
      </w:r>
      <w:r w:rsidR="00871705">
        <w:rPr>
          <w:lang w:val="de"/>
        </w:rPr>
        <w:t xml:space="preserve"> </w:t>
      </w:r>
      <w:r w:rsidR="00D37AF7">
        <w:rPr>
          <w:lang w:val="de"/>
        </w:rPr>
        <w:t>negative Vorzeichen der Steigung bedeutet.</w:t>
      </w:r>
    </w:p>
    <w:p w14:paraId="3B9DFE51" w14:textId="77777777" w:rsidR="00724DCC" w:rsidRDefault="00724DCC" w:rsidP="00724DCC">
      <w:pPr>
        <w:keepNext/>
        <w:jc w:val="center"/>
      </w:pPr>
      <w:r>
        <w:rPr>
          <w:noProof/>
          <w:lang w:val="hr-HR" w:eastAsia="hr-HR"/>
        </w:rPr>
        <w:lastRenderedPageBreak/>
        <w:drawing>
          <wp:inline distT="0" distB="0" distL="0" distR="0" wp14:anchorId="2838538B" wp14:editId="56222462">
            <wp:extent cx="4572000" cy="27432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AEF73A" w14:textId="2652C0E7" w:rsidR="004B0873" w:rsidRPr="00982C02" w:rsidRDefault="00724DCC" w:rsidP="00724DCC">
      <w:pPr>
        <w:pStyle w:val="Kuvaotsikko"/>
        <w:jc w:val="center"/>
        <w:rPr>
          <w:lang w:val="de-DE"/>
        </w:rPr>
      </w:pPr>
      <w:r>
        <w:rPr>
          <w:lang w:val="de"/>
        </w:rPr>
        <w:t xml:space="preserve">Abbildung </w:t>
      </w:r>
      <w:r>
        <w:rPr>
          <w:lang w:val="de"/>
        </w:rPr>
        <w:fldChar w:fldCharType="begin"/>
      </w:r>
      <w:r>
        <w:rPr>
          <w:lang w:val="de"/>
        </w:rPr>
        <w:instrText xml:space="preserve"> SEQ Figure \* ARABIC </w:instrText>
      </w:r>
      <w:r>
        <w:rPr>
          <w:lang w:val="de"/>
        </w:rPr>
        <w:fldChar w:fldCharType="separate"/>
      </w:r>
      <w:r w:rsidR="004B0A08">
        <w:rPr>
          <w:noProof/>
          <w:lang w:val="de"/>
        </w:rPr>
        <w:t>1</w:t>
      </w:r>
      <w:r>
        <w:rPr>
          <w:lang w:val="de"/>
        </w:rPr>
        <w:fldChar w:fldCharType="end"/>
      </w:r>
      <w:r w:rsidR="009A3503">
        <w:rPr>
          <w:lang w:val="de"/>
        </w:rPr>
        <w:t xml:space="preserve">: Beispielgrafik der </w:t>
      </w:r>
      <w:r w:rsidR="006F1994">
        <w:rPr>
          <w:lang w:val="de"/>
        </w:rPr>
        <w:t xml:space="preserve">Messung </w:t>
      </w:r>
      <w:r w:rsidR="009A3503">
        <w:rPr>
          <w:lang w:val="de"/>
        </w:rPr>
        <w:t>des Magnetfeldes eines Permanentmagneten</w:t>
      </w:r>
      <w:r w:rsidR="004B3B38">
        <w:rPr>
          <w:lang w:val="de"/>
        </w:rPr>
        <w:t>.</w:t>
      </w:r>
    </w:p>
    <w:p w14:paraId="3DA874C6" w14:textId="02991E44" w:rsidR="009A3503" w:rsidRPr="00982C02" w:rsidRDefault="009A3503" w:rsidP="004B0873">
      <w:pPr>
        <w:rPr>
          <w:color w:val="4472C4" w:themeColor="accent1"/>
          <w:lang w:val="de-DE"/>
        </w:rPr>
      </w:pPr>
    </w:p>
    <w:p w14:paraId="204F4829" w14:textId="185C5EED" w:rsidR="004B0873" w:rsidRPr="00982C02" w:rsidRDefault="000F1356" w:rsidP="00FF1EB5">
      <w:pPr>
        <w:pStyle w:val="Otsikko2"/>
        <w:rPr>
          <w:lang w:val="de-DE"/>
        </w:rPr>
      </w:pPr>
      <w:r>
        <w:rPr>
          <w:lang w:val="de"/>
        </w:rPr>
        <w:t>Bericht</w:t>
      </w:r>
    </w:p>
    <w:p w14:paraId="5CC6DE89" w14:textId="19D899CE" w:rsidR="004B0873" w:rsidRPr="00982C02" w:rsidRDefault="009A3503" w:rsidP="003956FE">
      <w:pPr>
        <w:jc w:val="both"/>
        <w:rPr>
          <w:lang w:val="de-DE"/>
        </w:rPr>
      </w:pPr>
      <w:r>
        <w:rPr>
          <w:lang w:val="de"/>
        </w:rPr>
        <w:t xml:space="preserve">Die </w:t>
      </w:r>
      <w:r w:rsidR="006F1994">
        <w:rPr>
          <w:lang w:val="de"/>
        </w:rPr>
        <w:t>Studierenden</w:t>
      </w:r>
      <w:r>
        <w:rPr>
          <w:lang w:val="de"/>
        </w:rPr>
        <w:t xml:space="preserve"> beantworten Fragen aus den Aufgabenanweisungen und senden die Word-/PDF-Datei an den</w:t>
      </w:r>
      <w:r w:rsidR="000F1356">
        <w:rPr>
          <w:lang w:val="de"/>
        </w:rPr>
        <w:t>/die</w:t>
      </w:r>
      <w:r>
        <w:rPr>
          <w:lang w:val="de"/>
        </w:rPr>
        <w:t xml:space="preserve"> Kursleiter</w:t>
      </w:r>
      <w:r w:rsidR="000F1356">
        <w:rPr>
          <w:lang w:val="de"/>
        </w:rPr>
        <w:t>:in</w:t>
      </w:r>
      <w:r>
        <w:rPr>
          <w:lang w:val="de"/>
        </w:rPr>
        <w:t xml:space="preserve">. Weisen Sie die </w:t>
      </w:r>
      <w:r w:rsidR="006F1994">
        <w:rPr>
          <w:lang w:val="de"/>
        </w:rPr>
        <w:t>Studierenden</w:t>
      </w:r>
      <w:r>
        <w:rPr>
          <w:lang w:val="de"/>
        </w:rPr>
        <w:t xml:space="preserve"> darauf hin, alle Grafiken</w:t>
      </w:r>
      <w:r w:rsidR="00A77EA7">
        <w:rPr>
          <w:lang w:val="de"/>
        </w:rPr>
        <w:t>, Tabellen und Erklärungen an die von ihnen gesendete Datei</w:t>
      </w:r>
      <w:r w:rsidR="00A95E44">
        <w:rPr>
          <w:lang w:val="de"/>
        </w:rPr>
        <w:t xml:space="preserve"> anzuhängen.</w:t>
      </w:r>
      <w:r w:rsidR="00871705">
        <w:rPr>
          <w:lang w:val="de"/>
        </w:rPr>
        <w:t xml:space="preserve"> </w:t>
      </w:r>
      <w:r w:rsidR="009C7F0A">
        <w:rPr>
          <w:lang w:val="de"/>
        </w:rPr>
        <w:t xml:space="preserve">Studierende </w:t>
      </w:r>
      <w:r>
        <w:rPr>
          <w:lang w:val="de"/>
        </w:rPr>
        <w:t xml:space="preserve">im ersten Jahr geben in der Regel kurze Antworten, stellen Sie ihnen </w:t>
      </w:r>
      <w:r w:rsidR="009C7F0A">
        <w:rPr>
          <w:lang w:val="de"/>
        </w:rPr>
        <w:t xml:space="preserve">also </w:t>
      </w:r>
      <w:r>
        <w:rPr>
          <w:lang w:val="de"/>
        </w:rPr>
        <w:t xml:space="preserve">Fragen, während sie die </w:t>
      </w:r>
      <w:r w:rsidR="00871705">
        <w:rPr>
          <w:lang w:val="de"/>
        </w:rPr>
        <w:t>Experimentieraufgabe</w:t>
      </w:r>
      <w:r>
        <w:rPr>
          <w:lang w:val="de"/>
        </w:rPr>
        <w:t xml:space="preserve"> durchführen.</w:t>
      </w:r>
    </w:p>
    <w:p w14:paraId="15140DC1" w14:textId="77777777" w:rsidR="0045680E" w:rsidRPr="00982C02" w:rsidRDefault="0045680E" w:rsidP="004B0873">
      <w:pPr>
        <w:rPr>
          <w:lang w:val="de-DE"/>
        </w:rPr>
      </w:pPr>
    </w:p>
    <w:p w14:paraId="4D2EC05B" w14:textId="165646F2" w:rsidR="0045680E" w:rsidRPr="00982C02" w:rsidRDefault="0045680E" w:rsidP="00FF1EB5">
      <w:pPr>
        <w:pStyle w:val="Otsikko2"/>
        <w:rPr>
          <w:lang w:val="de-DE"/>
        </w:rPr>
      </w:pPr>
      <w:r w:rsidRPr="00C86C11">
        <w:rPr>
          <w:lang w:val="de"/>
        </w:rPr>
        <w:t>Aus unserem Labor</w:t>
      </w:r>
      <w:r w:rsidR="00B11AF0">
        <w:rPr>
          <w:lang w:val="de"/>
        </w:rPr>
        <w:t>praktikum</w:t>
      </w:r>
    </w:p>
    <w:p w14:paraId="1596339C" w14:textId="28EE38DD" w:rsidR="0045680E" w:rsidRPr="00982C02" w:rsidRDefault="00A07B0B" w:rsidP="003956FE">
      <w:pPr>
        <w:jc w:val="both"/>
        <w:rPr>
          <w:lang w:val="de-DE"/>
        </w:rPr>
      </w:pPr>
      <w:r>
        <w:rPr>
          <w:lang w:val="de"/>
        </w:rPr>
        <w:t xml:space="preserve">Die </w:t>
      </w:r>
      <w:r w:rsidR="006F1994">
        <w:rPr>
          <w:lang w:val="de"/>
        </w:rPr>
        <w:t>Studierenden</w:t>
      </w:r>
      <w:r>
        <w:rPr>
          <w:lang w:val="de"/>
        </w:rPr>
        <w:t xml:space="preserve"> </w:t>
      </w:r>
      <w:r w:rsidR="00B11AF0">
        <w:rPr>
          <w:lang w:val="de"/>
        </w:rPr>
        <w:t>hatten Freude am</w:t>
      </w:r>
      <w:r>
        <w:rPr>
          <w:lang w:val="de"/>
        </w:rPr>
        <w:t xml:space="preserve"> Gruppenfoto und es half ihnen bei ihrem Engagement in der </w:t>
      </w:r>
      <w:r w:rsidR="001F44B2">
        <w:rPr>
          <w:lang w:val="de"/>
        </w:rPr>
        <w:t>Experimentieraufgabe</w:t>
      </w:r>
      <w:r>
        <w:rPr>
          <w:lang w:val="de"/>
        </w:rPr>
        <w:t>.</w:t>
      </w:r>
    </w:p>
    <w:p w14:paraId="3E46A543" w14:textId="543F857E" w:rsidR="0045680E" w:rsidRPr="00982C02" w:rsidRDefault="0045680E" w:rsidP="003956FE">
      <w:pPr>
        <w:jc w:val="both"/>
        <w:rPr>
          <w:rFonts w:eastAsiaTheme="minorEastAsia"/>
          <w:iCs/>
          <w:lang w:val="de-DE"/>
        </w:rPr>
      </w:pPr>
      <w:r w:rsidRPr="00160F33">
        <w:rPr>
          <w:lang w:val="de"/>
        </w:rPr>
        <w:t xml:space="preserve">Die meisten Studenten hatten kleinere Probleme mit der Datenanalyse in </w:t>
      </w:r>
      <w:r w:rsidRPr="00160F33">
        <w:rPr>
          <w:i/>
          <w:iCs/>
          <w:lang w:val="de"/>
        </w:rPr>
        <w:t>Excel</w:t>
      </w:r>
      <w:r w:rsidR="009A3503">
        <w:rPr>
          <w:lang w:val="de"/>
        </w:rPr>
        <w:t>, da sie das Programm vor dieser Übung nicht verwendet hatten</w:t>
      </w:r>
      <w:r w:rsidRPr="00160F33">
        <w:rPr>
          <w:lang w:val="de"/>
        </w:rPr>
        <w:t xml:space="preserve">. Einige dachten, dass </w:t>
      </w:r>
      <w:r w:rsidR="001F44B2">
        <w:rPr>
          <w:lang w:val="de"/>
        </w:rPr>
        <w:t>mit dem</w:t>
      </w:r>
      <w:r w:rsidR="000F1356">
        <w:rPr>
          <w:lang w:val="de"/>
        </w:rPr>
        <w:t xml:space="preserve"> </w:t>
      </w:r>
      <w:r w:rsidRPr="00160F33">
        <w:rPr>
          <w:lang w:val="de"/>
        </w:rPr>
        <w:t xml:space="preserve">Graph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 xml:space="preserve">log 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lang w:val="de-DE"/>
              </w:rPr>
              <m:t>-</m:t>
            </m:r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e>
            </m:func>
          </m:e>
        </m:func>
        <m:r>
          <w:rPr>
            <w:rFonts w:ascii="Cambria Math" w:hAnsi="Cambria Math" w:cstheme="minorHAnsi"/>
            <w:lang w:val="de-DE"/>
          </w:rPr>
          <m:t xml:space="preserve"> </m:t>
        </m:r>
      </m:oMath>
      <w:r w:rsidRPr="00160F33">
        <w:rPr>
          <w:lang w:val="de"/>
        </w:rPr>
        <w:t xml:space="preserve">die Differenz </w:t>
      </w:r>
      <w:r w:rsidR="001F44B2">
        <w:rPr>
          <w:lang w:val="de"/>
        </w:rPr>
        <w:t xml:space="preserve">zwischen </w:t>
      </w:r>
      <m:oMath>
        <m:r>
          <m:rPr>
            <m:sty m:val="p"/>
          </m:rPr>
          <w:rPr>
            <w:rFonts w:ascii="Cambria Math" w:hAnsi="Cambria Math" w:cstheme="minorHAnsi"/>
            <w:lang w:val="de-DE"/>
          </w:rPr>
          <m:t xml:space="preserve">log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B</m:t>
            </m:r>
          </m:e>
        </m:d>
      </m:oMath>
      <w:r w:rsidR="001F44B2" w:rsidRPr="00982C02">
        <w:rPr>
          <w:rFonts w:eastAsiaTheme="minorEastAsia"/>
          <w:lang w:val="de-DE"/>
        </w:rPr>
        <w:t xml:space="preserve"> und</w:t>
      </w:r>
      <w:r w:rsidR="00871705">
        <w:rPr>
          <w:iCs/>
          <w:lang w:val="d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de-DE"/>
          </w:rPr>
          <m:t>l</m:t>
        </m:r>
        <m:r>
          <m:rPr>
            <m:sty m:val="p"/>
          </m:rPr>
          <w:rPr>
            <w:rFonts w:ascii="Cambria Math" w:hAnsi="Cambria Math" w:cstheme="minorHAnsi"/>
            <w:lang w:val="de-DE"/>
          </w:rPr>
          <m:t xml:space="preserve">og </m:t>
        </m:r>
        <m:d>
          <m:dPr>
            <m:ctrlPr>
              <w:rPr>
                <w:rFonts w:ascii="Cambria Math" w:hAnsi="Cambria Math" w:cstheme="minorHAnsi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x</m:t>
            </m:r>
          </m:e>
        </m:d>
      </m:oMath>
      <w:r w:rsidR="001F44B2">
        <w:rPr>
          <w:iCs/>
          <w:lang w:val="de"/>
        </w:rPr>
        <w:t xml:space="preserve"> gemeint ist.</w:t>
      </w:r>
    </w:p>
    <w:p w14:paraId="373EE105" w14:textId="7944B273" w:rsidR="0045680E" w:rsidRPr="00982C02" w:rsidRDefault="0045680E" w:rsidP="003956FE">
      <w:pPr>
        <w:jc w:val="both"/>
        <w:rPr>
          <w:lang w:val="de-DE"/>
        </w:rPr>
      </w:pPr>
      <w:r>
        <w:rPr>
          <w:iCs/>
          <w:lang w:val="de"/>
        </w:rPr>
        <w:t xml:space="preserve">Eine Gruppe versuchte, die Zusatzfrage zu beantworten. </w:t>
      </w:r>
      <w:r w:rsidR="00B11AF0" w:rsidRPr="00982C02">
        <w:rPr>
          <w:iCs/>
          <w:lang w:val="de"/>
        </w:rPr>
        <w:t>Ihr Problem</w:t>
      </w:r>
      <w:r w:rsidRPr="009C7F0A">
        <w:rPr>
          <w:iCs/>
          <w:lang w:val="de"/>
        </w:rPr>
        <w:t xml:space="preserve"> </w:t>
      </w:r>
      <w:r w:rsidR="00B11AF0" w:rsidRPr="00982C02">
        <w:rPr>
          <w:iCs/>
          <w:lang w:val="de"/>
        </w:rPr>
        <w:t>lag beim Umstellen von Termen und</w:t>
      </w:r>
      <w:r w:rsidR="00B11AF0" w:rsidRPr="009C7F0A">
        <w:rPr>
          <w:iCs/>
          <w:lang w:val="de"/>
        </w:rPr>
        <w:t xml:space="preserve"> </w:t>
      </w:r>
      <w:r w:rsidRPr="009C7F0A">
        <w:rPr>
          <w:iCs/>
          <w:lang w:val="de"/>
        </w:rPr>
        <w:t>Gleichungen mit Logarithmen und</w:t>
      </w:r>
      <w:r w:rsidR="00B11AF0" w:rsidRPr="00982C02">
        <w:rPr>
          <w:iCs/>
          <w:lang w:val="de"/>
        </w:rPr>
        <w:t xml:space="preserve"> den</w:t>
      </w:r>
      <w:r w:rsidRPr="009C7F0A">
        <w:rPr>
          <w:iCs/>
          <w:lang w:val="de"/>
        </w:rPr>
        <w:t xml:space="preserve"> SI-Einheiten des Ergebnisses.</w:t>
      </w:r>
    </w:p>
    <w:p w14:paraId="11110D3A" w14:textId="77777777" w:rsidR="00A95E44" w:rsidRPr="00982C02" w:rsidRDefault="00A95E44" w:rsidP="004B0873">
      <w:pPr>
        <w:rPr>
          <w:lang w:val="de-DE"/>
        </w:rPr>
      </w:pPr>
    </w:p>
    <w:p w14:paraId="5454073C" w14:textId="0538395A" w:rsidR="004B0873" w:rsidRPr="00982C02" w:rsidRDefault="004B0873" w:rsidP="00FF1EB5">
      <w:pPr>
        <w:pStyle w:val="Otsikko2"/>
        <w:rPr>
          <w:lang w:val="de-DE"/>
        </w:rPr>
      </w:pPr>
      <w:r w:rsidRPr="00C86C11">
        <w:rPr>
          <w:lang w:val="de"/>
        </w:rPr>
        <w:t>Mögliche Änderungen</w:t>
      </w:r>
    </w:p>
    <w:p w14:paraId="5270E5D5" w14:textId="379D64A8" w:rsidR="009B1B3E" w:rsidRPr="00982C02" w:rsidRDefault="0094332B" w:rsidP="003956FE">
      <w:pPr>
        <w:jc w:val="both"/>
        <w:rPr>
          <w:lang w:val="de-DE"/>
        </w:rPr>
      </w:pPr>
      <w:r w:rsidRPr="0094332B">
        <w:rPr>
          <w:lang w:val="de"/>
        </w:rPr>
        <w:t xml:space="preserve">Einige Studenten haben </w:t>
      </w:r>
      <w:r w:rsidRPr="0094332B">
        <w:rPr>
          <w:i/>
          <w:iCs/>
          <w:lang w:val="de"/>
        </w:rPr>
        <w:t xml:space="preserve">Excel </w:t>
      </w:r>
      <w:r w:rsidRPr="0094332B">
        <w:rPr>
          <w:lang w:val="de"/>
        </w:rPr>
        <w:t xml:space="preserve">vor dieser Übung noch nie verwendet. Die Anweisungen zur Verwendung von </w:t>
      </w:r>
      <w:r w:rsidRPr="0094332B">
        <w:rPr>
          <w:i/>
          <w:iCs/>
          <w:lang w:val="de"/>
        </w:rPr>
        <w:t>Excel</w:t>
      </w:r>
      <w:r w:rsidRPr="0094332B">
        <w:rPr>
          <w:lang w:val="de"/>
        </w:rPr>
        <w:t xml:space="preserve"> waren ausreichend, um</w:t>
      </w:r>
      <w:r>
        <w:rPr>
          <w:lang w:val="de"/>
        </w:rPr>
        <w:t xml:space="preserve"> die </w:t>
      </w:r>
      <w:r w:rsidR="001F44B2">
        <w:rPr>
          <w:lang w:val="de"/>
        </w:rPr>
        <w:t>sie</w:t>
      </w:r>
      <w:r>
        <w:rPr>
          <w:lang w:val="de"/>
        </w:rPr>
        <w:t xml:space="preserve"> bei </w:t>
      </w:r>
      <w:r w:rsidR="006E3FA0">
        <w:rPr>
          <w:lang w:val="de"/>
        </w:rPr>
        <w:t>der</w:t>
      </w:r>
      <w:r w:rsidR="001F44B2">
        <w:rPr>
          <w:lang w:val="de"/>
        </w:rPr>
        <w:t xml:space="preserve"> </w:t>
      </w:r>
      <w:r w:rsidRPr="0094332B">
        <w:rPr>
          <w:lang w:val="de"/>
        </w:rPr>
        <w:t xml:space="preserve">groben Datenanalyse zu unterstützen, aber es dauerte einige Zeit, bis </w:t>
      </w:r>
      <w:r w:rsidR="001F44B2">
        <w:rPr>
          <w:lang w:val="de"/>
        </w:rPr>
        <w:t xml:space="preserve">sie </w:t>
      </w:r>
      <w:r w:rsidRPr="0094332B">
        <w:rPr>
          <w:lang w:val="de"/>
        </w:rPr>
        <w:t>den Umgang mit dem Programm gelernt hatten. Es könnte eine gute Idee sein, ihnen eine Übung vor dem Labor</w:t>
      </w:r>
      <w:r w:rsidR="001F44B2">
        <w:rPr>
          <w:lang w:val="de"/>
        </w:rPr>
        <w:t>praktikum</w:t>
      </w:r>
      <w:r w:rsidRPr="0094332B">
        <w:rPr>
          <w:lang w:val="de"/>
        </w:rPr>
        <w:t xml:space="preserve"> zu geben, damit die </w:t>
      </w:r>
      <w:r w:rsidR="006F1994">
        <w:rPr>
          <w:lang w:val="de"/>
        </w:rPr>
        <w:t>Studierenden</w:t>
      </w:r>
      <w:r w:rsidRPr="0094332B">
        <w:rPr>
          <w:lang w:val="de"/>
        </w:rPr>
        <w:t xml:space="preserve"> </w:t>
      </w:r>
      <w:r w:rsidR="001F44B2">
        <w:rPr>
          <w:lang w:val="de"/>
        </w:rPr>
        <w:t>vertrauter mit der</w:t>
      </w:r>
      <w:r w:rsidRPr="0094332B">
        <w:rPr>
          <w:lang w:val="de"/>
        </w:rPr>
        <w:t xml:space="preserve"> Verwendung von </w:t>
      </w:r>
      <w:r>
        <w:rPr>
          <w:i/>
          <w:iCs/>
          <w:lang w:val="de"/>
        </w:rPr>
        <w:t>Excel</w:t>
      </w:r>
      <w:r w:rsidR="00871705">
        <w:rPr>
          <w:i/>
          <w:iCs/>
          <w:lang w:val="de"/>
        </w:rPr>
        <w:t xml:space="preserve"> </w:t>
      </w:r>
      <w:r w:rsidR="001F44B2">
        <w:rPr>
          <w:lang w:val="de"/>
        </w:rPr>
        <w:t>sind</w:t>
      </w:r>
      <w:r>
        <w:rPr>
          <w:lang w:val="de"/>
        </w:rPr>
        <w:t xml:space="preserve">, wenn sie mit der </w:t>
      </w:r>
      <w:r w:rsidR="001F44B2">
        <w:rPr>
          <w:lang w:val="de"/>
        </w:rPr>
        <w:t>Experimentieraufgabe</w:t>
      </w:r>
      <w:r>
        <w:rPr>
          <w:lang w:val="de"/>
        </w:rPr>
        <w:t xml:space="preserve"> beginnen.</w:t>
      </w:r>
    </w:p>
    <w:p w14:paraId="48218C24" w14:textId="14BFE75E" w:rsidR="00626965" w:rsidRPr="00982C02" w:rsidRDefault="00515A8D" w:rsidP="00FF1EB5">
      <w:pPr>
        <w:jc w:val="both"/>
        <w:rPr>
          <w:lang w:val="de-DE"/>
        </w:rPr>
      </w:pPr>
      <w:r>
        <w:rPr>
          <w:lang w:val="de"/>
        </w:rPr>
        <w:t xml:space="preserve">Für fortgeschrittene </w:t>
      </w:r>
      <w:r w:rsidR="006F1994">
        <w:rPr>
          <w:lang w:val="de"/>
        </w:rPr>
        <w:t>Studierende</w:t>
      </w:r>
      <w:r>
        <w:rPr>
          <w:lang w:val="de"/>
        </w:rPr>
        <w:t xml:space="preserve"> kann das Experiment modifiziert werden. Die </w:t>
      </w:r>
      <w:r w:rsidR="006F1994">
        <w:rPr>
          <w:lang w:val="de"/>
        </w:rPr>
        <w:t>Studierenden</w:t>
      </w:r>
      <w:r>
        <w:rPr>
          <w:lang w:val="de"/>
        </w:rPr>
        <w:t xml:space="preserve"> können das Magnetfeld eines Drahtes messen, der </w:t>
      </w:r>
      <w:r w:rsidR="00BE55B8">
        <w:rPr>
          <w:lang w:val="de"/>
        </w:rPr>
        <w:t>elektrischen Strom führt.</w:t>
      </w:r>
    </w:p>
    <w:sectPr w:rsidR="00626965" w:rsidRPr="00982C02" w:rsidSect="00ED325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F573" w14:textId="77777777" w:rsidR="00081D36" w:rsidRDefault="00081D36" w:rsidP="00982C02">
      <w:pPr>
        <w:spacing w:after="0" w:line="240" w:lineRule="auto"/>
      </w:pPr>
      <w:r>
        <w:separator/>
      </w:r>
    </w:p>
  </w:endnote>
  <w:endnote w:type="continuationSeparator" w:id="0">
    <w:p w14:paraId="74C25094" w14:textId="77777777" w:rsidR="00081D36" w:rsidRDefault="00081D36" w:rsidP="0098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0AAC" w14:textId="77777777" w:rsidR="00081D36" w:rsidRDefault="00081D36" w:rsidP="00982C02">
      <w:pPr>
        <w:spacing w:after="0" w:line="240" w:lineRule="auto"/>
      </w:pPr>
      <w:r>
        <w:separator/>
      </w:r>
    </w:p>
  </w:footnote>
  <w:footnote w:type="continuationSeparator" w:id="0">
    <w:p w14:paraId="6933AEF2" w14:textId="77777777" w:rsidR="00081D36" w:rsidRDefault="00081D36" w:rsidP="0098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F01B" w14:textId="394F69ED" w:rsidR="00982C02" w:rsidRPr="00FF1EB5" w:rsidRDefault="00982C02" w:rsidP="00FF1EB5">
    <w:pPr>
      <w:pStyle w:val="Yltunniste"/>
      <w:pBdr>
        <w:bottom w:val="single" w:sz="4" w:space="1" w:color="auto"/>
      </w:pBdr>
      <w:rPr>
        <w:lang w:val="de-DE"/>
      </w:rPr>
    </w:pPr>
    <w:r w:rsidRPr="00FF1EB5">
      <w:rPr>
        <w:lang w:val="de-DE"/>
      </w:rPr>
      <w:t>Magnetfeld</w:t>
    </w:r>
    <w:r w:rsidRPr="00FF1EB5">
      <w:rPr>
        <w:lang w:val="de-DE"/>
      </w:rPr>
      <w:tab/>
      <w:t>Version für Lehrende</w:t>
    </w:r>
    <w:r w:rsidRPr="00FF1EB5">
      <w:rPr>
        <w:lang w:val="de-DE"/>
      </w:rPr>
      <w:tab/>
      <w:t xml:space="preserve">Seite </w:t>
    </w:r>
    <w:r w:rsidRPr="00FF1EB5">
      <w:rPr>
        <w:lang w:val="de-DE"/>
      </w:rPr>
      <w:fldChar w:fldCharType="begin"/>
    </w:r>
    <w:r w:rsidRPr="00FF1EB5">
      <w:rPr>
        <w:lang w:val="de-DE"/>
      </w:rPr>
      <w:instrText>PAGE   \* MERGEFORMAT</w:instrText>
    </w:r>
    <w:r w:rsidRPr="00FF1EB5">
      <w:rPr>
        <w:lang w:val="de-DE"/>
      </w:rPr>
      <w:fldChar w:fldCharType="separate"/>
    </w:r>
    <w:r w:rsidRPr="00FF1EB5">
      <w:rPr>
        <w:lang w:val="de-DE"/>
      </w:rPr>
      <w:t>1</w:t>
    </w:r>
    <w:r w:rsidRPr="00FF1EB5">
      <w:rPr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7E9"/>
    <w:multiLevelType w:val="hybridMultilevel"/>
    <w:tmpl w:val="8EE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788"/>
    <w:multiLevelType w:val="hybridMultilevel"/>
    <w:tmpl w:val="3002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5A56"/>
    <w:multiLevelType w:val="hybridMultilevel"/>
    <w:tmpl w:val="A8A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1147"/>
    <w:multiLevelType w:val="hybridMultilevel"/>
    <w:tmpl w:val="EC1C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E52DE"/>
    <w:multiLevelType w:val="hybridMultilevel"/>
    <w:tmpl w:val="AFC4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90480">
    <w:abstractNumId w:val="1"/>
  </w:num>
  <w:num w:numId="2" w16cid:durableId="1421029002">
    <w:abstractNumId w:val="0"/>
  </w:num>
  <w:num w:numId="3" w16cid:durableId="1679310961">
    <w:abstractNumId w:val="2"/>
  </w:num>
  <w:num w:numId="4" w16cid:durableId="1391807601">
    <w:abstractNumId w:val="3"/>
  </w:num>
  <w:num w:numId="5" w16cid:durableId="1818185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3"/>
    <w:rsid w:val="00013100"/>
    <w:rsid w:val="00057A2C"/>
    <w:rsid w:val="00081D36"/>
    <w:rsid w:val="000C7FE3"/>
    <w:rsid w:val="000F1356"/>
    <w:rsid w:val="00160F33"/>
    <w:rsid w:val="001733A3"/>
    <w:rsid w:val="001A032C"/>
    <w:rsid w:val="001A5E82"/>
    <w:rsid w:val="001F44B2"/>
    <w:rsid w:val="002E49FE"/>
    <w:rsid w:val="00331A1A"/>
    <w:rsid w:val="003956FE"/>
    <w:rsid w:val="003E0FCA"/>
    <w:rsid w:val="0045680E"/>
    <w:rsid w:val="0046142A"/>
    <w:rsid w:val="004B0873"/>
    <w:rsid w:val="004B0A08"/>
    <w:rsid w:val="004B3B38"/>
    <w:rsid w:val="00515A8D"/>
    <w:rsid w:val="005A7C11"/>
    <w:rsid w:val="005F724A"/>
    <w:rsid w:val="00626965"/>
    <w:rsid w:val="00647145"/>
    <w:rsid w:val="006B21A0"/>
    <w:rsid w:val="006E3FA0"/>
    <w:rsid w:val="006F1994"/>
    <w:rsid w:val="00724DCC"/>
    <w:rsid w:val="007C60D5"/>
    <w:rsid w:val="00871705"/>
    <w:rsid w:val="00897689"/>
    <w:rsid w:val="008D7D6B"/>
    <w:rsid w:val="009269B7"/>
    <w:rsid w:val="0094332B"/>
    <w:rsid w:val="009449ED"/>
    <w:rsid w:val="00982C02"/>
    <w:rsid w:val="009A3503"/>
    <w:rsid w:val="009B1B3E"/>
    <w:rsid w:val="009B1C2A"/>
    <w:rsid w:val="009C7F0A"/>
    <w:rsid w:val="009D1998"/>
    <w:rsid w:val="00A07B0B"/>
    <w:rsid w:val="00A77EA7"/>
    <w:rsid w:val="00A95E44"/>
    <w:rsid w:val="00AE60CE"/>
    <w:rsid w:val="00B11AF0"/>
    <w:rsid w:val="00B14064"/>
    <w:rsid w:val="00BC5BC4"/>
    <w:rsid w:val="00BE55B8"/>
    <w:rsid w:val="00C17603"/>
    <w:rsid w:val="00C51042"/>
    <w:rsid w:val="00C55EC8"/>
    <w:rsid w:val="00C87351"/>
    <w:rsid w:val="00C95F36"/>
    <w:rsid w:val="00CE7CE9"/>
    <w:rsid w:val="00D37AF7"/>
    <w:rsid w:val="00E9657B"/>
    <w:rsid w:val="00ED3258"/>
    <w:rsid w:val="00F503D2"/>
    <w:rsid w:val="00FD67CB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73E4"/>
  <w15:chartTrackingRefBased/>
  <w15:docId w15:val="{52B44CE3-BC9B-4F72-B75D-DC82E49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0873"/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2C0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82C02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0873"/>
    <w:pPr>
      <w:ind w:left="720"/>
      <w:contextualSpacing/>
    </w:pPr>
  </w:style>
  <w:style w:type="paragraph" w:styleId="Kuvaotsikko">
    <w:name w:val="caption"/>
    <w:basedOn w:val="Normaali"/>
    <w:next w:val="Normaali"/>
    <w:uiPriority w:val="35"/>
    <w:unhideWhenUsed/>
    <w:qFormat/>
    <w:rsid w:val="00724D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9A3503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1733A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733A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733A3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733A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733A3"/>
    <w:rPr>
      <w:b/>
      <w:bCs/>
      <w:sz w:val="20"/>
      <w:szCs w:val="20"/>
      <w:lang w:val="en-US"/>
    </w:rPr>
  </w:style>
  <w:style w:type="paragraph" w:styleId="Muutos">
    <w:name w:val="Revision"/>
    <w:hidden/>
    <w:uiPriority w:val="99"/>
    <w:semiHidden/>
    <w:rsid w:val="009D1998"/>
    <w:pPr>
      <w:spacing w:after="0" w:line="240" w:lineRule="auto"/>
    </w:pPr>
    <w:rPr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982C0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982C0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82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2C02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982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2C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Log</a:t>
            </a:r>
            <a:r>
              <a:rPr lang="hr-HR" baseline="0"/>
              <a:t>(B) - log(x) graf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3429724409448818"/>
                  <c:y val="1.6987459900845727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i-FI"/>
                </a:p>
              </c:txPr>
            </c:trendlineLbl>
          </c:trendline>
          <c:x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0.3010299956639812</c:v>
                </c:pt>
                <c:pt idx="2">
                  <c:v>0.47712125471966244</c:v>
                </c:pt>
                <c:pt idx="3">
                  <c:v>0.6020599913279624</c:v>
                </c:pt>
                <c:pt idx="4">
                  <c:v>0.69897000433601886</c:v>
                </c:pt>
                <c:pt idx="5">
                  <c:v>0.77815125038364363</c:v>
                </c:pt>
                <c:pt idx="6">
                  <c:v>0.84509804001425681</c:v>
                </c:pt>
              </c:numCache>
            </c:numRef>
          </c:xVal>
          <c:yVal>
            <c:numRef>
              <c:f>Sheet1!$D$2:$D$8</c:f>
              <c:numCache>
                <c:formatCode>General</c:formatCode>
                <c:ptCount val="7"/>
                <c:pt idx="0">
                  <c:v>2.1507257465861946</c:v>
                </c:pt>
                <c:pt idx="1">
                  <c:v>1.6869935662646784</c:v>
                </c:pt>
                <c:pt idx="2">
                  <c:v>1.2706788361447063</c:v>
                </c:pt>
                <c:pt idx="3">
                  <c:v>0.91803033678488011</c:v>
                </c:pt>
                <c:pt idx="4">
                  <c:v>0.66838591669000014</c:v>
                </c:pt>
                <c:pt idx="5">
                  <c:v>0.35602585719312274</c:v>
                </c:pt>
                <c:pt idx="6">
                  <c:v>0.19865708695442263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AE5-488A-9770-31105983B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66047"/>
        <c:axId val="178867711"/>
      </c:scatterChart>
      <c:valAx>
        <c:axId val="178866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log</a:t>
                </a:r>
                <a:r>
                  <a:rPr lang="hr-HR" baseline="0"/>
                  <a:t> 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78867711"/>
        <c:crosses val="autoZero"/>
        <c:crossBetween val="midCat"/>
      </c:valAx>
      <c:valAx>
        <c:axId val="178867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 log</a:t>
                </a:r>
                <a:r>
                  <a:rPr lang="hr-HR" baseline="0"/>
                  <a:t> B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788660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8D937-208A-4A34-A744-44F5B84FD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B68A3-39C2-4C24-8CC2-4B8D85748A3A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7EF0C56D-36CA-4537-8D8A-B62916E3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657</Words>
  <Characters>5328</Characters>
  <Application>Microsoft Office Word</Application>
  <DocSecurity>0</DocSecurity>
  <Lines>44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8</cp:revision>
  <cp:lastPrinted>2023-02-23T12:30:00Z</cp:lastPrinted>
  <dcterms:created xsi:type="dcterms:W3CDTF">2022-04-21T08:49:00Z</dcterms:created>
  <dcterms:modified xsi:type="dcterms:W3CDTF">2023-02-23T12:30:00Z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