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498D" w14:textId="3DCC2296" w:rsidR="00FA2EF9" w:rsidRPr="00FA2EF9" w:rsidRDefault="00FA2EF9" w:rsidP="00FA2EF9">
      <w:pPr>
        <w:jc w:val="center"/>
        <w:rPr>
          <w:noProof/>
          <w:sz w:val="28"/>
          <w:szCs w:val="28"/>
        </w:rPr>
      </w:pPr>
      <w:bookmarkStart w:id="0" w:name="_Hlk126143243"/>
      <w:r w:rsidRPr="00FA2EF9">
        <w:rPr>
          <w:sz w:val="32"/>
          <w:szCs w:val="32"/>
          <w:lang w:val="hr"/>
        </w:rPr>
        <w:t xml:space="preserve">Ovaj dokument nastao je u sklopu Erasmus+ projekta </w:t>
      </w:r>
      <w:r w:rsidR="00DC49D0" w:rsidRPr="00FA2EF9">
        <w:rPr>
          <w:sz w:val="32"/>
          <w:szCs w:val="32"/>
        </w:rPr>
        <w:t xml:space="preserve">“Developing Digital Physics Laboratory Work for Distance Learning” (DigiPhysLab). </w:t>
      </w:r>
      <w:r w:rsidRPr="00FA2EF9">
        <w:rPr>
          <w:sz w:val="32"/>
          <w:szCs w:val="32"/>
          <w:lang w:val="hr"/>
        </w:rPr>
        <w:t>Više informacija:</w:t>
      </w:r>
      <w:bookmarkStart w:id="1" w:name="_Hlk126146031"/>
      <w:bookmarkStart w:id="2" w:name="_Hlk126145972"/>
      <w:r w:rsidRPr="00FA2EF9">
        <w:rPr>
          <w:sz w:val="32"/>
          <w:szCs w:val="32"/>
          <w:lang w:val="hr"/>
        </w:rPr>
        <w:fldChar w:fldCharType="begin"/>
      </w:r>
      <w:r w:rsidRPr="00FA2EF9">
        <w:rPr>
          <w:sz w:val="32"/>
          <w:szCs w:val="32"/>
          <w:lang w:val="hr"/>
        </w:rPr>
        <w:instrText>HYPERLINK "http://www.jyu.fi/digiphyslab"</w:instrText>
      </w:r>
      <w:r w:rsidRPr="00FA2EF9">
        <w:rPr>
          <w:sz w:val="32"/>
          <w:szCs w:val="32"/>
          <w:lang w:val="hr"/>
        </w:rPr>
      </w:r>
      <w:r w:rsidRPr="00FA2EF9">
        <w:rPr>
          <w:sz w:val="32"/>
          <w:szCs w:val="32"/>
          <w:lang w:val="hr"/>
        </w:rPr>
        <w:fldChar w:fldCharType="separate"/>
      </w:r>
      <w:r w:rsidRPr="00FA2EF9">
        <w:rPr>
          <w:color w:val="0563C1" w:themeColor="hyperlink"/>
          <w:sz w:val="32"/>
          <w:szCs w:val="32"/>
          <w:u w:val="single"/>
          <w:lang w:val="hr"/>
        </w:rPr>
        <w:t xml:space="preserve"> www.jyu.fi/digiphyslab</w:t>
      </w:r>
      <w:r w:rsidRPr="00FA2EF9">
        <w:rPr>
          <w:color w:val="0563C1" w:themeColor="hyperlink"/>
          <w:sz w:val="44"/>
          <w:szCs w:val="44"/>
          <w:u w:val="single"/>
          <w:lang w:val="hr"/>
        </w:rPr>
        <w:fldChar w:fldCharType="end"/>
      </w:r>
      <w:bookmarkEnd w:id="1"/>
      <w:bookmarkEnd w:id="2"/>
    </w:p>
    <w:p w14:paraId="24D38B9A" w14:textId="77777777" w:rsidR="00FA2EF9" w:rsidRPr="00FA2EF9" w:rsidRDefault="00FA2EF9" w:rsidP="00FA2EF9">
      <w:pPr>
        <w:jc w:val="center"/>
        <w:rPr>
          <w:noProof/>
        </w:rPr>
      </w:pPr>
    </w:p>
    <w:p w14:paraId="629F63A4" w14:textId="77777777" w:rsidR="00FA2EF9" w:rsidRPr="00FA2EF9" w:rsidRDefault="00FA2EF9" w:rsidP="00FA2EF9">
      <w:pPr>
        <w:jc w:val="center"/>
        <w:rPr>
          <w:sz w:val="24"/>
          <w:szCs w:val="24"/>
        </w:rPr>
      </w:pPr>
    </w:p>
    <w:p w14:paraId="17BE7C79" w14:textId="77777777" w:rsidR="00FA2EF9" w:rsidRPr="00FA2EF9" w:rsidRDefault="00FA2EF9" w:rsidP="00FA2EF9">
      <w:pPr>
        <w:rPr>
          <w:sz w:val="24"/>
          <w:szCs w:val="24"/>
        </w:rPr>
      </w:pPr>
    </w:p>
    <w:p w14:paraId="01B9E509" w14:textId="77777777" w:rsidR="00FA2EF9" w:rsidRPr="00FA2EF9" w:rsidRDefault="00FA2EF9" w:rsidP="00FA2EF9">
      <w:pPr>
        <w:rPr>
          <w:sz w:val="40"/>
          <w:szCs w:val="40"/>
        </w:rPr>
      </w:pPr>
    </w:p>
    <w:p w14:paraId="53942ACA" w14:textId="5974ACC5" w:rsidR="00FA2EF9" w:rsidRPr="00FA2EF9" w:rsidRDefault="006A01F8" w:rsidP="00FA2EF9">
      <w:pPr>
        <w:jc w:val="center"/>
        <w:rPr>
          <w:sz w:val="48"/>
          <w:szCs w:val="48"/>
        </w:rPr>
      </w:pPr>
      <w:r>
        <w:rPr>
          <w:sz w:val="48"/>
          <w:szCs w:val="48"/>
          <w:lang w:val="hr"/>
        </w:rPr>
        <w:t>M</w:t>
      </w:r>
      <w:r w:rsidR="00DC49D0">
        <w:rPr>
          <w:sz w:val="48"/>
          <w:szCs w:val="48"/>
          <w:lang w:val="hr"/>
        </w:rPr>
        <w:t>jerenje m</w:t>
      </w:r>
      <w:r>
        <w:rPr>
          <w:sz w:val="48"/>
          <w:szCs w:val="48"/>
          <w:lang w:val="hr"/>
        </w:rPr>
        <w:t>agnetsko</w:t>
      </w:r>
      <w:r w:rsidR="00DC49D0">
        <w:rPr>
          <w:sz w:val="48"/>
          <w:szCs w:val="48"/>
          <w:lang w:val="hr"/>
        </w:rPr>
        <w:t>g</w:t>
      </w:r>
      <w:r>
        <w:rPr>
          <w:sz w:val="48"/>
          <w:szCs w:val="48"/>
          <w:lang w:val="hr"/>
        </w:rPr>
        <w:t xml:space="preserve"> polj</w:t>
      </w:r>
      <w:r w:rsidR="00DC49D0">
        <w:rPr>
          <w:sz w:val="48"/>
          <w:szCs w:val="48"/>
          <w:lang w:val="hr"/>
        </w:rPr>
        <w:t>a</w:t>
      </w:r>
    </w:p>
    <w:p w14:paraId="763A5AC7" w14:textId="47C0EF07" w:rsidR="00FA2EF9" w:rsidRPr="00FA2EF9" w:rsidRDefault="00FA2EF9" w:rsidP="00FA2EF9">
      <w:pPr>
        <w:jc w:val="center"/>
        <w:rPr>
          <w:sz w:val="28"/>
          <w:szCs w:val="28"/>
        </w:rPr>
      </w:pPr>
      <w:r w:rsidRPr="00FA2EF9">
        <w:rPr>
          <w:sz w:val="28"/>
          <w:szCs w:val="28"/>
          <w:lang w:val="hr"/>
        </w:rPr>
        <w:t xml:space="preserve"> Verzija </w:t>
      </w:r>
      <w:r w:rsidR="00DC49D0">
        <w:rPr>
          <w:sz w:val="28"/>
          <w:szCs w:val="28"/>
          <w:lang w:val="hr"/>
        </w:rPr>
        <w:t>za nastavnike</w:t>
      </w:r>
    </w:p>
    <w:p w14:paraId="37B97B81" w14:textId="576EAAB4" w:rsidR="00FA2EF9" w:rsidRPr="00FA2EF9" w:rsidRDefault="00FA2EF9" w:rsidP="00FA2EF9">
      <w:pPr>
        <w:jc w:val="center"/>
        <w:rPr>
          <w:sz w:val="28"/>
          <w:szCs w:val="28"/>
        </w:rPr>
      </w:pPr>
      <w:r w:rsidRPr="00FA2EF9">
        <w:rPr>
          <w:sz w:val="28"/>
          <w:szCs w:val="28"/>
          <w:lang w:val="hr"/>
        </w:rPr>
        <w:t>2.2.2023</w:t>
      </w:r>
    </w:p>
    <w:p w14:paraId="61C3DD67" w14:textId="77777777" w:rsidR="00FA2EF9" w:rsidRPr="00FA2EF9" w:rsidRDefault="00FA2EF9" w:rsidP="00FA2EF9">
      <w:pPr>
        <w:rPr>
          <w:sz w:val="40"/>
          <w:szCs w:val="40"/>
        </w:rPr>
      </w:pPr>
    </w:p>
    <w:p w14:paraId="32119495" w14:textId="77777777" w:rsidR="00FA2EF9" w:rsidRPr="00FA2EF9" w:rsidRDefault="00FA2EF9" w:rsidP="00FA2EF9">
      <w:pPr>
        <w:rPr>
          <w:sz w:val="40"/>
          <w:szCs w:val="40"/>
        </w:rPr>
      </w:pPr>
    </w:p>
    <w:p w14:paraId="677DDBA3" w14:textId="77777777" w:rsidR="00FA2EF9" w:rsidRPr="00FA2EF9" w:rsidRDefault="00FA2EF9" w:rsidP="00FA2EF9">
      <w:pPr>
        <w:rPr>
          <w:sz w:val="40"/>
          <w:szCs w:val="40"/>
        </w:rPr>
      </w:pPr>
    </w:p>
    <w:p w14:paraId="625FEF4E" w14:textId="77777777" w:rsidR="00FA2EF9" w:rsidRPr="00FA2EF9" w:rsidRDefault="00FA2EF9" w:rsidP="00FA2EF9">
      <w:pPr>
        <w:jc w:val="center"/>
        <w:rPr>
          <w:sz w:val="40"/>
          <w:szCs w:val="40"/>
        </w:rPr>
      </w:pPr>
    </w:p>
    <w:p w14:paraId="156C5D2E" w14:textId="77777777" w:rsidR="00FA2EF9" w:rsidRPr="00FA2EF9" w:rsidRDefault="00FA2EF9" w:rsidP="00FA2EF9">
      <w:pPr>
        <w:jc w:val="center"/>
        <w:rPr>
          <w:sz w:val="40"/>
          <w:szCs w:val="40"/>
        </w:rPr>
      </w:pPr>
    </w:p>
    <w:p w14:paraId="1177550B" w14:textId="47EE2A80" w:rsidR="00FA2EF9" w:rsidRPr="00FA2EF9" w:rsidRDefault="00FA2EF9" w:rsidP="00FA2EF9">
      <w:pPr>
        <w:jc w:val="center"/>
        <w:rPr>
          <w:sz w:val="40"/>
          <w:szCs w:val="40"/>
        </w:rPr>
      </w:pPr>
      <w:r w:rsidRPr="00FA2EF9">
        <w:rPr>
          <w:noProof/>
          <w:lang w:val="fi-FI"/>
        </w:rPr>
        <w:drawing>
          <wp:inline distT="0" distB="0" distL="0" distR="0" wp14:anchorId="16CA01D9" wp14:editId="5EB58C9D">
            <wp:extent cx="5731510" cy="1177925"/>
            <wp:effectExtent l="0" t="0" r="2540" b="3175"/>
            <wp:docPr id="7" name="Kuva 7" descr="Grafičko korisničko sučelje, tekst, aplikacija&#10;&#10;Opis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93DC7" w14:textId="77777777" w:rsidR="00FA2EF9" w:rsidRDefault="00FA2EF9" w:rsidP="00FA2EF9">
      <w:pPr>
        <w:pStyle w:val="Otsikko1"/>
        <w:jc w:val="center"/>
        <w:rPr>
          <w:rFonts w:ascii="Source Sans Pro" w:eastAsiaTheme="minorHAnsi" w:hAnsi="Source Sans Pro" w:cstheme="minorBidi"/>
          <w:b w:val="0"/>
          <w:color w:val="464646"/>
          <w:sz w:val="29"/>
          <w:szCs w:val="29"/>
          <w:shd w:val="clear" w:color="auto" w:fill="FFFFFF"/>
        </w:rPr>
      </w:pPr>
    </w:p>
    <w:p w14:paraId="1785CC44" w14:textId="77777777" w:rsidR="00FA2EF9" w:rsidRPr="00FA2EF9" w:rsidRDefault="00FA2EF9" w:rsidP="00FA2EF9"/>
    <w:p w14:paraId="62F27EAA" w14:textId="140C1863" w:rsidR="00FA2EF9" w:rsidRDefault="00FA2EF9" w:rsidP="00FA2EF9">
      <w:pPr>
        <w:pStyle w:val="Otsikko1"/>
        <w:jc w:val="center"/>
        <w:rPr>
          <w:rFonts w:ascii="Source Sans Pro" w:eastAsiaTheme="minorHAnsi" w:hAnsi="Source Sans Pro" w:cstheme="minorBidi"/>
          <w:b w:val="0"/>
          <w:color w:val="464646"/>
          <w:sz w:val="29"/>
          <w:szCs w:val="29"/>
          <w:shd w:val="clear" w:color="auto" w:fill="FFFFFF"/>
        </w:rPr>
      </w:pPr>
      <w:r w:rsidRPr="00FA2EF9">
        <w:rPr>
          <w:b w:val="0"/>
          <w:noProof/>
          <w:color w:val="049CCF"/>
          <w:sz w:val="29"/>
          <w:szCs w:val="29"/>
          <w:shd w:val="clear" w:color="auto" w:fill="FFFFFF"/>
          <w:lang w:val="hr"/>
        </w:rPr>
        <w:drawing>
          <wp:inline distT="0" distB="0" distL="0" distR="0" wp14:anchorId="75E0585F" wp14:editId="3AAB1F96">
            <wp:extent cx="840105" cy="297815"/>
            <wp:effectExtent l="0" t="0" r="0" b="6985"/>
            <wp:docPr id="8" name="Kuva 8" descr="Creative Commons Licens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2EF9">
        <w:rPr>
          <w:b w:val="0"/>
          <w:color w:val="464646"/>
          <w:sz w:val="29"/>
          <w:szCs w:val="29"/>
          <w:lang w:val="hr"/>
        </w:rPr>
        <w:br/>
      </w:r>
      <w:r w:rsidRPr="00FA2EF9">
        <w:rPr>
          <w:b w:val="0"/>
          <w:color w:val="464646"/>
          <w:sz w:val="29"/>
          <w:szCs w:val="29"/>
          <w:shd w:val="clear" w:color="auto" w:fill="FFFFFF"/>
          <w:lang w:val="hr"/>
        </w:rPr>
        <w:t xml:space="preserve">Ovo djelo licencirano je pod </w:t>
      </w:r>
      <w:bookmarkEnd w:id="0"/>
      <w:r w:rsidR="00DC49D0">
        <w:fldChar w:fldCharType="begin"/>
      </w:r>
      <w:r w:rsidR="00DC49D0">
        <w:instrText>HYPERLINK "https://creativecommons.org/licenses/by-sa/4.0/"</w:instrText>
      </w:r>
      <w:r w:rsidR="00DC49D0">
        <w:fldChar w:fldCharType="separate"/>
      </w:r>
      <w:r w:rsidR="00DC49D0" w:rsidRPr="00FA2EF9">
        <w:rPr>
          <w:rFonts w:ascii="Source Sans Pro" w:eastAsiaTheme="minorHAnsi" w:hAnsi="Source Sans Pro" w:cstheme="minorBidi"/>
          <w:b w:val="0"/>
          <w:color w:val="049CCF"/>
          <w:sz w:val="29"/>
          <w:szCs w:val="29"/>
          <w:u w:val="single"/>
          <w:shd w:val="clear" w:color="auto" w:fill="FFFFFF"/>
        </w:rPr>
        <w:t>Creative Commons Attribution-ShareAlike 4.0 International License</w:t>
      </w:r>
      <w:r w:rsidR="00DC49D0">
        <w:rPr>
          <w:rFonts w:ascii="Source Sans Pro" w:eastAsiaTheme="minorHAnsi" w:hAnsi="Source Sans Pro" w:cstheme="minorBidi"/>
          <w:b w:val="0"/>
          <w:color w:val="049CCF"/>
          <w:sz w:val="29"/>
          <w:szCs w:val="29"/>
          <w:u w:val="single"/>
          <w:shd w:val="clear" w:color="auto" w:fill="FFFFFF"/>
        </w:rPr>
        <w:fldChar w:fldCharType="end"/>
      </w:r>
      <w:r w:rsidR="00DC49D0" w:rsidRPr="00FA2EF9">
        <w:rPr>
          <w:rFonts w:ascii="Source Sans Pro" w:eastAsiaTheme="minorHAnsi" w:hAnsi="Source Sans Pro" w:cstheme="minorBidi"/>
          <w:b w:val="0"/>
          <w:color w:val="464646"/>
          <w:sz w:val="29"/>
          <w:szCs w:val="29"/>
          <w:shd w:val="clear" w:color="auto" w:fill="FFFFFF"/>
        </w:rPr>
        <w:t>.</w:t>
      </w:r>
    </w:p>
    <w:p w14:paraId="009D69D2" w14:textId="77777777" w:rsidR="00FA2EF9" w:rsidRPr="00FA2EF9" w:rsidRDefault="00FA2EF9" w:rsidP="00FA2EF9"/>
    <w:p w14:paraId="614019C8" w14:textId="025E953A" w:rsidR="004B0873" w:rsidRPr="00D60FCC" w:rsidRDefault="00331D20" w:rsidP="00FA2EF9">
      <w:pPr>
        <w:pStyle w:val="Otsikko1"/>
        <w:jc w:val="both"/>
        <w:rPr>
          <w:b w:val="0"/>
        </w:rPr>
      </w:pPr>
      <w:r>
        <w:rPr>
          <w:lang w:val="hr"/>
        </w:rPr>
        <w:lastRenderedPageBreak/>
        <w:t>M</w:t>
      </w:r>
      <w:r w:rsidR="00DC49D0">
        <w:rPr>
          <w:lang w:val="hr"/>
        </w:rPr>
        <w:t>jerenje m</w:t>
      </w:r>
      <w:r>
        <w:rPr>
          <w:lang w:val="hr"/>
        </w:rPr>
        <w:t>agnetsko</w:t>
      </w:r>
      <w:r w:rsidR="00DC49D0">
        <w:rPr>
          <w:lang w:val="hr"/>
        </w:rPr>
        <w:t>g</w:t>
      </w:r>
      <w:r>
        <w:rPr>
          <w:lang w:val="hr"/>
        </w:rPr>
        <w:t xml:space="preserve"> polj</w:t>
      </w:r>
      <w:r w:rsidR="00DC49D0">
        <w:rPr>
          <w:lang w:val="hr"/>
        </w:rPr>
        <w:t>a</w:t>
      </w:r>
      <w:r>
        <w:rPr>
          <w:lang w:val="hr"/>
        </w:rPr>
        <w:t xml:space="preserve"> – </w:t>
      </w:r>
      <w:r w:rsidR="004B0873" w:rsidRPr="00D60FCC">
        <w:rPr>
          <w:lang w:val="hr"/>
        </w:rPr>
        <w:t xml:space="preserve">verzija </w:t>
      </w:r>
      <w:r w:rsidR="00DC49D0">
        <w:rPr>
          <w:lang w:val="hr"/>
        </w:rPr>
        <w:t>za nastavnike</w:t>
      </w:r>
    </w:p>
    <w:p w14:paraId="7329F07C" w14:textId="77777777" w:rsidR="004B0873" w:rsidRDefault="004B0873" w:rsidP="005214F1">
      <w:pPr>
        <w:jc w:val="both"/>
      </w:pPr>
    </w:p>
    <w:p w14:paraId="2AFBB54B" w14:textId="4A094A6B" w:rsidR="004B0873" w:rsidRPr="00C86C11" w:rsidRDefault="004B0873" w:rsidP="005214F1">
      <w:pPr>
        <w:pStyle w:val="Otsikko2"/>
        <w:jc w:val="both"/>
      </w:pPr>
      <w:r w:rsidRPr="00C86C11">
        <w:rPr>
          <w:lang w:val="hr"/>
        </w:rPr>
        <w:t xml:space="preserve">Pregled </w:t>
      </w:r>
      <w:r w:rsidR="00DC49D0">
        <w:rPr>
          <w:lang w:val="hr"/>
        </w:rPr>
        <w:t>vježbe</w:t>
      </w:r>
    </w:p>
    <w:p w14:paraId="1566B59F" w14:textId="5154D074" w:rsidR="004B0873" w:rsidRPr="005F724A" w:rsidRDefault="005F724A" w:rsidP="005214F1">
      <w:pPr>
        <w:pStyle w:val="Luettelokappale"/>
        <w:numPr>
          <w:ilvl w:val="0"/>
          <w:numId w:val="1"/>
        </w:numPr>
        <w:jc w:val="both"/>
        <w:rPr>
          <w:i/>
          <w:iCs/>
        </w:rPr>
      </w:pPr>
      <w:r>
        <w:rPr>
          <w:lang w:val="hr"/>
        </w:rPr>
        <w:t>Tema: magnetsko polje, analiza podataka</w:t>
      </w:r>
      <w:r w:rsidR="009449ED">
        <w:rPr>
          <w:lang w:val="hr"/>
        </w:rPr>
        <w:t>, eksperimentalni proces</w:t>
      </w:r>
    </w:p>
    <w:p w14:paraId="20525128" w14:textId="6407C4BD" w:rsidR="004B0873" w:rsidRDefault="004B0873" w:rsidP="005214F1">
      <w:pPr>
        <w:pStyle w:val="Luettelokappale"/>
        <w:numPr>
          <w:ilvl w:val="0"/>
          <w:numId w:val="1"/>
        </w:numPr>
        <w:jc w:val="both"/>
      </w:pPr>
      <w:r>
        <w:rPr>
          <w:lang w:val="hr"/>
        </w:rPr>
        <w:t>Ciljna skupina: studenti</w:t>
      </w:r>
      <w:r w:rsidR="007A7773">
        <w:rPr>
          <w:lang w:val="hr"/>
        </w:rPr>
        <w:t xml:space="preserve"> </w:t>
      </w:r>
      <w:r w:rsidR="00DC49D0">
        <w:rPr>
          <w:lang w:val="hr"/>
        </w:rPr>
        <w:t xml:space="preserve">1.godine </w:t>
      </w:r>
      <w:r w:rsidR="007A7773">
        <w:rPr>
          <w:lang w:val="hr"/>
        </w:rPr>
        <w:t xml:space="preserve">fizike i </w:t>
      </w:r>
      <w:r w:rsidR="004B3B38">
        <w:rPr>
          <w:lang w:val="hr"/>
        </w:rPr>
        <w:t>nefizike, srednjoškolci</w:t>
      </w:r>
    </w:p>
    <w:p w14:paraId="4F41FD7A" w14:textId="7A339BC1" w:rsidR="005F724A" w:rsidRDefault="004B0873" w:rsidP="005214F1">
      <w:pPr>
        <w:pStyle w:val="Luettelokappale"/>
        <w:numPr>
          <w:ilvl w:val="0"/>
          <w:numId w:val="1"/>
        </w:numPr>
        <w:jc w:val="both"/>
      </w:pPr>
      <w:r>
        <w:rPr>
          <w:lang w:val="hr"/>
        </w:rPr>
        <w:t>Vremenski okvir: 1h</w:t>
      </w:r>
      <w:r w:rsidR="00DC49D0">
        <w:rPr>
          <w:lang w:val="hr"/>
        </w:rPr>
        <w:t xml:space="preserve"> i </w:t>
      </w:r>
      <w:r>
        <w:rPr>
          <w:lang w:val="hr"/>
        </w:rPr>
        <w:t>30min</w:t>
      </w:r>
    </w:p>
    <w:p w14:paraId="2F04F1A4" w14:textId="31EE7BC1" w:rsidR="004B0873" w:rsidRPr="00836658" w:rsidRDefault="004B0873" w:rsidP="005214F1">
      <w:pPr>
        <w:ind w:left="360"/>
        <w:jc w:val="both"/>
        <w:rPr>
          <w:lang w:val="hr"/>
        </w:rPr>
      </w:pPr>
      <w:r w:rsidRPr="004B0873">
        <w:rPr>
          <w:lang w:val="hr"/>
        </w:rPr>
        <w:t>U ovo</w:t>
      </w:r>
      <w:r w:rsidR="002D2B27">
        <w:rPr>
          <w:lang w:val="hr"/>
        </w:rPr>
        <w:t>j vježbi studenti će</w:t>
      </w:r>
      <w:r w:rsidRPr="004B0873">
        <w:rPr>
          <w:lang w:val="hr"/>
        </w:rPr>
        <w:t xml:space="preserve"> koristit</w:t>
      </w:r>
      <w:r w:rsidR="002D2B27">
        <w:rPr>
          <w:lang w:val="hr"/>
        </w:rPr>
        <w:t>i</w:t>
      </w:r>
      <w:r w:rsidRPr="004B0873">
        <w:rPr>
          <w:lang w:val="hr"/>
        </w:rPr>
        <w:t xml:space="preserve"> aplikaciju </w:t>
      </w:r>
      <w:r w:rsidRPr="005F724A">
        <w:rPr>
          <w:i/>
          <w:iCs/>
          <w:lang w:val="hr"/>
        </w:rPr>
        <w:t>PhyPhox</w:t>
      </w:r>
      <w:r w:rsidRPr="004B0873">
        <w:rPr>
          <w:lang w:val="hr"/>
        </w:rPr>
        <w:t xml:space="preserve"> za mjerenje magnetskog polja</w:t>
      </w:r>
      <w:r w:rsidR="002D2B27">
        <w:rPr>
          <w:lang w:val="hr"/>
        </w:rPr>
        <w:t xml:space="preserve"> Zemlje</w:t>
      </w:r>
      <w:r w:rsidRPr="004B0873">
        <w:rPr>
          <w:lang w:val="hr"/>
        </w:rPr>
        <w:t xml:space="preserve"> i magnetskog polja </w:t>
      </w:r>
      <w:r w:rsidR="002D2B27">
        <w:rPr>
          <w:lang w:val="hr"/>
        </w:rPr>
        <w:t>permanentnog</w:t>
      </w:r>
      <w:r w:rsidRPr="004B0873">
        <w:rPr>
          <w:lang w:val="hr"/>
        </w:rPr>
        <w:t xml:space="preserve"> magneta</w:t>
      </w:r>
      <w:r w:rsidR="000640AB">
        <w:rPr>
          <w:lang w:val="hr"/>
        </w:rPr>
        <w:t xml:space="preserve">. Također će </w:t>
      </w:r>
      <w:r w:rsidRPr="004B0873">
        <w:rPr>
          <w:lang w:val="hr"/>
        </w:rPr>
        <w:t>odre</w:t>
      </w:r>
      <w:r w:rsidR="000640AB">
        <w:rPr>
          <w:lang w:val="hr"/>
        </w:rPr>
        <w:t>diti</w:t>
      </w:r>
      <w:r w:rsidRPr="004B0873">
        <w:rPr>
          <w:lang w:val="hr"/>
        </w:rPr>
        <w:t xml:space="preserve"> kako magnetsko polje </w:t>
      </w:r>
      <w:r w:rsidR="000640AB">
        <w:rPr>
          <w:lang w:val="hr"/>
        </w:rPr>
        <w:t xml:space="preserve">permanentnog magneta </w:t>
      </w:r>
      <w:r w:rsidRPr="004B0873">
        <w:rPr>
          <w:lang w:val="hr"/>
        </w:rPr>
        <w:t xml:space="preserve">ovisi o udaljenosti od </w:t>
      </w:r>
      <w:r w:rsidR="000640AB">
        <w:rPr>
          <w:lang w:val="hr"/>
        </w:rPr>
        <w:t xml:space="preserve">permanentnog </w:t>
      </w:r>
      <w:r w:rsidRPr="004B0873">
        <w:rPr>
          <w:lang w:val="hr"/>
        </w:rPr>
        <w:t>magneta.</w:t>
      </w:r>
    </w:p>
    <w:p w14:paraId="2EF894EC" w14:textId="77777777" w:rsidR="004B0873" w:rsidRPr="00836658" w:rsidRDefault="004B0873" w:rsidP="005214F1">
      <w:pPr>
        <w:jc w:val="both"/>
        <w:rPr>
          <w:lang w:val="hr"/>
        </w:rPr>
      </w:pPr>
    </w:p>
    <w:p w14:paraId="1175F06A" w14:textId="77777777" w:rsidR="004B0873" w:rsidRPr="00C86C11" w:rsidRDefault="004B0873" w:rsidP="005214F1">
      <w:pPr>
        <w:pStyle w:val="Otsikko2"/>
        <w:jc w:val="both"/>
      </w:pPr>
      <w:r w:rsidRPr="00C86C11">
        <w:rPr>
          <w:lang w:val="hr"/>
        </w:rPr>
        <w:t>Potrebna oprema</w:t>
      </w:r>
    </w:p>
    <w:p w14:paraId="7494BB57" w14:textId="77777777" w:rsidR="004B0873" w:rsidRDefault="004B0873" w:rsidP="005214F1">
      <w:pPr>
        <w:pStyle w:val="Luettelokappale"/>
        <w:numPr>
          <w:ilvl w:val="0"/>
          <w:numId w:val="2"/>
        </w:numPr>
        <w:jc w:val="both"/>
      </w:pPr>
      <w:r>
        <w:rPr>
          <w:lang w:val="hr"/>
        </w:rPr>
        <w:t xml:space="preserve">Pametni telefon s instaliranim </w:t>
      </w:r>
      <w:r>
        <w:rPr>
          <w:i/>
          <w:iCs/>
          <w:lang w:val="hr"/>
        </w:rPr>
        <w:t>PhyPhoxom</w:t>
      </w:r>
      <w:r>
        <w:rPr>
          <w:lang w:val="hr"/>
        </w:rPr>
        <w:t xml:space="preserve"> (dostupan i za </w:t>
      </w:r>
      <w:r w:rsidRPr="00C86C11">
        <w:rPr>
          <w:i/>
          <w:iCs/>
          <w:lang w:val="hr"/>
        </w:rPr>
        <w:t>Android</w:t>
      </w:r>
      <w:r>
        <w:rPr>
          <w:lang w:val="hr"/>
        </w:rPr>
        <w:t xml:space="preserve"> i </w:t>
      </w:r>
      <w:r w:rsidRPr="00C86C11">
        <w:rPr>
          <w:i/>
          <w:iCs/>
          <w:lang w:val="hr"/>
        </w:rPr>
        <w:t>za Apple</w:t>
      </w:r>
      <w:r>
        <w:rPr>
          <w:lang w:val="hr"/>
        </w:rPr>
        <w:t xml:space="preserve"> uređaje).</w:t>
      </w:r>
    </w:p>
    <w:p w14:paraId="2CC44F43" w14:textId="77777777" w:rsidR="004B0873" w:rsidRDefault="004B0873" w:rsidP="005214F1">
      <w:pPr>
        <w:pStyle w:val="Luettelokappale"/>
        <w:numPr>
          <w:ilvl w:val="0"/>
          <w:numId w:val="2"/>
        </w:numPr>
        <w:jc w:val="both"/>
      </w:pPr>
      <w:r>
        <w:rPr>
          <w:lang w:val="hr"/>
        </w:rPr>
        <w:t>Računalo sa softverom za analizu podataka (npr.</w:t>
      </w:r>
      <w:r>
        <w:rPr>
          <w:i/>
          <w:iCs/>
          <w:lang w:val="hr"/>
        </w:rPr>
        <w:t xml:space="preserve"> Excel</w:t>
      </w:r>
      <w:r>
        <w:rPr>
          <w:lang w:val="hr"/>
        </w:rPr>
        <w:t>).</w:t>
      </w:r>
    </w:p>
    <w:p w14:paraId="02217CBC" w14:textId="292F3DD8" w:rsidR="004B0873" w:rsidRDefault="000640AB" w:rsidP="005214F1">
      <w:pPr>
        <w:pStyle w:val="Luettelokappale"/>
        <w:numPr>
          <w:ilvl w:val="0"/>
          <w:numId w:val="2"/>
        </w:numPr>
        <w:jc w:val="both"/>
      </w:pPr>
      <w:r>
        <w:rPr>
          <w:lang w:val="hr"/>
        </w:rPr>
        <w:t>Permanentni</w:t>
      </w:r>
      <w:r w:rsidR="005F724A">
        <w:rPr>
          <w:lang w:val="hr"/>
        </w:rPr>
        <w:t xml:space="preserve"> magneti.</w:t>
      </w:r>
    </w:p>
    <w:p w14:paraId="59BADF09" w14:textId="4B02EBE8" w:rsidR="004B0873" w:rsidRDefault="00CC791A" w:rsidP="005214F1">
      <w:pPr>
        <w:pStyle w:val="Luettelokappale"/>
        <w:numPr>
          <w:ilvl w:val="0"/>
          <w:numId w:val="2"/>
        </w:numPr>
        <w:jc w:val="both"/>
      </w:pPr>
      <w:r>
        <w:rPr>
          <w:lang w:val="hr"/>
        </w:rPr>
        <w:t>P</w:t>
      </w:r>
      <w:r w:rsidR="00897689">
        <w:rPr>
          <w:lang w:val="hr"/>
        </w:rPr>
        <w:t>apir.</w:t>
      </w:r>
    </w:p>
    <w:p w14:paraId="3DCCD46D" w14:textId="44B6763F" w:rsidR="00897689" w:rsidRDefault="005E04B7" w:rsidP="005214F1">
      <w:pPr>
        <w:pStyle w:val="Luettelokappale"/>
        <w:numPr>
          <w:ilvl w:val="0"/>
          <w:numId w:val="2"/>
        </w:numPr>
        <w:jc w:val="both"/>
      </w:pPr>
      <w:r>
        <w:rPr>
          <w:lang w:val="hr"/>
        </w:rPr>
        <w:t>Ravnalo</w:t>
      </w:r>
    </w:p>
    <w:p w14:paraId="435BB36A" w14:textId="77777777" w:rsidR="004B0873" w:rsidRPr="00985284" w:rsidRDefault="004B0873" w:rsidP="005214F1">
      <w:pPr>
        <w:jc w:val="both"/>
      </w:pPr>
    </w:p>
    <w:p w14:paraId="2FFEBAA8" w14:textId="77777777" w:rsidR="004B0873" w:rsidRPr="00C86C11" w:rsidRDefault="004B0873" w:rsidP="005214F1">
      <w:pPr>
        <w:pStyle w:val="Otsikko2"/>
        <w:jc w:val="both"/>
      </w:pPr>
      <w:r w:rsidRPr="00C86C11">
        <w:rPr>
          <w:lang w:val="hr"/>
        </w:rPr>
        <w:t>Orijentacijska pitanja tijekom eksperimenta</w:t>
      </w:r>
    </w:p>
    <w:p w14:paraId="5A4B8E01" w14:textId="74D9ABAE" w:rsidR="004B0873" w:rsidRPr="00836658" w:rsidRDefault="004B0873" w:rsidP="005214F1">
      <w:pPr>
        <w:jc w:val="both"/>
        <w:rPr>
          <w:lang w:val="fi-FI"/>
        </w:rPr>
      </w:pPr>
      <w:r>
        <w:rPr>
          <w:lang w:val="hr"/>
        </w:rPr>
        <w:t xml:space="preserve">Preporučena pitanja koja treba postaviti </w:t>
      </w:r>
      <w:r w:rsidR="00CC791A">
        <w:rPr>
          <w:lang w:val="hr"/>
        </w:rPr>
        <w:t>studentima</w:t>
      </w:r>
      <w:r>
        <w:rPr>
          <w:lang w:val="hr"/>
        </w:rPr>
        <w:t xml:space="preserve"> tijekom </w:t>
      </w:r>
      <w:r w:rsidR="00CC791A">
        <w:rPr>
          <w:lang w:val="hr"/>
        </w:rPr>
        <w:t>provođenja vježbe</w:t>
      </w:r>
      <w:r>
        <w:rPr>
          <w:lang w:val="hr"/>
        </w:rPr>
        <w:t>:</w:t>
      </w:r>
    </w:p>
    <w:p w14:paraId="2CB60082" w14:textId="51F4C2ED" w:rsidR="004B0873" w:rsidRPr="00836658" w:rsidRDefault="00BE55B8" w:rsidP="005214F1">
      <w:pPr>
        <w:pStyle w:val="Luettelokappale"/>
        <w:numPr>
          <w:ilvl w:val="0"/>
          <w:numId w:val="5"/>
        </w:numPr>
        <w:jc w:val="both"/>
        <w:rPr>
          <w:lang w:val="fi-FI"/>
        </w:rPr>
      </w:pPr>
      <w:r>
        <w:rPr>
          <w:lang w:val="hr"/>
        </w:rPr>
        <w:t xml:space="preserve">Kada u blizini </w:t>
      </w:r>
      <w:r w:rsidR="004B5A76">
        <w:rPr>
          <w:lang w:val="hr"/>
        </w:rPr>
        <w:t>mobitela</w:t>
      </w:r>
      <w:r>
        <w:rPr>
          <w:lang w:val="hr"/>
        </w:rPr>
        <w:t xml:space="preserve"> nema magneta, koje magnetsko polje mjerimo?</w:t>
      </w:r>
    </w:p>
    <w:p w14:paraId="6D9D2957" w14:textId="21AA013E" w:rsidR="00724DCC" w:rsidRPr="003E0FCA" w:rsidRDefault="00160F33" w:rsidP="005214F1">
      <w:pPr>
        <w:pStyle w:val="Luettelokappale"/>
        <w:numPr>
          <w:ilvl w:val="0"/>
          <w:numId w:val="5"/>
        </w:numPr>
        <w:jc w:val="both"/>
      </w:pPr>
      <w:r>
        <w:rPr>
          <w:lang w:val="hr"/>
        </w:rPr>
        <w:t>Znate li gdje je sjever?</w:t>
      </w:r>
    </w:p>
    <w:p w14:paraId="0B94FC3B" w14:textId="40844D2A" w:rsidR="00724DCC" w:rsidRDefault="00860F2B" w:rsidP="005214F1">
      <w:pPr>
        <w:pStyle w:val="Luettelokappale"/>
        <w:numPr>
          <w:ilvl w:val="0"/>
          <w:numId w:val="5"/>
        </w:numPr>
        <w:jc w:val="both"/>
      </w:pPr>
      <w:r>
        <w:rPr>
          <w:lang w:val="hr"/>
        </w:rPr>
        <w:t xml:space="preserve">U kojem smjeru pokazuje izmjereno </w:t>
      </w:r>
      <w:r w:rsidR="00724DCC">
        <w:rPr>
          <w:lang w:val="hr"/>
        </w:rPr>
        <w:t>magnetsko polje</w:t>
      </w:r>
      <w:r>
        <w:rPr>
          <w:lang w:val="hr"/>
        </w:rPr>
        <w:t xml:space="preserve"> Zemlje</w:t>
      </w:r>
      <w:r w:rsidR="00724DCC">
        <w:rPr>
          <w:lang w:val="hr"/>
        </w:rPr>
        <w:t>?</w:t>
      </w:r>
    </w:p>
    <w:p w14:paraId="4D94DEEA" w14:textId="4DEC47EC" w:rsidR="003E0FCA" w:rsidRPr="00836658" w:rsidRDefault="004B57E1" w:rsidP="005214F1">
      <w:pPr>
        <w:pStyle w:val="Luettelokappale"/>
        <w:numPr>
          <w:ilvl w:val="0"/>
          <w:numId w:val="5"/>
        </w:numPr>
        <w:jc w:val="both"/>
        <w:rPr>
          <w:lang w:val="fi-FI"/>
        </w:rPr>
      </w:pPr>
      <w:r>
        <w:rPr>
          <w:lang w:val="hr"/>
        </w:rPr>
        <w:t>Gdje</w:t>
      </w:r>
      <w:r w:rsidR="003E0FCA">
        <w:rPr>
          <w:lang w:val="hr"/>
        </w:rPr>
        <w:t xml:space="preserve"> su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  <w:lang w:val="fi-FI"/>
          </w:rPr>
          <m:t xml:space="preserve">, </m:t>
        </m:r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  <w:lang w:val="fi-FI"/>
          </w:rPr>
          <m:t xml:space="preserve"> </m:t>
        </m:r>
      </m:oMath>
      <w:r w:rsidR="003E0FCA" w:rsidRPr="00C65C16">
        <w:rPr>
          <w:lang w:val="hr"/>
        </w:rPr>
        <w:t xml:space="preserve">i </w:t>
      </w:r>
      <m:oMath>
        <m:r>
          <w:rPr>
            <w:rFonts w:ascii="Cambria Math" w:eastAsiaTheme="minorEastAsia" w:hAnsi="Cambria Math"/>
          </w:rPr>
          <m:t>z</m:t>
        </m:r>
      </m:oMath>
      <w:r w:rsidR="00860F2B" w:rsidRPr="00C65C16">
        <w:rPr>
          <w:lang w:val="hr"/>
        </w:rPr>
        <w:t xml:space="preserve"> </w:t>
      </w:r>
      <w:r>
        <w:rPr>
          <w:lang w:val="hr"/>
        </w:rPr>
        <w:t>osi</w:t>
      </w:r>
      <w:r w:rsidR="003E0FCA" w:rsidRPr="00C65C16">
        <w:rPr>
          <w:lang w:val="hr"/>
        </w:rPr>
        <w:t xml:space="preserve"> senzora </w:t>
      </w:r>
      <w:r>
        <w:rPr>
          <w:lang w:val="hr"/>
        </w:rPr>
        <w:t>u mobitelu</w:t>
      </w:r>
      <w:r w:rsidR="0046142A">
        <w:rPr>
          <w:lang w:val="hr"/>
        </w:rPr>
        <w:t>?</w:t>
      </w:r>
    </w:p>
    <w:p w14:paraId="22B7DFA2" w14:textId="1B86F713" w:rsidR="003E0FCA" w:rsidRPr="00836658" w:rsidRDefault="003E0FCA" w:rsidP="005214F1">
      <w:pPr>
        <w:pStyle w:val="Luettelokappale"/>
        <w:numPr>
          <w:ilvl w:val="0"/>
          <w:numId w:val="5"/>
        </w:numPr>
        <w:jc w:val="both"/>
        <w:rPr>
          <w:lang w:val="fi-FI"/>
        </w:rPr>
      </w:pPr>
      <w:r>
        <w:rPr>
          <w:lang w:val="hr"/>
        </w:rPr>
        <w:t xml:space="preserve">Da nema izravnog očitanja </w:t>
      </w:r>
      <w:r w:rsidR="0002015A">
        <w:rPr>
          <w:lang w:val="hr"/>
        </w:rPr>
        <w:t xml:space="preserve">ukupnog </w:t>
      </w:r>
      <w:r>
        <w:rPr>
          <w:lang w:val="hr"/>
        </w:rPr>
        <w:t xml:space="preserve">magnetskog polja, kako biste ga </w:t>
      </w:r>
      <w:r w:rsidR="0002015A">
        <w:rPr>
          <w:lang w:val="hr"/>
        </w:rPr>
        <w:t>odredili</w:t>
      </w:r>
      <w:r>
        <w:rPr>
          <w:lang w:val="hr"/>
        </w:rPr>
        <w:t>?</w:t>
      </w:r>
    </w:p>
    <w:p w14:paraId="27F2C398" w14:textId="4424AF9F" w:rsidR="00724DCC" w:rsidRPr="00836658" w:rsidRDefault="00724DCC" w:rsidP="005214F1">
      <w:pPr>
        <w:pStyle w:val="Luettelokappale"/>
        <w:numPr>
          <w:ilvl w:val="0"/>
          <w:numId w:val="5"/>
        </w:numPr>
        <w:jc w:val="both"/>
        <w:rPr>
          <w:lang w:val="fi-FI"/>
        </w:rPr>
      </w:pPr>
      <w:r>
        <w:rPr>
          <w:lang w:val="hr"/>
        </w:rPr>
        <w:t xml:space="preserve">Kako ste pronašli položaj senzora u </w:t>
      </w:r>
      <w:r w:rsidR="0002015A">
        <w:rPr>
          <w:lang w:val="hr"/>
        </w:rPr>
        <w:t>mobitelu</w:t>
      </w:r>
      <w:r>
        <w:rPr>
          <w:lang w:val="hr"/>
        </w:rPr>
        <w:t>?</w:t>
      </w:r>
    </w:p>
    <w:p w14:paraId="20CBB228" w14:textId="763F5486" w:rsidR="003E0FCA" w:rsidRPr="00836658" w:rsidRDefault="003E0FCA" w:rsidP="005214F1">
      <w:pPr>
        <w:pStyle w:val="Luettelokappale"/>
        <w:numPr>
          <w:ilvl w:val="0"/>
          <w:numId w:val="5"/>
        </w:numPr>
        <w:jc w:val="both"/>
        <w:rPr>
          <w:lang w:val="fi-FI"/>
        </w:rPr>
      </w:pPr>
      <w:r>
        <w:rPr>
          <w:lang w:val="hr"/>
        </w:rPr>
        <w:t>Zašto se ne preporučuje postavljanje trajnog magneta na vrh pametnog telefona?</w:t>
      </w:r>
    </w:p>
    <w:p w14:paraId="769AA0BF" w14:textId="3259AF2B" w:rsidR="003E0FCA" w:rsidRPr="00836658" w:rsidRDefault="00160F33" w:rsidP="005214F1">
      <w:pPr>
        <w:pStyle w:val="Luettelokappale"/>
        <w:numPr>
          <w:ilvl w:val="0"/>
          <w:numId w:val="5"/>
        </w:numPr>
        <w:jc w:val="both"/>
        <w:rPr>
          <w:lang w:val="fi-FI"/>
        </w:rPr>
      </w:pPr>
      <w:r>
        <w:rPr>
          <w:lang w:val="hr"/>
        </w:rPr>
        <w:t>Je li orijentacija magneta važna prilikom provođenja eksperimenta?</w:t>
      </w:r>
    </w:p>
    <w:p w14:paraId="35A1D445" w14:textId="6C192BCF" w:rsidR="009A3503" w:rsidRPr="00836658" w:rsidRDefault="00331A1A" w:rsidP="005214F1">
      <w:pPr>
        <w:pStyle w:val="Luettelokappale"/>
        <w:numPr>
          <w:ilvl w:val="0"/>
          <w:numId w:val="5"/>
        </w:numPr>
        <w:jc w:val="both"/>
        <w:rPr>
          <w:lang w:val="fi-FI"/>
        </w:rPr>
      </w:pPr>
      <w:r>
        <w:rPr>
          <w:lang w:val="hr"/>
        </w:rPr>
        <w:t xml:space="preserve">Možete li odrediti kako magnetsko polje </w:t>
      </w:r>
      <w:r w:rsidR="0034728D">
        <w:rPr>
          <w:lang w:val="hr"/>
        </w:rPr>
        <w:t>permanentnog</w:t>
      </w:r>
      <w:r>
        <w:rPr>
          <w:lang w:val="hr"/>
        </w:rPr>
        <w:t xml:space="preserve"> magneta ovisi o udaljenosti od </w:t>
      </w:r>
      <w:r w:rsidR="0034728D">
        <w:rPr>
          <w:lang w:val="hr"/>
        </w:rPr>
        <w:t>permanentnog</w:t>
      </w:r>
      <w:r>
        <w:rPr>
          <w:lang w:val="hr"/>
        </w:rPr>
        <w:t xml:space="preserve"> </w:t>
      </w:r>
      <w:r w:rsidR="001A5E82">
        <w:rPr>
          <w:lang w:val="hr"/>
        </w:rPr>
        <w:t>magneta</w:t>
      </w:r>
      <w:r w:rsidR="009A3503">
        <w:rPr>
          <w:lang w:val="hr"/>
        </w:rPr>
        <w:t xml:space="preserve"> </w:t>
      </w:r>
      <w:r w:rsidR="0034728D">
        <w:rPr>
          <w:lang w:val="hr"/>
        </w:rPr>
        <w:t>iz</w:t>
      </w:r>
      <w:r w:rsidR="009A3503">
        <w:rPr>
          <w:lang w:val="hr"/>
        </w:rPr>
        <w:t xml:space="preserve"> </w:t>
      </w:r>
      <m:oMath>
        <m:r>
          <w:rPr>
            <w:rFonts w:ascii="Cambria Math" w:hAnsi="Cambria Math"/>
          </w:rPr>
          <m:t>B</m:t>
        </m:r>
        <m:r>
          <w:rPr>
            <w:rFonts w:ascii="Cambria Math" w:hAnsi="Cambria Math"/>
            <w:lang w:val="fi-FI"/>
          </w:rPr>
          <m:t>-</m:t>
        </m:r>
        <m:r>
          <w:rPr>
            <w:rFonts w:ascii="Cambria Math" w:hAnsi="Cambria Math"/>
          </w:rPr>
          <m:t>x</m:t>
        </m:r>
      </m:oMath>
      <w:r w:rsidR="009A3503">
        <w:rPr>
          <w:lang w:val="hr"/>
        </w:rPr>
        <w:t xml:space="preserve"> grafa?</w:t>
      </w:r>
    </w:p>
    <w:p w14:paraId="3249F811" w14:textId="683A11F2" w:rsidR="005A7C11" w:rsidRPr="005A7C11" w:rsidRDefault="00A77EA7" w:rsidP="005214F1">
      <w:pPr>
        <w:pStyle w:val="Luettelokappale"/>
        <w:numPr>
          <w:ilvl w:val="0"/>
          <w:numId w:val="5"/>
        </w:numPr>
        <w:jc w:val="both"/>
      </w:pPr>
      <w:r>
        <w:rPr>
          <w:lang w:val="hr"/>
        </w:rPr>
        <w:t xml:space="preserve">Zašto moramo mijenjati </w:t>
      </w:r>
      <w:r w:rsidR="0034728D">
        <w:rPr>
          <w:lang w:val="hr"/>
        </w:rPr>
        <w:t>mjerne</w:t>
      </w:r>
      <w:r>
        <w:rPr>
          <w:lang w:val="hr"/>
        </w:rPr>
        <w:t xml:space="preserve"> podatke prilikom analize?</w:t>
      </w:r>
    </w:p>
    <w:p w14:paraId="6E85262A" w14:textId="77777777" w:rsidR="00C55EC8" w:rsidRDefault="00C55EC8" w:rsidP="005214F1">
      <w:pPr>
        <w:jc w:val="both"/>
        <w:rPr>
          <w:color w:val="4472C4" w:themeColor="accent1"/>
        </w:rPr>
      </w:pPr>
    </w:p>
    <w:p w14:paraId="5D3E43AE" w14:textId="2AF11656" w:rsidR="004B0873" w:rsidRDefault="004B0873" w:rsidP="005214F1">
      <w:pPr>
        <w:pStyle w:val="Otsikko2"/>
        <w:jc w:val="both"/>
      </w:pPr>
      <w:r w:rsidRPr="00C86C11">
        <w:rPr>
          <w:lang w:val="hr"/>
        </w:rPr>
        <w:t>Testiranje opreme</w:t>
      </w:r>
    </w:p>
    <w:p w14:paraId="7DF2BDDA" w14:textId="063E6589" w:rsidR="000C7FE3" w:rsidRPr="00836658" w:rsidRDefault="004B3B38" w:rsidP="005214F1">
      <w:pPr>
        <w:jc w:val="both"/>
        <w:rPr>
          <w:color w:val="4472C4" w:themeColor="accent1"/>
          <w:lang w:val="hr"/>
        </w:rPr>
      </w:pPr>
      <w:r w:rsidRPr="004B3B38">
        <w:rPr>
          <w:lang w:val="hr"/>
        </w:rPr>
        <w:t xml:space="preserve">Svaki pametni telefon ima senzor magnetometra </w:t>
      </w:r>
      <w:r w:rsidR="0034728D">
        <w:rPr>
          <w:lang w:val="hr"/>
        </w:rPr>
        <w:t>na</w:t>
      </w:r>
      <w:r w:rsidRPr="004B3B38">
        <w:rPr>
          <w:lang w:val="hr"/>
        </w:rPr>
        <w:t xml:space="preserve"> drugom položaju. </w:t>
      </w:r>
      <w:r w:rsidRPr="0057489C">
        <w:rPr>
          <w:lang w:val="hr-HR"/>
        </w:rPr>
        <w:t>Pom</w:t>
      </w:r>
      <w:r w:rsidR="00000F3F" w:rsidRPr="0057489C">
        <w:rPr>
          <w:lang w:val="hr-HR"/>
        </w:rPr>
        <w:t>ičite</w:t>
      </w:r>
      <w:r w:rsidRPr="004B3B38">
        <w:rPr>
          <w:lang w:val="hr"/>
        </w:rPr>
        <w:t xml:space="preserve">  magnet oko i iznad </w:t>
      </w:r>
      <w:r w:rsidR="0057489C">
        <w:rPr>
          <w:lang w:val="hr"/>
        </w:rPr>
        <w:t xml:space="preserve">mobitela </w:t>
      </w:r>
      <w:r w:rsidRPr="004B3B38">
        <w:rPr>
          <w:lang w:val="hr"/>
        </w:rPr>
        <w:t xml:space="preserve">dok </w:t>
      </w:r>
      <w:r w:rsidR="0057489C">
        <w:rPr>
          <w:lang w:val="hr"/>
        </w:rPr>
        <w:t xml:space="preserve">ne dobijete </w:t>
      </w:r>
      <w:r w:rsidRPr="004B3B38">
        <w:rPr>
          <w:lang w:val="hr"/>
        </w:rPr>
        <w:t xml:space="preserve">maksimalno očitanje. Ako senzor nije blizu ruba </w:t>
      </w:r>
      <w:r w:rsidR="0057489C">
        <w:rPr>
          <w:lang w:val="hr"/>
        </w:rPr>
        <w:t>mobitela</w:t>
      </w:r>
      <w:r w:rsidRPr="004B3B38">
        <w:rPr>
          <w:lang w:val="hr"/>
        </w:rPr>
        <w:t xml:space="preserve">, izmjerite (približno) udaljenost od ruba i uzmite </w:t>
      </w:r>
      <w:r w:rsidR="0057489C">
        <w:rPr>
          <w:lang w:val="hr"/>
        </w:rPr>
        <w:t>ju</w:t>
      </w:r>
      <w:r w:rsidRPr="004B3B38">
        <w:rPr>
          <w:lang w:val="hr"/>
        </w:rPr>
        <w:t xml:space="preserve"> u obzir prilikom mjerenja.</w:t>
      </w:r>
    </w:p>
    <w:p w14:paraId="26D50413" w14:textId="77777777" w:rsidR="003B50D6" w:rsidRPr="00836658" w:rsidRDefault="00F022FE" w:rsidP="005214F1">
      <w:pPr>
        <w:jc w:val="both"/>
        <w:rPr>
          <w:lang w:val="hr"/>
        </w:rPr>
      </w:pPr>
      <w:r>
        <w:rPr>
          <w:lang w:val="hr"/>
        </w:rPr>
        <w:t>Mi smo t</w:t>
      </w:r>
      <w:r w:rsidR="00AE60CE">
        <w:rPr>
          <w:lang w:val="hr"/>
        </w:rPr>
        <w:t xml:space="preserve">estirali eksperiment s magnetima </w:t>
      </w:r>
      <w:r>
        <w:rPr>
          <w:lang w:val="hr"/>
        </w:rPr>
        <w:t xml:space="preserve">s </w:t>
      </w:r>
      <w:r w:rsidR="00AE60CE">
        <w:rPr>
          <w:lang w:val="hr"/>
        </w:rPr>
        <w:t xml:space="preserve">hladnjaka i dobro je funkcionirao. Pobrinite se da studenti ne oštete opremu tijekom eksperimenta. U našem laboratoriju jedan je student stavio trajni magnet </w:t>
      </w:r>
      <w:r w:rsidR="00AE60CE">
        <w:rPr>
          <w:lang w:val="hr"/>
        </w:rPr>
        <w:lastRenderedPageBreak/>
        <w:t xml:space="preserve">na vrh senzora u pametnom telefonu i oštetio </w:t>
      </w:r>
      <w:r w:rsidR="00116E05">
        <w:rPr>
          <w:lang w:val="hr"/>
        </w:rPr>
        <w:t>senzor</w:t>
      </w:r>
      <w:r w:rsidR="00AE60CE">
        <w:rPr>
          <w:lang w:val="hr"/>
        </w:rPr>
        <w:t xml:space="preserve"> (mjerenja su bila potpuno različita od </w:t>
      </w:r>
      <w:r w:rsidR="00116E05">
        <w:rPr>
          <w:lang w:val="hr"/>
        </w:rPr>
        <w:t>mjerenja s ostalih mobitela</w:t>
      </w:r>
      <w:r w:rsidR="00AE60CE">
        <w:rPr>
          <w:lang w:val="hr"/>
        </w:rPr>
        <w:t>)</w:t>
      </w:r>
      <w:r w:rsidR="00160F33">
        <w:rPr>
          <w:lang w:val="hr"/>
        </w:rPr>
        <w:t>.</w:t>
      </w:r>
      <w:r w:rsidR="003B50D6" w:rsidRPr="00836658">
        <w:rPr>
          <w:lang w:val="hr"/>
        </w:rPr>
        <w:t xml:space="preserve"> </w:t>
      </w:r>
    </w:p>
    <w:p w14:paraId="6D56C970" w14:textId="5F9D0BA8" w:rsidR="00C55EC8" w:rsidRPr="00836658" w:rsidRDefault="00C55EC8" w:rsidP="005214F1">
      <w:pPr>
        <w:jc w:val="both"/>
        <w:rPr>
          <w:lang w:val="hr"/>
        </w:rPr>
      </w:pPr>
      <w:r>
        <w:rPr>
          <w:lang w:val="hr"/>
        </w:rPr>
        <w:t xml:space="preserve">Senzor </w:t>
      </w:r>
      <w:r w:rsidR="003B50D6">
        <w:rPr>
          <w:lang w:val="hr"/>
        </w:rPr>
        <w:t xml:space="preserve">je </w:t>
      </w:r>
      <w:r w:rsidR="000C7FE3">
        <w:rPr>
          <w:lang w:val="hr"/>
        </w:rPr>
        <w:t>prilično</w:t>
      </w:r>
      <w:r>
        <w:rPr>
          <w:lang w:val="hr"/>
        </w:rPr>
        <w:t xml:space="preserve"> osjetljiv. </w:t>
      </w:r>
      <w:r w:rsidR="003B50D6">
        <w:rPr>
          <w:lang w:val="hr"/>
        </w:rPr>
        <w:t>Sve</w:t>
      </w:r>
      <w:r>
        <w:rPr>
          <w:lang w:val="hr"/>
        </w:rPr>
        <w:t xml:space="preserve"> uređaje i predmete koji mogu utjecati na mjerenje magnetskog polja treba</w:t>
      </w:r>
      <w:r w:rsidR="000C7FE3">
        <w:rPr>
          <w:lang w:val="hr"/>
        </w:rPr>
        <w:t xml:space="preserve"> staviti sa strane prilikom izvođenja eksperimenta.</w:t>
      </w:r>
    </w:p>
    <w:p w14:paraId="6F01318A" w14:textId="77777777" w:rsidR="00A77EA7" w:rsidRPr="00836658" w:rsidRDefault="00A77EA7" w:rsidP="005214F1">
      <w:pPr>
        <w:jc w:val="both"/>
        <w:rPr>
          <w:lang w:val="hr"/>
        </w:rPr>
      </w:pPr>
    </w:p>
    <w:p w14:paraId="154E6AF9" w14:textId="77777777" w:rsidR="004B0873" w:rsidRPr="00836658" w:rsidRDefault="004B0873" w:rsidP="005214F1">
      <w:pPr>
        <w:pStyle w:val="Otsikko2"/>
        <w:jc w:val="both"/>
        <w:rPr>
          <w:lang w:val="hr"/>
        </w:rPr>
      </w:pPr>
      <w:r w:rsidRPr="00C86C11">
        <w:rPr>
          <w:lang w:val="hr"/>
        </w:rPr>
        <w:t>Prikupljanje podataka</w:t>
      </w:r>
    </w:p>
    <w:p w14:paraId="249291B1" w14:textId="33C03489" w:rsidR="00897689" w:rsidRPr="00836658" w:rsidRDefault="00FD67CB" w:rsidP="005214F1">
      <w:pPr>
        <w:jc w:val="both"/>
        <w:rPr>
          <w:lang w:val="hr"/>
        </w:rPr>
      </w:pPr>
      <w:r>
        <w:rPr>
          <w:lang w:val="hr"/>
        </w:rPr>
        <w:t>Studenti prvo moraju pronaći približ</w:t>
      </w:r>
      <w:r w:rsidR="00B267CE">
        <w:rPr>
          <w:lang w:val="hr"/>
        </w:rPr>
        <w:t>a</w:t>
      </w:r>
      <w:r>
        <w:rPr>
          <w:lang w:val="hr"/>
        </w:rPr>
        <w:t>n</w:t>
      </w:r>
      <w:r w:rsidR="00B267CE">
        <w:rPr>
          <w:lang w:val="hr"/>
        </w:rPr>
        <w:t xml:space="preserve"> položaj</w:t>
      </w:r>
      <w:r>
        <w:rPr>
          <w:lang w:val="hr"/>
        </w:rPr>
        <w:t xml:space="preserve"> senzora u svom</w:t>
      </w:r>
      <w:r w:rsidR="00B267CE">
        <w:rPr>
          <w:lang w:val="hr"/>
        </w:rPr>
        <w:t xml:space="preserve"> mobitelu</w:t>
      </w:r>
      <w:r>
        <w:rPr>
          <w:lang w:val="hr"/>
        </w:rPr>
        <w:t>. Nakon što dobiju ideju gdje je senzor, studenti mogu početi prikupljati eksperimentalne podatke</w:t>
      </w:r>
      <w:r w:rsidR="009B3C14">
        <w:rPr>
          <w:lang w:val="hr"/>
        </w:rPr>
        <w:t>. Studenti</w:t>
      </w:r>
      <w:r>
        <w:rPr>
          <w:lang w:val="hr"/>
        </w:rPr>
        <w:t xml:space="preserve"> postav</w:t>
      </w:r>
      <w:r w:rsidR="009B3C14">
        <w:rPr>
          <w:lang w:val="hr"/>
        </w:rPr>
        <w:t>ljaju</w:t>
      </w:r>
      <w:r>
        <w:rPr>
          <w:lang w:val="hr"/>
        </w:rPr>
        <w:t xml:space="preserve"> </w:t>
      </w:r>
      <w:r w:rsidR="009B3C14">
        <w:rPr>
          <w:lang w:val="hr"/>
        </w:rPr>
        <w:t>permanentni</w:t>
      </w:r>
      <w:r>
        <w:rPr>
          <w:lang w:val="hr"/>
        </w:rPr>
        <w:t xml:space="preserve"> magnet na </w:t>
      </w:r>
      <w:r w:rsidR="000F137E">
        <w:rPr>
          <w:lang w:val="hr"/>
        </w:rPr>
        <w:t>različite</w:t>
      </w:r>
      <w:r>
        <w:rPr>
          <w:lang w:val="hr"/>
        </w:rPr>
        <w:t xml:space="preserve"> udaljenost</w:t>
      </w:r>
      <w:r w:rsidR="000F137E">
        <w:rPr>
          <w:lang w:val="hr"/>
        </w:rPr>
        <w:t>i</w:t>
      </w:r>
      <w:r>
        <w:rPr>
          <w:lang w:val="hr"/>
        </w:rPr>
        <w:t xml:space="preserve"> od senzora</w:t>
      </w:r>
      <w:r w:rsidR="00917362">
        <w:rPr>
          <w:lang w:val="hr"/>
        </w:rPr>
        <w:t>,</w:t>
      </w:r>
      <w:r>
        <w:rPr>
          <w:lang w:val="hr"/>
        </w:rPr>
        <w:t xml:space="preserve"> bilježe udaljenost</w:t>
      </w:r>
      <w:r w:rsidR="000F137E">
        <w:rPr>
          <w:lang w:val="hr"/>
        </w:rPr>
        <w:t>i</w:t>
      </w:r>
      <w:r w:rsidR="002A5671">
        <w:rPr>
          <w:lang w:val="hr"/>
        </w:rPr>
        <w:t xml:space="preserve"> </w:t>
      </w:r>
      <w:r w:rsidR="00A95E44">
        <w:rPr>
          <w:lang w:val="hr"/>
        </w:rPr>
        <w:t xml:space="preserve">magneta </w:t>
      </w:r>
      <w:r w:rsidR="002A5671">
        <w:rPr>
          <w:lang w:val="hr"/>
        </w:rPr>
        <w:t>od</w:t>
      </w:r>
      <w:r w:rsidR="00A95E44">
        <w:rPr>
          <w:lang w:val="hr"/>
        </w:rPr>
        <w:t xml:space="preserve"> senzora ravnalom i </w:t>
      </w:r>
      <w:r w:rsidR="002A5671">
        <w:rPr>
          <w:lang w:val="hr"/>
        </w:rPr>
        <w:t>bilježe iznos</w:t>
      </w:r>
      <w:r w:rsidR="000F137E">
        <w:rPr>
          <w:lang w:val="hr"/>
        </w:rPr>
        <w:t>e</w:t>
      </w:r>
      <w:r w:rsidR="00A95E44">
        <w:rPr>
          <w:lang w:val="hr"/>
        </w:rPr>
        <w:t xml:space="preserve"> magnetskog polja </w:t>
      </w:r>
      <w:r w:rsidR="000F137E">
        <w:rPr>
          <w:lang w:val="hr"/>
        </w:rPr>
        <w:t>izmjerene u</w:t>
      </w:r>
      <w:r w:rsidR="00A95E44">
        <w:rPr>
          <w:lang w:val="hr"/>
        </w:rPr>
        <w:t xml:space="preserve"> </w:t>
      </w:r>
      <w:r w:rsidR="00AE60CE">
        <w:rPr>
          <w:i/>
          <w:iCs/>
          <w:lang w:val="hr"/>
        </w:rPr>
        <w:t>PhyPhox</w:t>
      </w:r>
      <w:r w:rsidR="0094332B">
        <w:rPr>
          <w:lang w:val="hr"/>
        </w:rPr>
        <w:t xml:space="preserve"> </w:t>
      </w:r>
      <w:r w:rsidR="000F137E">
        <w:rPr>
          <w:lang w:val="hr"/>
        </w:rPr>
        <w:t>aplikaciji</w:t>
      </w:r>
      <w:r w:rsidR="0094332B">
        <w:rPr>
          <w:lang w:val="hr"/>
        </w:rPr>
        <w:t xml:space="preserve">. </w:t>
      </w:r>
      <w:r w:rsidR="000F137E">
        <w:rPr>
          <w:lang w:val="hr"/>
        </w:rPr>
        <w:t>Mogu prikup</w:t>
      </w:r>
      <w:r w:rsidR="007F2791">
        <w:rPr>
          <w:lang w:val="hr"/>
        </w:rPr>
        <w:t>ljati podatke na papiru ili ih izravno upisivati u odabrani softver za analizu podataka.</w:t>
      </w:r>
    </w:p>
    <w:p w14:paraId="7798B0B6" w14:textId="77777777" w:rsidR="004B0873" w:rsidRPr="00836658" w:rsidRDefault="004B0873" w:rsidP="005214F1">
      <w:pPr>
        <w:jc w:val="both"/>
        <w:rPr>
          <w:lang w:val="hr"/>
        </w:rPr>
      </w:pPr>
    </w:p>
    <w:p w14:paraId="37C03AE4" w14:textId="1D0E9CE5" w:rsidR="004B0873" w:rsidRPr="00836658" w:rsidRDefault="004B0873" w:rsidP="005214F1">
      <w:pPr>
        <w:pStyle w:val="Otsikko2"/>
        <w:jc w:val="both"/>
        <w:rPr>
          <w:lang w:val="hr"/>
        </w:rPr>
      </w:pPr>
      <w:r w:rsidRPr="00C86C11">
        <w:rPr>
          <w:lang w:val="hr"/>
        </w:rPr>
        <w:t xml:space="preserve">Analiza </w:t>
      </w:r>
      <w:r w:rsidR="00724DCC">
        <w:rPr>
          <w:lang w:val="hr"/>
        </w:rPr>
        <w:t xml:space="preserve">i </w:t>
      </w:r>
      <w:r w:rsidR="00960856">
        <w:rPr>
          <w:lang w:val="hr"/>
        </w:rPr>
        <w:t>prikaz</w:t>
      </w:r>
      <w:r>
        <w:rPr>
          <w:lang w:val="hr"/>
        </w:rPr>
        <w:t xml:space="preserve"> podataka</w:t>
      </w:r>
    </w:p>
    <w:p w14:paraId="41075909" w14:textId="11ED2427" w:rsidR="00724DCC" w:rsidRPr="00836658" w:rsidRDefault="008D7D6B" w:rsidP="005214F1">
      <w:pPr>
        <w:jc w:val="both"/>
        <w:rPr>
          <w:rFonts w:eastAsiaTheme="minorEastAsia"/>
          <w:lang w:val="hr"/>
        </w:rPr>
      </w:pPr>
      <w:r>
        <w:rPr>
          <w:lang w:val="hr"/>
        </w:rPr>
        <w:t xml:space="preserve">Prije nego </w:t>
      </w:r>
      <w:r w:rsidR="00960856">
        <w:rPr>
          <w:lang w:val="hr"/>
        </w:rPr>
        <w:t>studenti</w:t>
      </w:r>
      <w:r>
        <w:rPr>
          <w:lang w:val="hr"/>
        </w:rPr>
        <w:t xml:space="preserve"> počnu crtati graf</w:t>
      </w:r>
      <w:r w:rsidR="00960856">
        <w:rPr>
          <w:lang w:val="hr"/>
        </w:rPr>
        <w:t>ove</w:t>
      </w:r>
      <w:r>
        <w:rPr>
          <w:lang w:val="hr"/>
        </w:rPr>
        <w:t xml:space="preserve">, razgovarajte s njima zašto </w:t>
      </w:r>
      <m:oMath>
        <m:r>
          <w:rPr>
            <w:rFonts w:ascii="Cambria Math" w:hAnsi="Cambria Math"/>
          </w:rPr>
          <m:t>B</m:t>
        </m:r>
        <m:r>
          <w:rPr>
            <w:rFonts w:ascii="Cambria Math" w:hAnsi="Cambria Math"/>
            <w:lang w:val="hr"/>
          </w:rPr>
          <m:t>-</m:t>
        </m:r>
        <m:r>
          <w:rPr>
            <w:rFonts w:ascii="Cambria Math" w:hAnsi="Cambria Math"/>
          </w:rPr>
          <m:t>x</m:t>
        </m:r>
      </m:oMath>
      <w:r>
        <w:rPr>
          <w:lang w:val="hr"/>
        </w:rPr>
        <w:t xml:space="preserve"> graf </w:t>
      </w:r>
      <w:r w:rsidR="003956FE">
        <w:rPr>
          <w:lang w:val="hr"/>
        </w:rPr>
        <w:t xml:space="preserve"> </w:t>
      </w:r>
      <w:r>
        <w:rPr>
          <w:lang w:val="hr"/>
        </w:rPr>
        <w:t xml:space="preserve">nije prikladan za donošenje zaključaka i zašto je potrebna linearizacija </w:t>
      </w:r>
      <m:oMath>
        <m:r>
          <w:rPr>
            <w:rFonts w:ascii="Cambria Math" w:hAnsi="Cambria Math"/>
          </w:rPr>
          <m:t>B</m:t>
        </m:r>
        <m:r>
          <w:rPr>
            <w:rFonts w:ascii="Cambria Math" w:hAnsi="Cambria Math"/>
            <w:lang w:val="hr"/>
          </w:rPr>
          <m:t>-</m:t>
        </m:r>
        <m:r>
          <w:rPr>
            <w:rFonts w:ascii="Cambria Math" w:hAnsi="Cambria Math"/>
          </w:rPr>
          <m:t>x</m:t>
        </m:r>
      </m:oMath>
      <w:r w:rsidR="003956FE">
        <w:rPr>
          <w:lang w:val="hr"/>
        </w:rPr>
        <w:t xml:space="preserve"> graf</w:t>
      </w:r>
      <w:r w:rsidR="003B395F">
        <w:rPr>
          <w:lang w:val="hr"/>
        </w:rPr>
        <w:t>a</w:t>
      </w:r>
      <w:r w:rsidR="003956FE">
        <w:rPr>
          <w:lang w:val="hr"/>
        </w:rPr>
        <w:t xml:space="preserve"> </w:t>
      </w:r>
      <w:r>
        <w:rPr>
          <w:lang w:val="hr"/>
        </w:rPr>
        <w:t xml:space="preserve">na </w:t>
      </w:r>
      <m:oMath>
        <m:r>
          <m:rPr>
            <m:sty m:val="p"/>
          </m:rPr>
          <w:rPr>
            <w:rFonts w:ascii="Cambria Math" w:eastAsiaTheme="minorEastAsia" w:hAnsi="Cambria Math"/>
          </w:rPr>
          <m:t>log</m:t>
        </m:r>
        <m:r>
          <m:rPr>
            <m:sty m:val="p"/>
          </m:rPr>
          <w:rPr>
            <w:rFonts w:ascii="Cambria Math" w:eastAsiaTheme="minorEastAsia" w:hAnsi="Cambria Math"/>
            <w:lang w:val="hr"/>
          </w:rPr>
          <m:t>⁡</m:t>
        </m:r>
        <m:r>
          <w:rPr>
            <w:rFonts w:ascii="Cambria Math" w:eastAsiaTheme="minorEastAsia" w:hAnsi="Cambria Math"/>
            <w:lang w:val="hr"/>
          </w:rPr>
          <m:t>(</m:t>
        </m:r>
        <m:r>
          <w:rPr>
            <w:rFonts w:ascii="Cambria Math" w:hAnsi="Cambria Math"/>
          </w:rPr>
          <m:t>B</m:t>
        </m:r>
        <m:r>
          <w:rPr>
            <w:rFonts w:ascii="Cambria Math" w:hAnsi="Cambria Math"/>
            <w:lang w:val="hr"/>
          </w:rPr>
          <m:t>)-</m:t>
        </m:r>
        <m:r>
          <m:rPr>
            <m:sty m:val="p"/>
          </m:rPr>
          <w:rPr>
            <w:rFonts w:ascii="Cambria Math" w:hAnsi="Cambria Math"/>
          </w:rPr>
          <m:t>log</m:t>
        </m:r>
        <m:r>
          <m:rPr>
            <m:sty m:val="p"/>
          </m:rPr>
          <w:rPr>
            <w:rFonts w:ascii="Cambria Math" w:hAnsi="Cambria Math"/>
            <w:lang w:val="hr"/>
          </w:rPr>
          <m:t>⁡</m:t>
        </m:r>
        <m:r>
          <w:rPr>
            <w:rFonts w:ascii="Cambria Math" w:hAnsi="Cambria Math"/>
            <w:lang w:val="hr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hr"/>
          </w:rPr>
          <m:t>)</m:t>
        </m:r>
      </m:oMath>
      <w:r w:rsidR="003956FE">
        <w:rPr>
          <w:lang w:val="hr"/>
        </w:rPr>
        <w:t xml:space="preserve"> graf</w:t>
      </w:r>
      <w:r>
        <w:rPr>
          <w:lang w:val="hr"/>
        </w:rPr>
        <w:t xml:space="preserve">.  </w:t>
      </w:r>
      <w:r w:rsidR="003956FE">
        <w:rPr>
          <w:lang w:val="hr"/>
        </w:rPr>
        <w:t xml:space="preserve">Važno je da studenti razumiju </w:t>
      </w:r>
      <w:r w:rsidR="00C51042">
        <w:rPr>
          <w:lang w:val="hr"/>
        </w:rPr>
        <w:t xml:space="preserve"> </w:t>
      </w:r>
      <w:r w:rsidR="003956FE">
        <w:rPr>
          <w:lang w:val="hr"/>
        </w:rPr>
        <w:t xml:space="preserve">osnovne ideje koje stoje iza linearizacije i </w:t>
      </w:r>
      <w:r w:rsidR="00E9657B">
        <w:rPr>
          <w:lang w:val="hr"/>
        </w:rPr>
        <w:t xml:space="preserve">metodu </w:t>
      </w:r>
      <w:r w:rsidR="003956FE">
        <w:rPr>
          <w:lang w:val="hr"/>
        </w:rPr>
        <w:t xml:space="preserve">najmanjih kvadrata jer će </w:t>
      </w:r>
      <w:r w:rsidR="00E9657B">
        <w:rPr>
          <w:lang w:val="hr"/>
        </w:rPr>
        <w:t xml:space="preserve">ih </w:t>
      </w:r>
      <w:r w:rsidR="003956FE">
        <w:rPr>
          <w:lang w:val="hr"/>
        </w:rPr>
        <w:t>često koristiti tijekom studija.</w:t>
      </w:r>
    </w:p>
    <w:p w14:paraId="7BE4BC13" w14:textId="08F75624" w:rsidR="00D37AF7" w:rsidRPr="00836658" w:rsidRDefault="00D37AF7" w:rsidP="005214F1">
      <w:pPr>
        <w:jc w:val="both"/>
        <w:rPr>
          <w:rFonts w:eastAsiaTheme="minorEastAsia"/>
          <w:lang w:val="hr"/>
        </w:rPr>
      </w:pPr>
      <w:r>
        <w:rPr>
          <w:lang w:val="hr"/>
        </w:rPr>
        <w:t xml:space="preserve">Nakon što polaznici </w:t>
      </w:r>
      <w:r w:rsidR="00A966B3">
        <w:rPr>
          <w:lang w:val="hr"/>
        </w:rPr>
        <w:t>nacrtaju</w:t>
      </w:r>
      <w:r>
        <w:rPr>
          <w:lang w:val="hr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</w:rPr>
          <m:t>log</m:t>
        </m:r>
        <m:r>
          <m:rPr>
            <m:sty m:val="p"/>
          </m:rPr>
          <w:rPr>
            <w:rFonts w:ascii="Cambria Math" w:eastAsiaTheme="minorEastAsia" w:hAnsi="Cambria Math"/>
            <w:lang w:val="hr"/>
          </w:rPr>
          <m:t>⁡</m:t>
        </m:r>
        <m:r>
          <w:rPr>
            <w:rFonts w:ascii="Cambria Math" w:eastAsiaTheme="minorEastAsia" w:hAnsi="Cambria Math"/>
            <w:lang w:val="hr"/>
          </w:rPr>
          <m:t>(</m:t>
        </m:r>
        <m:r>
          <w:rPr>
            <w:rFonts w:ascii="Cambria Math" w:hAnsi="Cambria Math"/>
          </w:rPr>
          <m:t>B</m:t>
        </m:r>
        <m:r>
          <w:rPr>
            <w:rFonts w:ascii="Cambria Math" w:hAnsi="Cambria Math"/>
            <w:lang w:val="hr"/>
          </w:rPr>
          <m:t>)-</m:t>
        </m:r>
        <m:r>
          <m:rPr>
            <m:sty m:val="p"/>
          </m:rPr>
          <w:rPr>
            <w:rFonts w:ascii="Cambria Math" w:hAnsi="Cambria Math"/>
          </w:rPr>
          <m:t>log</m:t>
        </m:r>
        <m:r>
          <m:rPr>
            <m:sty m:val="p"/>
          </m:rPr>
          <w:rPr>
            <w:rFonts w:ascii="Cambria Math" w:hAnsi="Cambria Math"/>
            <w:lang w:val="hr"/>
          </w:rPr>
          <m:t>⁡</m:t>
        </m:r>
        <m:r>
          <w:rPr>
            <w:rFonts w:ascii="Cambria Math" w:hAnsi="Cambria Math"/>
            <w:lang w:val="hr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hr"/>
          </w:rPr>
          <m:t>)</m:t>
        </m:r>
      </m:oMath>
      <w:r>
        <w:rPr>
          <w:lang w:val="hr"/>
        </w:rPr>
        <w:t xml:space="preserve"> </w:t>
      </w:r>
      <w:r w:rsidR="00A966B3">
        <w:rPr>
          <w:lang w:val="hr"/>
        </w:rPr>
        <w:t xml:space="preserve">graf </w:t>
      </w:r>
      <w:r>
        <w:rPr>
          <w:lang w:val="hr"/>
        </w:rPr>
        <w:t>pita</w:t>
      </w:r>
      <w:r w:rsidR="001D4E05">
        <w:rPr>
          <w:lang w:val="hr"/>
        </w:rPr>
        <w:t>jte ih</w:t>
      </w:r>
      <w:r>
        <w:rPr>
          <w:lang w:val="hr"/>
        </w:rPr>
        <w:t xml:space="preserve"> kako magnetsko polje </w:t>
      </w:r>
      <w:r w:rsidR="001D4E05">
        <w:rPr>
          <w:lang w:val="hr"/>
        </w:rPr>
        <w:t>permanentnog</w:t>
      </w:r>
      <w:r>
        <w:rPr>
          <w:lang w:val="hr"/>
        </w:rPr>
        <w:t xml:space="preserve"> magneta ovisi o udaljenosti od magneta i što znači negativni </w:t>
      </w:r>
      <w:r w:rsidR="001D4E05">
        <w:rPr>
          <w:lang w:val="hr"/>
        </w:rPr>
        <w:t xml:space="preserve">predznak </w:t>
      </w:r>
      <w:r>
        <w:rPr>
          <w:lang w:val="hr"/>
        </w:rPr>
        <w:t>nagiba</w:t>
      </w:r>
      <w:r w:rsidR="001D4E05">
        <w:rPr>
          <w:lang w:val="hr"/>
        </w:rPr>
        <w:t xml:space="preserve"> pravca</w:t>
      </w:r>
      <w:r>
        <w:rPr>
          <w:lang w:val="hr"/>
        </w:rPr>
        <w:t>.</w:t>
      </w:r>
    </w:p>
    <w:p w14:paraId="3B9DFE51" w14:textId="77777777" w:rsidR="00724DCC" w:rsidRDefault="00724DCC" w:rsidP="005214F1">
      <w:pPr>
        <w:keepNext/>
        <w:jc w:val="both"/>
      </w:pPr>
      <w:r>
        <w:rPr>
          <w:noProof/>
          <w:lang w:val="hr-HR" w:eastAsia="hr-HR"/>
        </w:rPr>
        <w:drawing>
          <wp:inline distT="0" distB="0" distL="0" distR="0" wp14:anchorId="2838538B" wp14:editId="56222462">
            <wp:extent cx="4572000" cy="2743200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1AEF73A" w14:textId="4F8F3AA0" w:rsidR="004B0873" w:rsidRDefault="00724DCC" w:rsidP="005214F1">
      <w:pPr>
        <w:pStyle w:val="Kuvaotsikko"/>
        <w:jc w:val="both"/>
      </w:pPr>
      <w:r>
        <w:rPr>
          <w:lang w:val="hr"/>
        </w:rPr>
        <w:t xml:space="preserve">Slika </w:t>
      </w:r>
      <w:r>
        <w:rPr>
          <w:lang w:val="hr"/>
        </w:rPr>
        <w:fldChar w:fldCharType="begin"/>
      </w:r>
      <w:r>
        <w:rPr>
          <w:lang w:val="hr"/>
        </w:rPr>
        <w:instrText xml:space="preserve"> SEQ Figure \* ARABIC </w:instrText>
      </w:r>
      <w:r>
        <w:rPr>
          <w:lang w:val="hr"/>
        </w:rPr>
        <w:fldChar w:fldCharType="separate"/>
      </w:r>
      <w:r w:rsidR="004F518F">
        <w:rPr>
          <w:noProof/>
          <w:lang w:val="hr"/>
        </w:rPr>
        <w:t>1</w:t>
      </w:r>
      <w:r>
        <w:rPr>
          <w:lang w:val="hr"/>
        </w:rPr>
        <w:fldChar w:fldCharType="end"/>
      </w:r>
      <w:r w:rsidR="009A3503">
        <w:rPr>
          <w:lang w:val="hr"/>
        </w:rPr>
        <w:t xml:space="preserve">: Primjer grafa mjerenja magnetskog polja </w:t>
      </w:r>
      <w:r w:rsidR="00B71BBA">
        <w:rPr>
          <w:lang w:val="hr"/>
        </w:rPr>
        <w:t>permanentnog</w:t>
      </w:r>
      <w:r w:rsidR="009A3503">
        <w:rPr>
          <w:lang w:val="hr"/>
        </w:rPr>
        <w:t xml:space="preserve"> magneta</w:t>
      </w:r>
      <w:r w:rsidR="004B3B38">
        <w:rPr>
          <w:lang w:val="hr"/>
        </w:rPr>
        <w:t>.</w:t>
      </w:r>
    </w:p>
    <w:p w14:paraId="3DA874C6" w14:textId="02991E44" w:rsidR="009A3503" w:rsidRDefault="009A3503" w:rsidP="005214F1">
      <w:pPr>
        <w:jc w:val="both"/>
        <w:rPr>
          <w:color w:val="4472C4" w:themeColor="accent1"/>
        </w:rPr>
      </w:pPr>
    </w:p>
    <w:p w14:paraId="472AB5E0" w14:textId="4C901B6F" w:rsidR="00D37AF7" w:rsidRDefault="00D37AF7" w:rsidP="005214F1">
      <w:pPr>
        <w:jc w:val="both"/>
        <w:rPr>
          <w:color w:val="4472C4" w:themeColor="accent1"/>
        </w:rPr>
      </w:pPr>
    </w:p>
    <w:p w14:paraId="5888DFB0" w14:textId="77777777" w:rsidR="00D37AF7" w:rsidRDefault="00D37AF7" w:rsidP="005214F1">
      <w:pPr>
        <w:jc w:val="both"/>
        <w:rPr>
          <w:color w:val="4472C4" w:themeColor="accent1"/>
        </w:rPr>
      </w:pPr>
    </w:p>
    <w:p w14:paraId="204F4829" w14:textId="666134F9" w:rsidR="004B0873" w:rsidRPr="00C86C11" w:rsidRDefault="004B0873" w:rsidP="005214F1">
      <w:pPr>
        <w:pStyle w:val="Otsikko2"/>
        <w:jc w:val="both"/>
      </w:pPr>
      <w:r w:rsidRPr="00C86C11">
        <w:rPr>
          <w:lang w:val="hr"/>
        </w:rPr>
        <w:lastRenderedPageBreak/>
        <w:t>Izvj</w:t>
      </w:r>
      <w:r w:rsidR="00B71BBA">
        <w:rPr>
          <w:lang w:val="hr"/>
        </w:rPr>
        <w:t>eštaj</w:t>
      </w:r>
    </w:p>
    <w:p w14:paraId="5CC6DE89" w14:textId="0CF08CD6" w:rsidR="004B0873" w:rsidRPr="00836658" w:rsidRDefault="00B71BBA" w:rsidP="005214F1">
      <w:pPr>
        <w:jc w:val="both"/>
        <w:rPr>
          <w:lang w:val="hr"/>
        </w:rPr>
      </w:pPr>
      <w:r>
        <w:rPr>
          <w:lang w:val="hr"/>
        </w:rPr>
        <w:t>Studenti</w:t>
      </w:r>
      <w:r w:rsidR="009A3503">
        <w:rPr>
          <w:lang w:val="hr"/>
        </w:rPr>
        <w:t xml:space="preserve"> odgovaraju na pitanja iz </w:t>
      </w:r>
      <w:r>
        <w:rPr>
          <w:lang w:val="hr"/>
        </w:rPr>
        <w:t xml:space="preserve">vježbe </w:t>
      </w:r>
      <w:r w:rsidR="009A3503">
        <w:rPr>
          <w:lang w:val="hr"/>
        </w:rPr>
        <w:t xml:space="preserve">i šalju </w:t>
      </w:r>
      <w:r>
        <w:rPr>
          <w:lang w:val="hr"/>
        </w:rPr>
        <w:t>word</w:t>
      </w:r>
      <w:r w:rsidR="009A3503">
        <w:rPr>
          <w:lang w:val="hr"/>
        </w:rPr>
        <w:t xml:space="preserve">/PDF datoteku </w:t>
      </w:r>
      <w:r>
        <w:rPr>
          <w:lang w:val="hr"/>
        </w:rPr>
        <w:t>nastavniku</w:t>
      </w:r>
      <w:r w:rsidR="009A3503">
        <w:rPr>
          <w:lang w:val="hr"/>
        </w:rPr>
        <w:t xml:space="preserve">. </w:t>
      </w:r>
      <w:r>
        <w:rPr>
          <w:lang w:val="hr"/>
        </w:rPr>
        <w:t xml:space="preserve">Podsjetite studente </w:t>
      </w:r>
      <w:r w:rsidR="009A3503">
        <w:rPr>
          <w:lang w:val="hr"/>
        </w:rPr>
        <w:t>da prilože sve graf</w:t>
      </w:r>
      <w:r>
        <w:rPr>
          <w:lang w:val="hr"/>
        </w:rPr>
        <w:t>ove</w:t>
      </w:r>
      <w:r w:rsidR="00A77EA7">
        <w:rPr>
          <w:lang w:val="hr"/>
        </w:rPr>
        <w:t>, tablice i objašnjenja u datoteci koju šalju.</w:t>
      </w:r>
      <w:r w:rsidR="00A95E44">
        <w:rPr>
          <w:lang w:val="hr"/>
        </w:rPr>
        <w:t xml:space="preserve"> </w:t>
      </w:r>
      <w:r w:rsidR="009A3503">
        <w:rPr>
          <w:lang w:val="hr"/>
        </w:rPr>
        <w:t xml:space="preserve"> Studenti prve godine obično daju kratke odgovore </w:t>
      </w:r>
      <w:r w:rsidR="00437A65">
        <w:rPr>
          <w:lang w:val="hr"/>
        </w:rPr>
        <w:t xml:space="preserve">u izvještajima </w:t>
      </w:r>
      <w:r w:rsidR="009A3503">
        <w:rPr>
          <w:lang w:val="hr"/>
        </w:rPr>
        <w:t>pa im postavljajte pitanja</w:t>
      </w:r>
      <w:r>
        <w:rPr>
          <w:lang w:val="hr"/>
        </w:rPr>
        <w:t xml:space="preserve"> </w:t>
      </w:r>
      <w:r w:rsidR="00437A65">
        <w:rPr>
          <w:lang w:val="hr"/>
        </w:rPr>
        <w:t>tijekom provođenja vježbe</w:t>
      </w:r>
      <w:r w:rsidR="009A3503">
        <w:rPr>
          <w:lang w:val="hr"/>
        </w:rPr>
        <w:t>.</w:t>
      </w:r>
    </w:p>
    <w:p w14:paraId="15140DC1" w14:textId="77777777" w:rsidR="0045680E" w:rsidRPr="00836658" w:rsidRDefault="0045680E" w:rsidP="005214F1">
      <w:pPr>
        <w:jc w:val="both"/>
        <w:rPr>
          <w:lang w:val="hr"/>
        </w:rPr>
      </w:pPr>
    </w:p>
    <w:p w14:paraId="4D2EC05B" w14:textId="77777777" w:rsidR="0045680E" w:rsidRPr="00836658" w:rsidRDefault="0045680E" w:rsidP="005214F1">
      <w:pPr>
        <w:pStyle w:val="Otsikko2"/>
        <w:jc w:val="both"/>
        <w:rPr>
          <w:lang w:val="hr"/>
        </w:rPr>
      </w:pPr>
      <w:r w:rsidRPr="00C86C11">
        <w:rPr>
          <w:lang w:val="hr"/>
        </w:rPr>
        <w:t>Iz našeg laboratorija</w:t>
      </w:r>
    </w:p>
    <w:p w14:paraId="1596339C" w14:textId="5A14CC9F" w:rsidR="0045680E" w:rsidRPr="00836658" w:rsidRDefault="0045680E" w:rsidP="005214F1">
      <w:pPr>
        <w:jc w:val="both"/>
        <w:rPr>
          <w:lang w:val="hr"/>
        </w:rPr>
      </w:pPr>
      <w:r>
        <w:rPr>
          <w:lang w:val="hr"/>
        </w:rPr>
        <w:t>Studenti</w:t>
      </w:r>
      <w:r w:rsidR="00EB4DDC">
        <w:rPr>
          <w:lang w:val="hr"/>
        </w:rPr>
        <w:t xml:space="preserve">ma se naročito svidjela grupna fotografija sa početka vježbe i to ih je motiviralo </w:t>
      </w:r>
      <w:r w:rsidR="004D34B0">
        <w:rPr>
          <w:lang w:val="hr"/>
        </w:rPr>
        <w:t>u daljnjem provođenju vježbe.</w:t>
      </w:r>
    </w:p>
    <w:p w14:paraId="3E46A543" w14:textId="14262523" w:rsidR="0045680E" w:rsidRPr="00836658" w:rsidRDefault="0045680E" w:rsidP="005214F1">
      <w:pPr>
        <w:jc w:val="both"/>
        <w:rPr>
          <w:rFonts w:eastAsiaTheme="minorEastAsia"/>
          <w:iCs/>
          <w:lang w:val="hr"/>
        </w:rPr>
      </w:pPr>
      <w:r w:rsidRPr="00160F33">
        <w:rPr>
          <w:lang w:val="hr"/>
        </w:rPr>
        <w:t xml:space="preserve">Većina studenata imala je manjih problema s analizom podataka u </w:t>
      </w:r>
      <w:r w:rsidR="009A3503">
        <w:rPr>
          <w:lang w:val="hr"/>
        </w:rPr>
        <w:t xml:space="preserve"> Excelu jer nisu </w:t>
      </w:r>
      <w:r w:rsidR="004D34B0">
        <w:rPr>
          <w:lang w:val="hr"/>
        </w:rPr>
        <w:t xml:space="preserve">nikada </w:t>
      </w:r>
      <w:r w:rsidR="009A3503">
        <w:rPr>
          <w:lang w:val="hr"/>
        </w:rPr>
        <w:t>koristili program prije ovog laboratorija</w:t>
      </w:r>
      <w:r w:rsidRPr="00160F33">
        <w:rPr>
          <w:lang w:val="hr"/>
        </w:rPr>
        <w:t>. Neki su mislili da</w:t>
      </w:r>
      <w:r w:rsidR="008B5E6C">
        <w:rPr>
          <w:lang w:val="hr"/>
        </w:rPr>
        <w:t xml:space="preserve"> </w:t>
      </w:r>
      <m:oMath>
        <m:func>
          <m:funcPr>
            <m:ctrlPr>
              <w:rPr>
                <w:rFonts w:ascii="Cambria Math" w:hAnsi="Cambria Math" w:cstheme="minorHAns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</w:rPr>
              <m:t>log</m:t>
            </m:r>
            <m:r>
              <m:rPr>
                <m:sty m:val="p"/>
              </m:rPr>
              <w:rPr>
                <w:rFonts w:ascii="Cambria Math" w:hAnsi="Cambria Math" w:cstheme="minorHAnsi"/>
                <w:lang w:val="hr"/>
              </w:rPr>
              <m:t xml:space="preserve"> 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B</m:t>
                </m:r>
              </m:e>
            </m:d>
            <m:r>
              <w:rPr>
                <w:rFonts w:ascii="Cambria Math" w:hAnsi="Cambria Math" w:cstheme="minorHAnsi"/>
                <w:lang w:val="hr"/>
              </w:rPr>
              <m:t>-</m:t>
            </m:r>
          </m:fName>
          <m:e>
            <m:func>
              <m:funcPr>
                <m:ctrlPr>
                  <w:rPr>
                    <w:rFonts w:ascii="Cambria Math" w:hAnsi="Cambria Math" w:cstheme="minorHAnsi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</m:e>
            </m:func>
          </m:e>
        </m:func>
      </m:oMath>
      <w:r w:rsidRPr="00160F33">
        <w:rPr>
          <w:lang w:val="hr"/>
        </w:rPr>
        <w:t xml:space="preserve"> </w:t>
      </w:r>
      <w:r w:rsidR="008B5E6C">
        <w:rPr>
          <w:lang w:val="hr"/>
        </w:rPr>
        <w:t xml:space="preserve">znači da trebaju oduzeti </w:t>
      </w:r>
      <m:oMath>
        <m:func>
          <m:funcPr>
            <m:ctrlPr>
              <w:rPr>
                <w:rFonts w:ascii="Cambria Math" w:hAnsi="Cambria Math" w:cstheme="minorHAns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theme="minorHAnsi"/>
                    <w:i/>
                  </w:rPr>
                </m:ctrlPr>
              </m:d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</m:d>
          </m:e>
        </m:func>
      </m:oMath>
      <w:r w:rsidR="008B5E6C" w:rsidRPr="00836658">
        <w:rPr>
          <w:rFonts w:eastAsiaTheme="minorEastAsia"/>
          <w:lang w:val="hr"/>
        </w:rPr>
        <w:t xml:space="preserve"> </w:t>
      </w:r>
      <w:r w:rsidR="008B5E6C">
        <w:rPr>
          <w:rFonts w:eastAsiaTheme="minorEastAsia"/>
        </w:rPr>
        <w:t>od</w:t>
      </w:r>
      <w:r w:rsidR="008B5E6C" w:rsidRPr="00836658">
        <w:rPr>
          <w:rFonts w:eastAsiaTheme="minorEastAsia"/>
          <w:lang w:val="hr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log</m:t>
        </m:r>
        <m:r>
          <m:rPr>
            <m:sty m:val="p"/>
          </m:rPr>
          <w:rPr>
            <w:rFonts w:ascii="Cambria Math" w:hAnsi="Cambria Math" w:cstheme="minorHAnsi"/>
            <w:lang w:val="hr"/>
          </w:rPr>
          <m:t xml:space="preserve"> 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B</m:t>
            </m:r>
          </m:e>
        </m:d>
      </m:oMath>
      <w:r w:rsidR="008B5E6C" w:rsidRPr="00836658">
        <w:rPr>
          <w:rFonts w:eastAsiaTheme="minorEastAsia"/>
          <w:lang w:val="hr"/>
        </w:rPr>
        <w:t>.</w:t>
      </w:r>
    </w:p>
    <w:p w14:paraId="373EE105" w14:textId="3D9BED61" w:rsidR="0045680E" w:rsidRPr="00160F33" w:rsidRDefault="0045680E" w:rsidP="005214F1">
      <w:pPr>
        <w:jc w:val="both"/>
      </w:pPr>
      <w:r>
        <w:rPr>
          <w:iCs/>
          <w:lang w:val="hr"/>
        </w:rPr>
        <w:t>Jedn</w:t>
      </w:r>
      <w:r w:rsidR="008B5E6C">
        <w:rPr>
          <w:iCs/>
          <w:lang w:val="hr"/>
        </w:rPr>
        <w:t>a</w:t>
      </w:r>
      <w:r>
        <w:rPr>
          <w:iCs/>
          <w:lang w:val="hr"/>
        </w:rPr>
        <w:t xml:space="preserve"> skupina </w:t>
      </w:r>
      <w:r w:rsidR="008B5E6C">
        <w:rPr>
          <w:iCs/>
          <w:lang w:val="hr"/>
        </w:rPr>
        <w:t xml:space="preserve">je </w:t>
      </w:r>
      <w:r>
        <w:rPr>
          <w:iCs/>
          <w:lang w:val="hr"/>
        </w:rPr>
        <w:t xml:space="preserve">pokušala odgovoriti na dodatno pitanje. </w:t>
      </w:r>
      <w:r w:rsidR="008B5E6C">
        <w:rPr>
          <w:iCs/>
          <w:lang w:val="hr"/>
        </w:rPr>
        <w:t>Međutim imali su p</w:t>
      </w:r>
      <w:r>
        <w:rPr>
          <w:iCs/>
          <w:lang w:val="hr"/>
        </w:rPr>
        <w:t>roblem</w:t>
      </w:r>
      <w:r w:rsidR="008B5E6C">
        <w:rPr>
          <w:iCs/>
          <w:lang w:val="hr"/>
        </w:rPr>
        <w:t>a</w:t>
      </w:r>
      <w:r>
        <w:rPr>
          <w:iCs/>
          <w:lang w:val="hr"/>
        </w:rPr>
        <w:t xml:space="preserve"> </w:t>
      </w:r>
      <w:r w:rsidR="008B5E6C">
        <w:rPr>
          <w:iCs/>
          <w:lang w:val="hr"/>
        </w:rPr>
        <w:t xml:space="preserve">s </w:t>
      </w:r>
      <w:r w:rsidR="004B5F30">
        <w:rPr>
          <w:iCs/>
          <w:lang w:val="hr"/>
        </w:rPr>
        <w:t>okretanjem formula kada formule</w:t>
      </w:r>
      <w:r w:rsidR="00F03418">
        <w:rPr>
          <w:iCs/>
          <w:lang w:val="hr"/>
        </w:rPr>
        <w:t xml:space="preserve"> sadrž</w:t>
      </w:r>
      <w:r w:rsidR="004B5F30">
        <w:rPr>
          <w:iCs/>
          <w:lang w:val="hr"/>
        </w:rPr>
        <w:t>e</w:t>
      </w:r>
      <w:r w:rsidR="00F03418">
        <w:rPr>
          <w:iCs/>
          <w:lang w:val="hr"/>
        </w:rPr>
        <w:t xml:space="preserve"> </w:t>
      </w:r>
      <w:r>
        <w:rPr>
          <w:iCs/>
          <w:lang w:val="hr"/>
        </w:rPr>
        <w:t xml:space="preserve"> logaritm</w:t>
      </w:r>
      <w:r w:rsidR="00F03418">
        <w:rPr>
          <w:iCs/>
          <w:lang w:val="hr"/>
        </w:rPr>
        <w:t>e</w:t>
      </w:r>
      <w:r>
        <w:rPr>
          <w:iCs/>
          <w:lang w:val="hr"/>
        </w:rPr>
        <w:t xml:space="preserve"> i SI jedinicama rezultata.</w:t>
      </w:r>
    </w:p>
    <w:p w14:paraId="11110D3A" w14:textId="77777777" w:rsidR="00A95E44" w:rsidRPr="0094332B" w:rsidRDefault="00A95E44" w:rsidP="005214F1">
      <w:pPr>
        <w:jc w:val="both"/>
      </w:pPr>
    </w:p>
    <w:p w14:paraId="5454073C" w14:textId="38096EE1" w:rsidR="004B0873" w:rsidRPr="00836658" w:rsidRDefault="004B0873" w:rsidP="005214F1">
      <w:pPr>
        <w:pStyle w:val="Otsikko2"/>
        <w:jc w:val="both"/>
        <w:rPr>
          <w:lang w:val="fi-FI"/>
        </w:rPr>
      </w:pPr>
      <w:r w:rsidRPr="00C86C11">
        <w:rPr>
          <w:lang w:val="hr"/>
        </w:rPr>
        <w:t>Moguće izmjene</w:t>
      </w:r>
      <w:r w:rsidR="004B5F30">
        <w:rPr>
          <w:lang w:val="hr"/>
        </w:rPr>
        <w:t xml:space="preserve"> vježbe</w:t>
      </w:r>
    </w:p>
    <w:p w14:paraId="5270E5D5" w14:textId="3DC9FC58" w:rsidR="009B1B3E" w:rsidRPr="00836658" w:rsidRDefault="0094332B" w:rsidP="005214F1">
      <w:pPr>
        <w:jc w:val="both"/>
        <w:rPr>
          <w:lang w:val="hr"/>
        </w:rPr>
      </w:pPr>
      <w:r w:rsidRPr="0094332B">
        <w:rPr>
          <w:lang w:val="hr"/>
        </w:rPr>
        <w:t xml:space="preserve">Neki studenti nisu </w:t>
      </w:r>
      <w:r w:rsidR="004B50D2">
        <w:rPr>
          <w:lang w:val="hr"/>
        </w:rPr>
        <w:t xml:space="preserve">nikada </w:t>
      </w:r>
      <w:r w:rsidRPr="0094332B">
        <w:rPr>
          <w:lang w:val="hr"/>
        </w:rPr>
        <w:t xml:space="preserve">koristili </w:t>
      </w:r>
      <w:r w:rsidRPr="0094332B">
        <w:rPr>
          <w:i/>
          <w:iCs/>
          <w:lang w:val="hr"/>
        </w:rPr>
        <w:t xml:space="preserve">Excel </w:t>
      </w:r>
      <w:r w:rsidRPr="0094332B">
        <w:rPr>
          <w:lang w:val="hr"/>
        </w:rPr>
        <w:t xml:space="preserve">prije ovog laboratorija. Upute o tome kako koristiti </w:t>
      </w:r>
      <w:r w:rsidRPr="0094332B">
        <w:rPr>
          <w:i/>
          <w:iCs/>
          <w:lang w:val="hr"/>
        </w:rPr>
        <w:t>Excel</w:t>
      </w:r>
      <w:r w:rsidRPr="0094332B">
        <w:rPr>
          <w:lang w:val="hr"/>
        </w:rPr>
        <w:t xml:space="preserve"> bile su dovoljne </w:t>
      </w:r>
      <w:r w:rsidR="005858D8">
        <w:rPr>
          <w:lang w:val="hr"/>
        </w:rPr>
        <w:t>da</w:t>
      </w:r>
      <w:r w:rsidRPr="0094332B">
        <w:rPr>
          <w:lang w:val="hr"/>
        </w:rPr>
        <w:t xml:space="preserve"> </w:t>
      </w:r>
      <w:r w:rsidR="004A71FA">
        <w:rPr>
          <w:lang w:val="hr"/>
        </w:rPr>
        <w:t>vode</w:t>
      </w:r>
      <w:r w:rsidRPr="0094332B">
        <w:rPr>
          <w:lang w:val="hr"/>
        </w:rPr>
        <w:t xml:space="preserve"> </w:t>
      </w:r>
      <w:r w:rsidR="005858D8">
        <w:rPr>
          <w:lang w:val="hr"/>
        </w:rPr>
        <w:t>studente</w:t>
      </w:r>
      <w:r w:rsidRPr="0094332B">
        <w:rPr>
          <w:lang w:val="hr"/>
        </w:rPr>
        <w:t xml:space="preserve"> </w:t>
      </w:r>
      <w:r w:rsidR="004A71FA">
        <w:rPr>
          <w:lang w:val="hr"/>
        </w:rPr>
        <w:t xml:space="preserve">kroz </w:t>
      </w:r>
      <w:r w:rsidRPr="0094332B">
        <w:rPr>
          <w:lang w:val="hr"/>
        </w:rPr>
        <w:t xml:space="preserve">analizu podataka, ali trebalo </w:t>
      </w:r>
      <w:r w:rsidR="004A71FA">
        <w:rPr>
          <w:lang w:val="hr"/>
        </w:rPr>
        <w:t xml:space="preserve">im </w:t>
      </w:r>
      <w:r w:rsidRPr="0094332B">
        <w:rPr>
          <w:lang w:val="hr"/>
        </w:rPr>
        <w:t>je neko vrijeme da</w:t>
      </w:r>
      <w:r w:rsidR="004B50D2">
        <w:rPr>
          <w:lang w:val="hr"/>
        </w:rPr>
        <w:t xml:space="preserve"> </w:t>
      </w:r>
      <w:r w:rsidRPr="0094332B">
        <w:rPr>
          <w:lang w:val="hr"/>
        </w:rPr>
        <w:t xml:space="preserve">nauče kako koristiti program. Možda bi bila dobra ideja </w:t>
      </w:r>
      <w:r w:rsidR="00CB59FA">
        <w:rPr>
          <w:lang w:val="hr"/>
        </w:rPr>
        <w:t xml:space="preserve">da se studentima zada pripremna </w:t>
      </w:r>
      <w:r w:rsidRPr="0094332B">
        <w:rPr>
          <w:lang w:val="hr"/>
        </w:rPr>
        <w:t>vježb</w:t>
      </w:r>
      <w:r w:rsidR="00CB59FA">
        <w:rPr>
          <w:lang w:val="hr"/>
        </w:rPr>
        <w:t>a</w:t>
      </w:r>
      <w:r w:rsidRPr="0094332B">
        <w:rPr>
          <w:lang w:val="hr"/>
        </w:rPr>
        <w:t xml:space="preserve"> </w:t>
      </w:r>
      <w:r w:rsidR="00881CCB">
        <w:rPr>
          <w:lang w:val="hr"/>
        </w:rPr>
        <w:t xml:space="preserve">u kojoj bi se upoznali s korištenjem </w:t>
      </w:r>
      <w:r>
        <w:rPr>
          <w:i/>
          <w:iCs/>
          <w:lang w:val="hr"/>
        </w:rPr>
        <w:t>Excela</w:t>
      </w:r>
      <w:r w:rsidR="00AA11EC">
        <w:rPr>
          <w:i/>
          <w:iCs/>
          <w:lang w:val="hr"/>
        </w:rPr>
        <w:t xml:space="preserve"> </w:t>
      </w:r>
      <w:r w:rsidR="00AA11EC">
        <w:rPr>
          <w:lang w:val="hr"/>
        </w:rPr>
        <w:t xml:space="preserve">prije dolaska </w:t>
      </w:r>
      <w:r w:rsidR="005858D8">
        <w:rPr>
          <w:lang w:val="hr"/>
        </w:rPr>
        <w:t>u</w:t>
      </w:r>
      <w:r w:rsidR="00AA11EC">
        <w:rPr>
          <w:lang w:val="hr"/>
        </w:rPr>
        <w:t xml:space="preserve"> laboratorij.</w:t>
      </w:r>
    </w:p>
    <w:p w14:paraId="505F02A6" w14:textId="0C42F7F3" w:rsidR="00A95E44" w:rsidRPr="00836658" w:rsidRDefault="00A91084" w:rsidP="005214F1">
      <w:pPr>
        <w:jc w:val="both"/>
        <w:rPr>
          <w:lang w:val="hr"/>
        </w:rPr>
      </w:pPr>
      <w:r>
        <w:rPr>
          <w:lang w:val="hr"/>
        </w:rPr>
        <w:t>E</w:t>
      </w:r>
      <w:r w:rsidR="00515A8D">
        <w:rPr>
          <w:lang w:val="hr"/>
        </w:rPr>
        <w:t>ksperiment se može izmijeniti</w:t>
      </w:r>
      <w:r>
        <w:rPr>
          <w:lang w:val="hr"/>
        </w:rPr>
        <w:t xml:space="preserve"> za naprednije studente</w:t>
      </w:r>
      <w:r w:rsidR="00515A8D">
        <w:rPr>
          <w:lang w:val="hr"/>
        </w:rPr>
        <w:t xml:space="preserve">. </w:t>
      </w:r>
      <w:r>
        <w:rPr>
          <w:lang w:val="hr"/>
        </w:rPr>
        <w:t>Studenti bi mogli mjeriti</w:t>
      </w:r>
      <w:r w:rsidR="00515A8D">
        <w:rPr>
          <w:lang w:val="hr"/>
        </w:rPr>
        <w:t xml:space="preserve"> magnetsko polje </w:t>
      </w:r>
      <w:r>
        <w:rPr>
          <w:lang w:val="hr"/>
        </w:rPr>
        <w:t>vodiča kojim</w:t>
      </w:r>
      <w:r w:rsidR="00515A8D">
        <w:rPr>
          <w:lang w:val="hr"/>
        </w:rPr>
        <w:t xml:space="preserve"> </w:t>
      </w:r>
      <w:r>
        <w:rPr>
          <w:lang w:val="hr"/>
        </w:rPr>
        <w:t>teče</w:t>
      </w:r>
      <w:r w:rsidR="00BE55B8">
        <w:rPr>
          <w:lang w:val="hr"/>
        </w:rPr>
        <w:t xml:space="preserve"> električnu struju.</w:t>
      </w:r>
    </w:p>
    <w:p w14:paraId="48218C24" w14:textId="756CB1B9" w:rsidR="00626965" w:rsidRPr="00836658" w:rsidRDefault="00C95F36">
      <w:pPr>
        <w:rPr>
          <w:lang w:val="hr"/>
        </w:rPr>
      </w:pPr>
      <w:r w:rsidRPr="00836658">
        <w:rPr>
          <w:lang w:val="hr"/>
        </w:rPr>
        <w:t xml:space="preserve"> </w:t>
      </w:r>
    </w:p>
    <w:sectPr w:rsidR="00626965" w:rsidRPr="00836658" w:rsidSect="00ED3258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6ED6" w14:textId="77777777" w:rsidR="005A128E" w:rsidRDefault="005A128E" w:rsidP="006A01F8">
      <w:pPr>
        <w:spacing w:after="0" w:line="240" w:lineRule="auto"/>
      </w:pPr>
      <w:r>
        <w:rPr>
          <w:lang w:val="hr"/>
        </w:rPr>
        <w:separator/>
      </w:r>
    </w:p>
  </w:endnote>
  <w:endnote w:type="continuationSeparator" w:id="0">
    <w:p w14:paraId="6D11D45F" w14:textId="77777777" w:rsidR="005A128E" w:rsidRDefault="005A128E" w:rsidP="006A01F8">
      <w:pPr>
        <w:spacing w:after="0" w:line="240" w:lineRule="auto"/>
      </w:pPr>
      <w:r>
        <w:rPr>
          <w:lang w:val="h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92F94" w14:textId="77777777" w:rsidR="005A128E" w:rsidRDefault="005A128E" w:rsidP="006A01F8">
      <w:pPr>
        <w:spacing w:after="0" w:line="240" w:lineRule="auto"/>
      </w:pPr>
      <w:r>
        <w:rPr>
          <w:lang w:val="hr"/>
        </w:rPr>
        <w:separator/>
      </w:r>
    </w:p>
  </w:footnote>
  <w:footnote w:type="continuationSeparator" w:id="0">
    <w:p w14:paraId="77EBBD25" w14:textId="77777777" w:rsidR="005A128E" w:rsidRDefault="005A128E" w:rsidP="006A01F8">
      <w:pPr>
        <w:spacing w:after="0" w:line="240" w:lineRule="auto"/>
      </w:pPr>
      <w:r>
        <w:rPr>
          <w:lang w:val="h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D45F" w14:textId="136D771E" w:rsidR="006A01F8" w:rsidRDefault="006A01F8" w:rsidP="006A01F8">
    <w:pPr>
      <w:pStyle w:val="Yltunniste"/>
      <w:pBdr>
        <w:bottom w:val="single" w:sz="4" w:space="1" w:color="auto"/>
      </w:pBdr>
    </w:pPr>
    <w:r>
      <w:rPr>
        <w:lang w:val="hr"/>
      </w:rPr>
      <w:t>M</w:t>
    </w:r>
    <w:r w:rsidR="00DC49D0">
      <w:rPr>
        <w:lang w:val="hr"/>
      </w:rPr>
      <w:t>jerenje m</w:t>
    </w:r>
    <w:r>
      <w:rPr>
        <w:lang w:val="hr"/>
      </w:rPr>
      <w:t>agnetsko</w:t>
    </w:r>
    <w:r w:rsidR="00DC49D0">
      <w:rPr>
        <w:lang w:val="hr"/>
      </w:rPr>
      <w:t>g</w:t>
    </w:r>
    <w:r>
      <w:rPr>
        <w:lang w:val="hr"/>
      </w:rPr>
      <w:t xml:space="preserve"> polj</w:t>
    </w:r>
    <w:r w:rsidR="00DC49D0">
      <w:rPr>
        <w:lang w:val="hr"/>
      </w:rPr>
      <w:t>a</w:t>
    </w:r>
    <w:r>
      <w:rPr>
        <w:lang w:val="hr"/>
      </w:rPr>
      <w:tab/>
      <w:t xml:space="preserve">Verzija </w:t>
    </w:r>
    <w:r w:rsidR="00DC49D0">
      <w:rPr>
        <w:lang w:val="hr"/>
      </w:rPr>
      <w:t>za nastavnike</w:t>
    </w:r>
    <w:r>
      <w:rPr>
        <w:lang w:val="hr"/>
      </w:rPr>
      <w:tab/>
      <w:t xml:space="preserve">stranica </w:t>
    </w:r>
    <w:r>
      <w:rPr>
        <w:lang w:val="hr"/>
      </w:rPr>
      <w:fldChar w:fldCharType="begin"/>
    </w:r>
    <w:r>
      <w:rPr>
        <w:lang w:val="hr"/>
      </w:rPr>
      <w:instrText>PAGE   \* MERGEFORMAT</w:instrText>
    </w:r>
    <w:r>
      <w:rPr>
        <w:lang w:val="hr"/>
      </w:rPr>
      <w:fldChar w:fldCharType="separate"/>
    </w:r>
    <w:r>
      <w:rPr>
        <w:lang w:val="hr"/>
      </w:rPr>
      <w:t>1</w:t>
    </w:r>
    <w:r>
      <w:rPr>
        <w:lang w:val="h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027E9"/>
    <w:multiLevelType w:val="hybridMultilevel"/>
    <w:tmpl w:val="8EEE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0788"/>
    <w:multiLevelType w:val="hybridMultilevel"/>
    <w:tmpl w:val="3002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45A56"/>
    <w:multiLevelType w:val="hybridMultilevel"/>
    <w:tmpl w:val="A8AC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21147"/>
    <w:multiLevelType w:val="hybridMultilevel"/>
    <w:tmpl w:val="EC1C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E52DE"/>
    <w:multiLevelType w:val="hybridMultilevel"/>
    <w:tmpl w:val="AFC48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890480">
    <w:abstractNumId w:val="1"/>
  </w:num>
  <w:num w:numId="2" w16cid:durableId="1421029002">
    <w:abstractNumId w:val="0"/>
  </w:num>
  <w:num w:numId="3" w16cid:durableId="1679310961">
    <w:abstractNumId w:val="2"/>
  </w:num>
  <w:num w:numId="4" w16cid:durableId="1391807601">
    <w:abstractNumId w:val="3"/>
  </w:num>
  <w:num w:numId="5" w16cid:durableId="1818185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3"/>
    <w:rsid w:val="00000F3F"/>
    <w:rsid w:val="00013100"/>
    <w:rsid w:val="0002015A"/>
    <w:rsid w:val="000640AB"/>
    <w:rsid w:val="000C7FE3"/>
    <w:rsid w:val="000F137E"/>
    <w:rsid w:val="00116E05"/>
    <w:rsid w:val="00160F33"/>
    <w:rsid w:val="001733A3"/>
    <w:rsid w:val="001A032C"/>
    <w:rsid w:val="001A5E82"/>
    <w:rsid w:val="001C4DB2"/>
    <w:rsid w:val="001D4E05"/>
    <w:rsid w:val="002A5671"/>
    <w:rsid w:val="002D2B27"/>
    <w:rsid w:val="00331A1A"/>
    <w:rsid w:val="00331D20"/>
    <w:rsid w:val="0034728D"/>
    <w:rsid w:val="003956FE"/>
    <w:rsid w:val="003B395F"/>
    <w:rsid w:val="003B50D6"/>
    <w:rsid w:val="003E0FCA"/>
    <w:rsid w:val="003E5207"/>
    <w:rsid w:val="00437A65"/>
    <w:rsid w:val="0045680E"/>
    <w:rsid w:val="0046142A"/>
    <w:rsid w:val="004A71FA"/>
    <w:rsid w:val="004B0873"/>
    <w:rsid w:val="004B3B38"/>
    <w:rsid w:val="004B50D2"/>
    <w:rsid w:val="004B57E1"/>
    <w:rsid w:val="004B5A76"/>
    <w:rsid w:val="004B5F30"/>
    <w:rsid w:val="004D34B0"/>
    <w:rsid w:val="004F518F"/>
    <w:rsid w:val="00505D8C"/>
    <w:rsid w:val="00515A8D"/>
    <w:rsid w:val="005214F1"/>
    <w:rsid w:val="0057489C"/>
    <w:rsid w:val="005858D8"/>
    <w:rsid w:val="005A128E"/>
    <w:rsid w:val="005A7C11"/>
    <w:rsid w:val="005E04B7"/>
    <w:rsid w:val="005F724A"/>
    <w:rsid w:val="00626965"/>
    <w:rsid w:val="00647145"/>
    <w:rsid w:val="006A01F8"/>
    <w:rsid w:val="006B21A0"/>
    <w:rsid w:val="006E3FA0"/>
    <w:rsid w:val="00724DCC"/>
    <w:rsid w:val="007A7773"/>
    <w:rsid w:val="007C60D5"/>
    <w:rsid w:val="007F2791"/>
    <w:rsid w:val="00836658"/>
    <w:rsid w:val="00860F2B"/>
    <w:rsid w:val="00881CCB"/>
    <w:rsid w:val="00881EB8"/>
    <w:rsid w:val="00897689"/>
    <w:rsid w:val="008B5E6C"/>
    <w:rsid w:val="008D7D6B"/>
    <w:rsid w:val="00917362"/>
    <w:rsid w:val="009269B7"/>
    <w:rsid w:val="00941CCF"/>
    <w:rsid w:val="0094332B"/>
    <w:rsid w:val="009449ED"/>
    <w:rsid w:val="00953E13"/>
    <w:rsid w:val="00960856"/>
    <w:rsid w:val="009A3503"/>
    <w:rsid w:val="009B1B3E"/>
    <w:rsid w:val="009B3C14"/>
    <w:rsid w:val="00A07B0B"/>
    <w:rsid w:val="00A77EA7"/>
    <w:rsid w:val="00A91084"/>
    <w:rsid w:val="00A95E44"/>
    <w:rsid w:val="00A966B3"/>
    <w:rsid w:val="00AA11EC"/>
    <w:rsid w:val="00AE60CE"/>
    <w:rsid w:val="00B14064"/>
    <w:rsid w:val="00B267CE"/>
    <w:rsid w:val="00B71BBA"/>
    <w:rsid w:val="00BC5BC4"/>
    <w:rsid w:val="00BE55B8"/>
    <w:rsid w:val="00C378EC"/>
    <w:rsid w:val="00C37A8A"/>
    <w:rsid w:val="00C51042"/>
    <w:rsid w:val="00C55EC8"/>
    <w:rsid w:val="00C87351"/>
    <w:rsid w:val="00C95F36"/>
    <w:rsid w:val="00CB59FA"/>
    <w:rsid w:val="00CC791A"/>
    <w:rsid w:val="00CE7CE9"/>
    <w:rsid w:val="00D37AF7"/>
    <w:rsid w:val="00DC49D0"/>
    <w:rsid w:val="00E9657B"/>
    <w:rsid w:val="00EB4DDC"/>
    <w:rsid w:val="00ED3258"/>
    <w:rsid w:val="00F022FE"/>
    <w:rsid w:val="00F03418"/>
    <w:rsid w:val="00F503D2"/>
    <w:rsid w:val="00FA2EF9"/>
    <w:rsid w:val="00F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73E4"/>
  <w15:chartTrackingRefBased/>
  <w15:docId w15:val="{52B44CE3-BC9B-4F72-B75D-DC82E494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B0873"/>
    <w:rPr>
      <w:lang w:val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214F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214F1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B0873"/>
    <w:pPr>
      <w:ind w:left="720"/>
      <w:contextualSpacing/>
    </w:pPr>
  </w:style>
  <w:style w:type="paragraph" w:styleId="Kuvaotsikko">
    <w:name w:val="caption"/>
    <w:basedOn w:val="Normaali"/>
    <w:next w:val="Normaali"/>
    <w:uiPriority w:val="35"/>
    <w:unhideWhenUsed/>
    <w:qFormat/>
    <w:rsid w:val="00724DC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aikkamerkkiteksti">
    <w:name w:val="Placeholder Text"/>
    <w:basedOn w:val="Kappaleenoletusfontti"/>
    <w:uiPriority w:val="99"/>
    <w:semiHidden/>
    <w:rsid w:val="009A3503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1733A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733A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733A3"/>
    <w:rPr>
      <w:sz w:val="20"/>
      <w:szCs w:val="20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733A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733A3"/>
    <w:rPr>
      <w:b/>
      <w:bCs/>
      <w:sz w:val="20"/>
      <w:szCs w:val="20"/>
      <w:lang w:val="en-US"/>
    </w:rPr>
  </w:style>
  <w:style w:type="paragraph" w:styleId="Muutos">
    <w:name w:val="Revision"/>
    <w:hidden/>
    <w:uiPriority w:val="99"/>
    <w:semiHidden/>
    <w:rsid w:val="007A7773"/>
    <w:pPr>
      <w:spacing w:after="0" w:line="240" w:lineRule="auto"/>
    </w:pPr>
    <w:rPr>
      <w:lang w:val="en-US"/>
    </w:rPr>
  </w:style>
  <w:style w:type="character" w:customStyle="1" w:styleId="Otsikko1Char">
    <w:name w:val="Otsikko 1 Char"/>
    <w:basedOn w:val="Kappaleenoletusfontti"/>
    <w:link w:val="Otsikko1"/>
    <w:uiPriority w:val="9"/>
    <w:rsid w:val="005214F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/>
    </w:rPr>
  </w:style>
  <w:style w:type="character" w:customStyle="1" w:styleId="Otsikko2Char">
    <w:name w:val="Otsikko 2 Char"/>
    <w:basedOn w:val="Kappaleenoletusfontti"/>
    <w:link w:val="Otsikko2"/>
    <w:uiPriority w:val="9"/>
    <w:rsid w:val="005214F1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6A0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A01F8"/>
    <w:rPr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6A01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A01F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-sa/4.0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Log</a:t>
            </a:r>
            <a:r>
              <a:rPr lang="hr-HR" baseline="0"/>
              <a:t>(B) - log(x) graf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i-FI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13429724409448818"/>
                  <c:y val="1.6987459900845727E-3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i-FI"/>
                </a:p>
              </c:txPr>
            </c:trendlineLbl>
          </c:trendline>
          <c:xVal>
            <c:numRef>
              <c:f>Sheet1!$B$2:$B$8</c:f>
              <c:numCache>
                <c:formatCode>General</c:formatCode>
                <c:ptCount val="7"/>
                <c:pt idx="0">
                  <c:v>0</c:v>
                </c:pt>
                <c:pt idx="1">
                  <c:v>0.3010299956639812</c:v>
                </c:pt>
                <c:pt idx="2">
                  <c:v>0.47712125471966244</c:v>
                </c:pt>
                <c:pt idx="3">
                  <c:v>0.6020599913279624</c:v>
                </c:pt>
                <c:pt idx="4">
                  <c:v>0.69897000433601886</c:v>
                </c:pt>
                <c:pt idx="5">
                  <c:v>0.77815125038364363</c:v>
                </c:pt>
                <c:pt idx="6">
                  <c:v>0.84509804001425681</c:v>
                </c:pt>
              </c:numCache>
            </c:numRef>
          </c:xVal>
          <c:yVal>
            <c:numRef>
              <c:f>Sheet1!$D$2:$D$8</c:f>
              <c:numCache>
                <c:formatCode>General</c:formatCode>
                <c:ptCount val="7"/>
                <c:pt idx="0">
                  <c:v>2.1507257465861946</c:v>
                </c:pt>
                <c:pt idx="1">
                  <c:v>1.6869935662646784</c:v>
                </c:pt>
                <c:pt idx="2">
                  <c:v>1.2706788361447063</c:v>
                </c:pt>
                <c:pt idx="3">
                  <c:v>0.91803033678488011</c:v>
                </c:pt>
                <c:pt idx="4">
                  <c:v>0.66838591669000014</c:v>
                </c:pt>
                <c:pt idx="5">
                  <c:v>0.35602585719312274</c:v>
                </c:pt>
                <c:pt idx="6">
                  <c:v>0.19865708695442263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AE5-488A-9770-31105983B1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8866047"/>
        <c:axId val="178867711"/>
      </c:scatterChart>
      <c:valAx>
        <c:axId val="17886604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/>
                  <a:t>log</a:t>
                </a:r>
                <a:r>
                  <a:rPr lang="hr-HR" baseline="0"/>
                  <a:t> x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178867711"/>
        <c:crosses val="autoZero"/>
        <c:crossBetween val="midCat"/>
      </c:valAx>
      <c:valAx>
        <c:axId val="1788677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/>
                  <a:t> log</a:t>
                </a:r>
                <a:r>
                  <a:rPr lang="hr-HR" baseline="0"/>
                  <a:t> B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i-FI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i-FI"/>
          </a:p>
        </c:txPr>
        <c:crossAx val="17886604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i-F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Teams_Channel_Section_Location xmlns="14e068e9-fad3-4b4e-bbc6-033c1aa63cc2" xsi:nil="true"/>
    <TaxCatchAll xmlns="9dfc0e71-5cd0-4702-8321-3ec56762dc2c" xsi:nil="true"/>
    <lcf76f155ced4ddcb4097134ff3c332f xmlns="14e068e9-fad3-4b4e-bbc6-033c1aa63c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18D937-208A-4A34-A744-44F5B84FDF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B28B1-B93A-4246-93AB-A13CAA52D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B68A3-39C2-4C24-8CC2-4B8D85748A3A}">
  <ds:schemaRefs>
    <ds:schemaRef ds:uri="http://schemas.microsoft.com/office/2006/metadata/properties"/>
    <ds:schemaRef ds:uri="http://schemas.microsoft.com/office/infopath/2007/PartnerControls"/>
    <ds:schemaRef ds:uri="14e068e9-fad3-4b4e-bbc6-033c1aa63cc2"/>
    <ds:schemaRef ds:uri="9dfc0e71-5cd0-4702-8321-3ec56762dc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561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Tomrlin</dc:creator>
  <cp:keywords/>
  <dc:description/>
  <cp:lastModifiedBy>Hassinen, Victoria</cp:lastModifiedBy>
  <cp:revision>45</cp:revision>
  <cp:lastPrinted>2023-02-23T12:06:00Z</cp:lastPrinted>
  <dcterms:created xsi:type="dcterms:W3CDTF">2022-04-21T08:49:00Z</dcterms:created>
  <dcterms:modified xsi:type="dcterms:W3CDTF">2023-02-23T12:06:00Z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