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88E1" w14:textId="2A03BF9B" w:rsidR="00EC623B" w:rsidRPr="00C7231C" w:rsidRDefault="00EC623B" w:rsidP="00EC623B">
      <w:pPr>
        <w:jc w:val="center"/>
        <w:rPr>
          <w:noProof/>
          <w:sz w:val="28"/>
          <w:szCs w:val="28"/>
        </w:rPr>
      </w:pPr>
      <w:bookmarkStart w:id="0" w:name="_Hlk126143243"/>
      <w:r w:rsidRPr="00E11D98">
        <w:rPr>
          <w:sz w:val="32"/>
          <w:szCs w:val="32"/>
          <w:lang w:val="hr"/>
        </w:rPr>
        <w:t xml:space="preserve">Ovaj </w:t>
      </w:r>
      <w:r>
        <w:rPr>
          <w:sz w:val="32"/>
          <w:szCs w:val="32"/>
          <w:lang w:val="hr"/>
        </w:rPr>
        <w:t>dokument</w:t>
      </w:r>
      <w:r w:rsidRPr="00E11D98">
        <w:rPr>
          <w:sz w:val="32"/>
          <w:szCs w:val="32"/>
          <w:lang w:val="hr"/>
        </w:rPr>
        <w:t xml:space="preserve"> nastao je u sklopu Erasmus+ projekta </w:t>
      </w:r>
      <w:r w:rsidR="00703F06" w:rsidRPr="00E11D98">
        <w:rPr>
          <w:sz w:val="32"/>
          <w:szCs w:val="32"/>
        </w:rPr>
        <w:t>“Developing Digital Physics Laboratory Work for Distance Learning”</w:t>
      </w:r>
      <w:r w:rsidRPr="00E11D98">
        <w:rPr>
          <w:sz w:val="32"/>
          <w:szCs w:val="32"/>
          <w:lang w:val="hr"/>
        </w:rPr>
        <w:t xml:space="preserve"> (DigiPhysLab)</w:t>
      </w:r>
      <w:r>
        <w:rPr>
          <w:sz w:val="32"/>
          <w:szCs w:val="32"/>
          <w:lang w:val="hr"/>
        </w:rPr>
        <w:t>. Više informacija:</w:t>
      </w:r>
      <w:bookmarkStart w:id="1" w:name="_Hlk126146031"/>
      <w:bookmarkStart w:id="2" w:name="_Hlk126145972"/>
      <w:r>
        <w:fldChar w:fldCharType="begin"/>
      </w:r>
      <w:r w:rsidRPr="00B03780">
        <w:rPr>
          <w:lang w:val="hr"/>
        </w:rPr>
        <w:instrText>HYPERLINK "http://www.jyu.fi/digiphyslab"</w:instrText>
      </w:r>
      <w:r>
        <w:fldChar w:fldCharType="separate"/>
      </w:r>
      <w:r w:rsidRPr="00185E1F">
        <w:rPr>
          <w:rStyle w:val="Hyperlink"/>
          <w:sz w:val="32"/>
          <w:szCs w:val="32"/>
          <w:lang w:val="hr"/>
        </w:rPr>
        <w:t xml:space="preserve"> www.jyu.fi/digiphyslab</w:t>
      </w:r>
      <w:r>
        <w:rPr>
          <w:rStyle w:val="Hyperlink"/>
          <w:sz w:val="32"/>
          <w:szCs w:val="32"/>
          <w:lang w:val="hr"/>
        </w:rPr>
        <w:fldChar w:fldCharType="end"/>
      </w:r>
      <w:bookmarkEnd w:id="1"/>
      <w:bookmarkEnd w:id="2"/>
    </w:p>
    <w:p w14:paraId="4628E8DE" w14:textId="77777777" w:rsidR="00EC623B" w:rsidRPr="0043393A" w:rsidRDefault="00EC623B" w:rsidP="00EC623B">
      <w:pPr>
        <w:jc w:val="center"/>
        <w:rPr>
          <w:noProof/>
        </w:rPr>
      </w:pPr>
    </w:p>
    <w:p w14:paraId="2A7A7147" w14:textId="77777777" w:rsidR="00EC623B" w:rsidRPr="0043393A" w:rsidRDefault="00EC623B" w:rsidP="00EC623B">
      <w:pPr>
        <w:jc w:val="center"/>
        <w:rPr>
          <w:sz w:val="24"/>
          <w:szCs w:val="24"/>
        </w:rPr>
      </w:pPr>
    </w:p>
    <w:p w14:paraId="36588876" w14:textId="77777777" w:rsidR="00EC623B" w:rsidRPr="0043393A" w:rsidRDefault="00EC623B" w:rsidP="00EC623B">
      <w:pPr>
        <w:rPr>
          <w:sz w:val="24"/>
          <w:szCs w:val="24"/>
        </w:rPr>
      </w:pPr>
    </w:p>
    <w:p w14:paraId="7D77DE45" w14:textId="77777777" w:rsidR="00EC623B" w:rsidRPr="0043393A" w:rsidRDefault="00EC623B" w:rsidP="00EC623B">
      <w:pPr>
        <w:rPr>
          <w:sz w:val="40"/>
          <w:szCs w:val="40"/>
        </w:rPr>
      </w:pPr>
    </w:p>
    <w:p w14:paraId="7A97013D" w14:textId="1C69518C" w:rsidR="00EC623B" w:rsidRPr="0043393A" w:rsidRDefault="00EC623B" w:rsidP="00EC623B">
      <w:pPr>
        <w:jc w:val="center"/>
        <w:rPr>
          <w:sz w:val="48"/>
          <w:szCs w:val="48"/>
        </w:rPr>
      </w:pPr>
      <w:r>
        <w:rPr>
          <w:sz w:val="48"/>
          <w:szCs w:val="48"/>
          <w:lang w:val="hr"/>
        </w:rPr>
        <w:t>Kotrljanje p</w:t>
      </w:r>
      <w:r w:rsidR="00703F06">
        <w:rPr>
          <w:sz w:val="48"/>
          <w:szCs w:val="48"/>
          <w:lang w:val="hr"/>
        </w:rPr>
        <w:t>ametnog telefona</w:t>
      </w:r>
    </w:p>
    <w:p w14:paraId="0E176AE3" w14:textId="06C66756" w:rsidR="00EC623B" w:rsidRDefault="00EC623B" w:rsidP="00EC623B">
      <w:pPr>
        <w:jc w:val="center"/>
        <w:rPr>
          <w:sz w:val="28"/>
          <w:szCs w:val="28"/>
        </w:rPr>
      </w:pPr>
      <w:r>
        <w:rPr>
          <w:sz w:val="28"/>
          <w:szCs w:val="28"/>
          <w:lang w:val="hr"/>
        </w:rPr>
        <w:t xml:space="preserve">Verzija </w:t>
      </w:r>
      <w:r w:rsidR="00703F06">
        <w:rPr>
          <w:sz w:val="28"/>
          <w:szCs w:val="28"/>
          <w:lang w:val="hr"/>
        </w:rPr>
        <w:t>za nastavnike</w:t>
      </w:r>
    </w:p>
    <w:p w14:paraId="336C4555" w14:textId="41B46139" w:rsidR="00EC623B" w:rsidRPr="00E20EBD" w:rsidRDefault="00EC623B" w:rsidP="00EC623B">
      <w:pPr>
        <w:jc w:val="center"/>
        <w:rPr>
          <w:sz w:val="28"/>
          <w:szCs w:val="28"/>
        </w:rPr>
      </w:pPr>
      <w:r>
        <w:rPr>
          <w:sz w:val="28"/>
          <w:szCs w:val="28"/>
          <w:lang w:val="hr"/>
        </w:rPr>
        <w:t>27.2.2023</w:t>
      </w:r>
    </w:p>
    <w:p w14:paraId="5BAC9090" w14:textId="77777777" w:rsidR="00EC623B" w:rsidRDefault="00EC623B" w:rsidP="00EC623B">
      <w:pPr>
        <w:rPr>
          <w:sz w:val="40"/>
          <w:szCs w:val="40"/>
        </w:rPr>
      </w:pPr>
    </w:p>
    <w:p w14:paraId="0632D77B" w14:textId="77777777" w:rsidR="00EC623B" w:rsidRDefault="00EC623B" w:rsidP="00EC623B">
      <w:pPr>
        <w:rPr>
          <w:sz w:val="40"/>
          <w:szCs w:val="40"/>
        </w:rPr>
      </w:pPr>
    </w:p>
    <w:p w14:paraId="67814420" w14:textId="77777777" w:rsidR="00EC623B" w:rsidRDefault="00EC623B" w:rsidP="00EC623B">
      <w:pPr>
        <w:rPr>
          <w:sz w:val="40"/>
          <w:szCs w:val="40"/>
        </w:rPr>
      </w:pPr>
    </w:p>
    <w:p w14:paraId="651F738A" w14:textId="77777777" w:rsidR="00EC623B" w:rsidRDefault="00EC623B" w:rsidP="00EC623B">
      <w:pPr>
        <w:jc w:val="center"/>
        <w:rPr>
          <w:sz w:val="40"/>
          <w:szCs w:val="40"/>
        </w:rPr>
      </w:pPr>
    </w:p>
    <w:p w14:paraId="02A04EE7" w14:textId="77777777" w:rsidR="00EC623B" w:rsidRDefault="00EC623B" w:rsidP="00EC623B">
      <w:pPr>
        <w:jc w:val="center"/>
        <w:rPr>
          <w:sz w:val="40"/>
          <w:szCs w:val="40"/>
        </w:rPr>
      </w:pPr>
    </w:p>
    <w:p w14:paraId="5AFF9842" w14:textId="77777777" w:rsidR="00EC623B" w:rsidRDefault="00EC623B" w:rsidP="00EC623B">
      <w:pPr>
        <w:jc w:val="center"/>
        <w:rPr>
          <w:sz w:val="40"/>
          <w:szCs w:val="40"/>
        </w:rPr>
      </w:pPr>
      <w:r>
        <w:rPr>
          <w:noProof/>
        </w:rPr>
        <w:drawing>
          <wp:inline distT="0" distB="0" distL="0" distR="0" wp14:anchorId="620CA70D" wp14:editId="1A717CA9">
            <wp:extent cx="5731510" cy="1177925"/>
            <wp:effectExtent l="0" t="0" r="2540" b="3175"/>
            <wp:docPr id="10" name="Kuva 10" descr="Grafičko korisničko sučelje, tekst, aplikacij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60F01543" w14:textId="77777777" w:rsidR="00EC623B" w:rsidRDefault="00EC623B" w:rsidP="00EC623B">
      <w:pPr>
        <w:rPr>
          <w:sz w:val="40"/>
          <w:szCs w:val="40"/>
        </w:rPr>
      </w:pPr>
    </w:p>
    <w:p w14:paraId="05BDAEE4" w14:textId="77777777" w:rsidR="00EC623B" w:rsidRDefault="00EC623B" w:rsidP="00EC623B">
      <w:pPr>
        <w:rPr>
          <w:sz w:val="40"/>
          <w:szCs w:val="40"/>
        </w:rPr>
      </w:pPr>
    </w:p>
    <w:p w14:paraId="5C3F6BD0" w14:textId="200CAE2F" w:rsidR="00EC623B" w:rsidRPr="00A50B4B" w:rsidRDefault="00EC623B" w:rsidP="00EC623B">
      <w:pPr>
        <w:pStyle w:val="Heading2"/>
        <w:spacing w:before="0" w:after="120"/>
        <w:jc w:val="center"/>
        <w:rPr>
          <w:rFonts w:ascii="Source Sans Pro" w:hAnsi="Source Sans Pro"/>
          <w:color w:val="464646"/>
          <w:sz w:val="28"/>
          <w:szCs w:val="28"/>
          <w:shd w:val="clear" w:color="auto" w:fill="FFFFFF"/>
        </w:rPr>
      </w:pPr>
      <w:r w:rsidRPr="00A50B4B">
        <w:rPr>
          <w:noProof/>
          <w:color w:val="049CCF"/>
          <w:sz w:val="28"/>
          <w:szCs w:val="28"/>
          <w:shd w:val="clear" w:color="auto" w:fill="FFFFFF"/>
          <w:lang w:val="hr"/>
        </w:rPr>
        <w:drawing>
          <wp:inline distT="0" distB="0" distL="0" distR="0" wp14:anchorId="0EC81832" wp14:editId="2D54DD81">
            <wp:extent cx="840105" cy="297815"/>
            <wp:effectExtent l="0" t="0" r="0" b="6985"/>
            <wp:docPr id="16" name="Kuva 16"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A50B4B">
        <w:rPr>
          <w:color w:val="464646"/>
          <w:sz w:val="28"/>
          <w:szCs w:val="28"/>
          <w:lang w:val="hr"/>
        </w:rPr>
        <w:br/>
      </w:r>
      <w:r w:rsidRPr="00A50B4B">
        <w:rPr>
          <w:color w:val="464646"/>
          <w:sz w:val="28"/>
          <w:szCs w:val="28"/>
          <w:shd w:val="clear" w:color="auto" w:fill="FFFFFF"/>
          <w:lang w:val="hr"/>
        </w:rPr>
        <w:t xml:space="preserve">Ovo djelo licencirano je pod </w:t>
      </w:r>
      <w:bookmarkEnd w:id="0"/>
      <w:r w:rsidR="00703F06">
        <w:fldChar w:fldCharType="begin"/>
      </w:r>
      <w:r w:rsidR="00703F06">
        <w:instrText>HYPERLINK "https://creativecommons.org/licenses/by-sa/4.0/"</w:instrText>
      </w:r>
      <w:r w:rsidR="00703F06">
        <w:fldChar w:fldCharType="separate"/>
      </w:r>
      <w:r w:rsidR="00703F06" w:rsidRPr="00A50B4B">
        <w:rPr>
          <w:rStyle w:val="Hyperlink"/>
          <w:rFonts w:ascii="Source Sans Pro" w:hAnsi="Source Sans Pro"/>
          <w:color w:val="049CCF"/>
          <w:sz w:val="28"/>
          <w:szCs w:val="28"/>
          <w:shd w:val="clear" w:color="auto" w:fill="FFFFFF"/>
        </w:rPr>
        <w:t>Creative Commons Attribution-</w:t>
      </w:r>
      <w:proofErr w:type="spellStart"/>
      <w:r w:rsidR="00703F06" w:rsidRPr="00A50B4B">
        <w:rPr>
          <w:rStyle w:val="Hyperlink"/>
          <w:rFonts w:ascii="Source Sans Pro" w:hAnsi="Source Sans Pro"/>
          <w:color w:val="049CCF"/>
          <w:sz w:val="28"/>
          <w:szCs w:val="28"/>
          <w:shd w:val="clear" w:color="auto" w:fill="FFFFFF"/>
        </w:rPr>
        <w:t>ShareAlike</w:t>
      </w:r>
      <w:proofErr w:type="spellEnd"/>
      <w:r w:rsidR="00703F06" w:rsidRPr="00A50B4B">
        <w:rPr>
          <w:rStyle w:val="Hyperlink"/>
          <w:rFonts w:ascii="Source Sans Pro" w:hAnsi="Source Sans Pro"/>
          <w:color w:val="049CCF"/>
          <w:sz w:val="28"/>
          <w:szCs w:val="28"/>
          <w:shd w:val="clear" w:color="auto" w:fill="FFFFFF"/>
        </w:rPr>
        <w:t xml:space="preserve"> 4.0 International License</w:t>
      </w:r>
      <w:r w:rsidR="00703F06">
        <w:rPr>
          <w:rStyle w:val="Hyperlink"/>
          <w:rFonts w:ascii="Source Sans Pro" w:hAnsi="Source Sans Pro"/>
          <w:color w:val="049CCF"/>
          <w:sz w:val="28"/>
          <w:szCs w:val="28"/>
          <w:shd w:val="clear" w:color="auto" w:fill="FFFFFF"/>
        </w:rPr>
        <w:fldChar w:fldCharType="end"/>
      </w:r>
      <w:r w:rsidR="00703F06" w:rsidRPr="00A50B4B">
        <w:rPr>
          <w:rFonts w:ascii="Source Sans Pro" w:hAnsi="Source Sans Pro"/>
          <w:color w:val="464646"/>
          <w:sz w:val="28"/>
          <w:szCs w:val="28"/>
          <w:shd w:val="clear" w:color="auto" w:fill="FFFFFF"/>
        </w:rPr>
        <w:t>.</w:t>
      </w:r>
    </w:p>
    <w:p w14:paraId="18E746D0" w14:textId="77777777" w:rsidR="00EC623B" w:rsidRPr="00EC623B" w:rsidRDefault="00EC623B" w:rsidP="00EC623B"/>
    <w:p w14:paraId="7F5A28A8" w14:textId="11901BB5" w:rsidR="002C3E45" w:rsidRPr="008E64E4" w:rsidRDefault="00703F06" w:rsidP="00EC623B">
      <w:pPr>
        <w:pStyle w:val="Heading2"/>
        <w:spacing w:before="0" w:after="120"/>
        <w:rPr>
          <w:b/>
          <w:bCs/>
          <w:sz w:val="28"/>
          <w:szCs w:val="28"/>
          <w:lang w:val="fi-FI"/>
        </w:rPr>
      </w:pPr>
      <w:r>
        <w:rPr>
          <w:b/>
          <w:bCs/>
          <w:sz w:val="28"/>
          <w:szCs w:val="28"/>
          <w:lang w:val="hr"/>
        </w:rPr>
        <w:lastRenderedPageBreak/>
        <w:t>Kotrljajuća tijela i kosine</w:t>
      </w:r>
      <w:r w:rsidR="000A0CAE">
        <w:rPr>
          <w:b/>
          <w:bCs/>
          <w:sz w:val="28"/>
          <w:szCs w:val="28"/>
          <w:lang w:val="hr"/>
        </w:rPr>
        <w:t xml:space="preserve"> -</w:t>
      </w:r>
      <w:r w:rsidR="004F5396" w:rsidRPr="004F5396">
        <w:rPr>
          <w:b/>
          <w:bCs/>
          <w:sz w:val="28"/>
          <w:szCs w:val="28"/>
          <w:lang w:val="hr"/>
        </w:rPr>
        <w:t xml:space="preserve"> </w:t>
      </w:r>
      <w:r w:rsidR="00B64899">
        <w:rPr>
          <w:b/>
          <w:bCs/>
          <w:sz w:val="28"/>
          <w:szCs w:val="28"/>
          <w:lang w:val="hr"/>
        </w:rPr>
        <w:t>V</w:t>
      </w:r>
      <w:r w:rsidR="004F5396" w:rsidRPr="004F5396">
        <w:rPr>
          <w:b/>
          <w:bCs/>
          <w:sz w:val="28"/>
          <w:szCs w:val="28"/>
          <w:lang w:val="hr"/>
        </w:rPr>
        <w:t xml:space="preserve">erzija </w:t>
      </w:r>
      <w:r>
        <w:rPr>
          <w:b/>
          <w:bCs/>
          <w:sz w:val="28"/>
          <w:szCs w:val="28"/>
          <w:lang w:val="hr"/>
        </w:rPr>
        <w:t>za nastavnike</w:t>
      </w:r>
    </w:p>
    <w:p w14:paraId="40D6BC6D" w14:textId="214D892A" w:rsidR="002C3E45" w:rsidRPr="004F5396" w:rsidRDefault="002C3E45" w:rsidP="002C3E45">
      <w:pPr>
        <w:pStyle w:val="Heading2"/>
        <w:spacing w:before="0" w:after="120"/>
        <w:rPr>
          <w:b/>
          <w:bCs/>
          <w:sz w:val="24"/>
          <w:szCs w:val="24"/>
        </w:rPr>
      </w:pPr>
      <w:r w:rsidRPr="004F5396">
        <w:rPr>
          <w:b/>
          <w:bCs/>
          <w:sz w:val="24"/>
          <w:szCs w:val="24"/>
          <w:lang w:val="hr"/>
        </w:rPr>
        <w:t xml:space="preserve">Pregled </w:t>
      </w:r>
      <w:r w:rsidR="00703F06">
        <w:rPr>
          <w:b/>
          <w:bCs/>
          <w:sz w:val="24"/>
          <w:szCs w:val="24"/>
          <w:lang w:val="hr"/>
        </w:rPr>
        <w:t>vježbe</w:t>
      </w:r>
    </w:p>
    <w:p w14:paraId="09078422" w14:textId="6A4BACD7" w:rsidR="002C3E45" w:rsidRPr="004F5396" w:rsidRDefault="002C3E45" w:rsidP="002C3E45">
      <w:pPr>
        <w:pStyle w:val="ListParagraph"/>
        <w:numPr>
          <w:ilvl w:val="0"/>
          <w:numId w:val="3"/>
        </w:numPr>
      </w:pPr>
      <w:r w:rsidRPr="004F5396">
        <w:rPr>
          <w:lang w:val="hr"/>
        </w:rPr>
        <w:t>Tema: Istraživanje kotrljanja na kosi</w:t>
      </w:r>
      <w:r w:rsidR="00703F06">
        <w:rPr>
          <w:lang w:val="hr"/>
        </w:rPr>
        <w:t>ni</w:t>
      </w:r>
    </w:p>
    <w:p w14:paraId="0064BA5D" w14:textId="7B3A4098" w:rsidR="002C3E45" w:rsidRPr="004F5396" w:rsidRDefault="002C3E45" w:rsidP="002C3E45">
      <w:pPr>
        <w:pStyle w:val="ListParagraph"/>
        <w:numPr>
          <w:ilvl w:val="0"/>
          <w:numId w:val="3"/>
        </w:numPr>
      </w:pPr>
      <w:r w:rsidRPr="004F5396">
        <w:rPr>
          <w:lang w:val="hr"/>
        </w:rPr>
        <w:t xml:space="preserve">Ciljna skupina: </w:t>
      </w:r>
      <w:r w:rsidR="00703F06">
        <w:rPr>
          <w:lang w:val="hr"/>
        </w:rPr>
        <w:t>Studenti fizike i nastavničkog smjera fizike na početku studija</w:t>
      </w:r>
    </w:p>
    <w:p w14:paraId="334E2321" w14:textId="0F3F5485" w:rsidR="002C3E45" w:rsidRPr="004F5396" w:rsidRDefault="002C3E45" w:rsidP="002C3E45">
      <w:pPr>
        <w:pStyle w:val="ListParagraph"/>
        <w:numPr>
          <w:ilvl w:val="0"/>
          <w:numId w:val="3"/>
        </w:numPr>
      </w:pPr>
      <w:r w:rsidRPr="004F5396">
        <w:rPr>
          <w:lang w:val="hr"/>
        </w:rPr>
        <w:t xml:space="preserve">Vremenski okvir: približno 15 sati, uključujući </w:t>
      </w:r>
      <w:r w:rsidR="007D40A0">
        <w:rPr>
          <w:lang w:val="hr"/>
        </w:rPr>
        <w:t>analizu</w:t>
      </w:r>
      <w:r>
        <w:rPr>
          <w:lang w:val="hr"/>
        </w:rPr>
        <w:t xml:space="preserve"> podataka</w:t>
      </w:r>
      <w:r w:rsidRPr="004F5396">
        <w:rPr>
          <w:lang w:val="hr"/>
        </w:rPr>
        <w:t>, ali isključujući izradu plakata</w:t>
      </w:r>
    </w:p>
    <w:p w14:paraId="57A67C4F" w14:textId="04BC335C" w:rsidR="002C3E45" w:rsidRPr="008E64E4" w:rsidRDefault="002C3E45" w:rsidP="002C3E45">
      <w:pPr>
        <w:pStyle w:val="ListParagraph"/>
        <w:numPr>
          <w:ilvl w:val="0"/>
          <w:numId w:val="3"/>
        </w:numPr>
        <w:rPr>
          <w:lang w:val="fi-FI"/>
        </w:rPr>
      </w:pPr>
      <w:r w:rsidRPr="004F5396">
        <w:rPr>
          <w:lang w:val="hr"/>
        </w:rPr>
        <w:t>Preporuč</w:t>
      </w:r>
      <w:r w:rsidR="00703F06">
        <w:rPr>
          <w:lang w:val="hr"/>
        </w:rPr>
        <w:t>uje se rad</w:t>
      </w:r>
      <w:r w:rsidRPr="004F5396">
        <w:rPr>
          <w:lang w:val="hr"/>
        </w:rPr>
        <w:t xml:space="preserve"> u parovima ili </w:t>
      </w:r>
      <w:r w:rsidR="00703F06">
        <w:rPr>
          <w:lang w:val="hr"/>
        </w:rPr>
        <w:t>grupama</w:t>
      </w:r>
      <w:r w:rsidRPr="004F5396">
        <w:rPr>
          <w:lang w:val="hr"/>
        </w:rPr>
        <w:t xml:space="preserve"> (2-3 </w:t>
      </w:r>
      <w:r w:rsidR="00703F06">
        <w:rPr>
          <w:lang w:val="hr"/>
        </w:rPr>
        <w:t>studenta po grupi</w:t>
      </w:r>
      <w:r w:rsidRPr="004F5396">
        <w:rPr>
          <w:lang w:val="hr"/>
        </w:rPr>
        <w:t>)</w:t>
      </w:r>
    </w:p>
    <w:p w14:paraId="28FBCA54" w14:textId="11C72FB8" w:rsidR="002C3E45" w:rsidRPr="008E64E4" w:rsidRDefault="004F5396" w:rsidP="002C3E45">
      <w:pPr>
        <w:pStyle w:val="Heading2"/>
        <w:spacing w:before="0" w:after="120"/>
        <w:rPr>
          <w:b/>
          <w:bCs/>
          <w:sz w:val="24"/>
          <w:szCs w:val="24"/>
          <w:lang w:val="fi-FI"/>
        </w:rPr>
      </w:pPr>
      <w:r w:rsidRPr="004F5396">
        <w:rPr>
          <w:b/>
          <w:bCs/>
          <w:sz w:val="24"/>
          <w:szCs w:val="24"/>
          <w:lang w:val="hr"/>
        </w:rPr>
        <w:t>Priprema</w:t>
      </w:r>
    </w:p>
    <w:p w14:paraId="5E8DB402" w14:textId="6A1F63A9" w:rsidR="002C3E45" w:rsidRPr="008E64E4" w:rsidRDefault="002C3E45" w:rsidP="002C3E45">
      <w:pPr>
        <w:spacing w:after="120"/>
        <w:jc w:val="both"/>
        <w:rPr>
          <w:lang w:val="hr-HR"/>
        </w:rPr>
      </w:pPr>
      <w:r w:rsidRPr="004F5396">
        <w:rPr>
          <w:lang w:val="hr"/>
        </w:rPr>
        <w:t xml:space="preserve">Cilj eksperimenta je istražiti svojstva kotrljanja tijela na </w:t>
      </w:r>
      <w:r w:rsidR="00703F06">
        <w:rPr>
          <w:lang w:val="hr"/>
        </w:rPr>
        <w:t>kosini</w:t>
      </w:r>
      <w:r w:rsidRPr="004F5396">
        <w:rPr>
          <w:lang w:val="hr"/>
        </w:rPr>
        <w:t>, pri čemu je pametni telefon integriran u kotrljajuće tijelo. Za odgovarajuće fizi</w:t>
      </w:r>
      <w:r w:rsidR="00703F06">
        <w:rPr>
          <w:lang w:val="hr"/>
        </w:rPr>
        <w:t>kalno</w:t>
      </w:r>
      <w:r w:rsidRPr="004F5396">
        <w:rPr>
          <w:lang w:val="hr"/>
        </w:rPr>
        <w:t xml:space="preserve"> istraživanje ove teme potrebno je upoznati studente s teorijom</w:t>
      </w:r>
      <w:r w:rsidR="00703F06">
        <w:rPr>
          <w:lang w:val="hr"/>
        </w:rPr>
        <w:t xml:space="preserve"> </w:t>
      </w:r>
      <w:r w:rsidRPr="004F5396">
        <w:rPr>
          <w:lang w:val="hr"/>
        </w:rPr>
        <w:t>kotrljanja na</w:t>
      </w:r>
      <w:r w:rsidR="00703F06">
        <w:rPr>
          <w:lang w:val="hr"/>
        </w:rPr>
        <w:t xml:space="preserve"> kosini</w:t>
      </w:r>
      <w:r w:rsidRPr="004F5396">
        <w:rPr>
          <w:lang w:val="hr"/>
        </w:rPr>
        <w:t xml:space="preserve">, ali i s konceptima </w:t>
      </w:r>
      <w:r w:rsidR="00703F06">
        <w:rPr>
          <w:lang w:val="hr"/>
        </w:rPr>
        <w:t>momenta</w:t>
      </w:r>
      <w:r w:rsidRPr="004F5396">
        <w:rPr>
          <w:lang w:val="hr"/>
        </w:rPr>
        <w:t xml:space="preserve"> inercije, rotacijske energije itd. </w:t>
      </w:r>
      <w:r w:rsidR="00C162C0" w:rsidRPr="00C162C0">
        <w:rPr>
          <w:rStyle w:val="normaltextrun"/>
          <w:rFonts w:ascii="Calibri" w:hAnsi="Calibri" w:cs="Calibri"/>
          <w:color w:val="000000"/>
          <w:shd w:val="clear" w:color="auto" w:fill="FFFFFF"/>
          <w:lang w:val="hr-HR"/>
        </w:rPr>
        <w:t>U tu svrhu, mogu se koristiti pripremni zadaci iz studentske verzije vježbe, koji već koriste dimenzije pametnog telefona za, na primjer, izračunavanje njegovog momenta inercije.</w:t>
      </w:r>
      <w:r w:rsidRPr="00C162C0">
        <w:rPr>
          <w:lang w:val="hr-HR"/>
        </w:rPr>
        <w:t xml:space="preserve"> </w:t>
      </w:r>
      <w:r w:rsidR="00C162C0" w:rsidRPr="00C162C0">
        <w:rPr>
          <w:rStyle w:val="normaltextrun"/>
          <w:rFonts w:ascii="Calibri" w:hAnsi="Calibri" w:cs="Calibri"/>
          <w:color w:val="000000"/>
          <w:shd w:val="clear" w:color="auto" w:fill="FFFFFF"/>
          <w:lang w:val="hr-HR"/>
        </w:rPr>
        <w:t xml:space="preserve">Podaci se prikupljaju pomoću </w:t>
      </w:r>
      <w:r w:rsidR="00C162C0" w:rsidRPr="00C162C0">
        <w:rPr>
          <w:rStyle w:val="normaltextrun"/>
          <w:rFonts w:ascii="Calibri" w:hAnsi="Calibri" w:cs="Calibri"/>
          <w:i/>
          <w:iCs/>
          <w:color w:val="000000"/>
          <w:shd w:val="clear" w:color="auto" w:fill="FFFFFF"/>
          <w:lang w:val="hr-HR"/>
        </w:rPr>
        <w:t xml:space="preserve">phyphox </w:t>
      </w:r>
      <w:r w:rsidR="00C162C0" w:rsidRPr="00C162C0">
        <w:rPr>
          <w:rStyle w:val="normaltextrun"/>
          <w:rFonts w:ascii="Calibri" w:hAnsi="Calibri" w:cs="Calibri"/>
          <w:color w:val="000000"/>
          <w:shd w:val="clear" w:color="auto" w:fill="FFFFFF"/>
          <w:lang w:val="hr-HR"/>
        </w:rPr>
        <w:t xml:space="preserve">aplikacije. U verziji vježbe za studente, navedene su upute za instaliranje i korištenje aplikacije. Studentima je dostupna i </w:t>
      </w:r>
      <w:r w:rsidR="00C162C0" w:rsidRPr="00C162C0">
        <w:rPr>
          <w:rStyle w:val="normaltextrun"/>
          <w:rFonts w:ascii="Calibri" w:hAnsi="Calibri" w:cs="Calibri"/>
          <w:i/>
          <w:iCs/>
          <w:color w:val="000000"/>
          <w:shd w:val="clear" w:color="auto" w:fill="FFFFFF"/>
          <w:lang w:val="hr-HR"/>
        </w:rPr>
        <w:t>jupyter</w:t>
      </w:r>
      <w:r w:rsidR="00C162C0" w:rsidRPr="00C162C0">
        <w:rPr>
          <w:rStyle w:val="normaltextrun"/>
          <w:rFonts w:ascii="Calibri" w:hAnsi="Calibri" w:cs="Calibri"/>
          <w:color w:val="000000"/>
          <w:shd w:val="clear" w:color="auto" w:fill="FFFFFF"/>
          <w:lang w:val="hr-HR"/>
        </w:rPr>
        <w:t xml:space="preserve"> bilježnica koja uključuje najvažnije korake analize podataka. Analiza podataka može se, po izboru, provesti i pomoću</w:t>
      </w:r>
      <w:r w:rsidR="00C162C0" w:rsidRPr="00C162C0">
        <w:rPr>
          <w:rStyle w:val="normaltextrun"/>
          <w:rFonts w:ascii="Calibri" w:hAnsi="Calibri" w:cs="Calibri"/>
          <w:i/>
          <w:iCs/>
          <w:color w:val="000000"/>
          <w:shd w:val="clear" w:color="auto" w:fill="FFFFFF"/>
          <w:lang w:val="hr-HR"/>
        </w:rPr>
        <w:t xml:space="preserve"> Excela</w:t>
      </w:r>
      <w:r w:rsidR="00C162C0" w:rsidRPr="00C162C0">
        <w:rPr>
          <w:rStyle w:val="normaltextrun"/>
          <w:rFonts w:ascii="Calibri" w:hAnsi="Calibri" w:cs="Calibri"/>
          <w:color w:val="000000"/>
          <w:shd w:val="clear" w:color="auto" w:fill="FFFFFF"/>
          <w:lang w:val="hr-HR"/>
        </w:rPr>
        <w:t xml:space="preserve">, </w:t>
      </w:r>
      <w:r w:rsidR="00C162C0" w:rsidRPr="00C162C0">
        <w:rPr>
          <w:rStyle w:val="normaltextrun"/>
          <w:rFonts w:ascii="Calibri" w:hAnsi="Calibri" w:cs="Calibri"/>
          <w:i/>
          <w:iCs/>
          <w:color w:val="000000"/>
          <w:shd w:val="clear" w:color="auto" w:fill="FFFFFF"/>
          <w:lang w:val="hr-HR"/>
        </w:rPr>
        <w:t>Origina</w:t>
      </w:r>
      <w:r w:rsidR="00C162C0" w:rsidRPr="00C162C0">
        <w:rPr>
          <w:rStyle w:val="normaltextrun"/>
          <w:rFonts w:ascii="Calibri" w:hAnsi="Calibri" w:cs="Calibri"/>
          <w:color w:val="000000"/>
          <w:shd w:val="clear" w:color="auto" w:fill="FFFFFF"/>
          <w:lang w:val="hr-HR"/>
        </w:rPr>
        <w:t xml:space="preserve"> ili </w:t>
      </w:r>
      <w:r w:rsidR="00C162C0" w:rsidRPr="00C162C0">
        <w:rPr>
          <w:rStyle w:val="normaltextrun"/>
          <w:rFonts w:ascii="Calibri" w:hAnsi="Calibri" w:cs="Calibri"/>
          <w:i/>
          <w:iCs/>
          <w:color w:val="000000"/>
          <w:shd w:val="clear" w:color="auto" w:fill="FFFFFF"/>
          <w:lang w:val="hr-HR"/>
        </w:rPr>
        <w:t>SciDAVisa</w:t>
      </w:r>
      <w:r w:rsidR="00C162C0" w:rsidRPr="00C162C0">
        <w:rPr>
          <w:rStyle w:val="normaltextrun"/>
          <w:rFonts w:ascii="Calibri" w:hAnsi="Calibri" w:cs="Calibri"/>
          <w:color w:val="000000"/>
          <w:shd w:val="clear" w:color="auto" w:fill="FFFFFF"/>
          <w:lang w:val="hr-HR"/>
        </w:rPr>
        <w:t>. Upute za korištenje navedenih programa također su dostupne u studentskoj verziji vježbe.</w:t>
      </w:r>
    </w:p>
    <w:p w14:paraId="7D3F931B" w14:textId="37E3A1BB" w:rsidR="002C3E45" w:rsidRPr="008E64E4" w:rsidRDefault="00C162C0" w:rsidP="002C3E45">
      <w:pPr>
        <w:pStyle w:val="Heading2"/>
        <w:spacing w:before="0" w:after="120"/>
        <w:rPr>
          <w:b/>
          <w:bCs/>
          <w:sz w:val="24"/>
          <w:szCs w:val="24"/>
          <w:lang w:val="hr-HR"/>
        </w:rPr>
      </w:pPr>
      <w:r>
        <w:rPr>
          <w:b/>
          <w:bCs/>
          <w:sz w:val="24"/>
          <w:szCs w:val="24"/>
          <w:lang w:val="hr"/>
        </w:rPr>
        <w:t>Postav</w:t>
      </w:r>
      <w:r w:rsidR="002C3E45" w:rsidRPr="004F5396">
        <w:rPr>
          <w:b/>
          <w:bCs/>
          <w:sz w:val="24"/>
          <w:szCs w:val="24"/>
          <w:lang w:val="hr"/>
        </w:rPr>
        <w:t xml:space="preserve"> i implementacija</w:t>
      </w:r>
    </w:p>
    <w:p w14:paraId="0AFB5F9C" w14:textId="6083AC6B" w:rsidR="002C3E45" w:rsidRPr="008E64E4" w:rsidRDefault="00C162C0" w:rsidP="002C3E45">
      <w:pPr>
        <w:spacing w:after="120"/>
        <w:jc w:val="both"/>
        <w:rPr>
          <w:lang w:val="hr"/>
        </w:rPr>
      </w:pPr>
      <w:r w:rsidRPr="00C162C0">
        <w:rPr>
          <w:rStyle w:val="normaltextrun"/>
          <w:rFonts w:ascii="Calibri" w:hAnsi="Calibri" w:cs="Calibri"/>
          <w:color w:val="000000"/>
          <w:shd w:val="clear" w:color="auto" w:fill="FFFFFF"/>
          <w:lang w:val="hr-HR"/>
        </w:rPr>
        <w:t>Za provođenje eksperimenta koristi se žiroskopski senzor pametnog telefona. On daje izravan pristup kutnim brzinama oko tri glavne osi rotacije pametnog telefona. (Odgovarajuća orijentacija/oznaka osi ovisi o uređaju i stoga se mora unaprijed odrediti za svaki uređaj). Većina žiroskopskih senzora ima maksimalnu vrijednost do koje mogu mjeriti kutne brzine. Kod uređaja koje smo mi testirali, maksimalna vrijednost bila je oko 35 rad/s.</w:t>
      </w:r>
      <w:r w:rsidR="002C3E45" w:rsidRPr="004F5396">
        <w:rPr>
          <w:lang w:val="hr"/>
        </w:rPr>
        <w:t xml:space="preserve"> Za du</w:t>
      </w:r>
      <w:r>
        <w:rPr>
          <w:lang w:val="hr"/>
        </w:rPr>
        <w:t>ge kosine</w:t>
      </w:r>
      <w:r w:rsidR="002C3E45" w:rsidRPr="004F5396">
        <w:rPr>
          <w:lang w:val="hr"/>
        </w:rPr>
        <w:t xml:space="preserve"> s </w:t>
      </w:r>
      <w:r>
        <w:rPr>
          <w:lang w:val="hr"/>
        </w:rPr>
        <w:t>velikim</w:t>
      </w:r>
      <w:r w:rsidR="002C3E45" w:rsidRPr="004F5396">
        <w:rPr>
          <w:lang w:val="hr"/>
        </w:rPr>
        <w:t xml:space="preserve"> kutovima nagiba može se dogoditi da se stvarna kutna brzina više ne može mjeriti i da izlaz</w:t>
      </w:r>
      <w:r>
        <w:rPr>
          <w:lang w:val="hr"/>
        </w:rPr>
        <w:t xml:space="preserve"> daje</w:t>
      </w:r>
      <w:r w:rsidR="002C3E45" w:rsidRPr="004F5396">
        <w:rPr>
          <w:lang w:val="hr"/>
        </w:rPr>
        <w:t xml:space="preserve"> samo (konstantn</w:t>
      </w:r>
      <w:r>
        <w:rPr>
          <w:lang w:val="hr"/>
        </w:rPr>
        <w:t>u</w:t>
      </w:r>
      <w:r w:rsidR="002C3E45" w:rsidRPr="004F5396">
        <w:rPr>
          <w:lang w:val="hr"/>
        </w:rPr>
        <w:t xml:space="preserve">) maksimalna vrijednost. To je osobito važno ako se rotacijska energija gibanja više ne može ispravno odrediti iz kutne brzine na </w:t>
      </w:r>
      <w:r>
        <w:rPr>
          <w:lang w:val="hr"/>
        </w:rPr>
        <w:t>dnu kosine.</w:t>
      </w:r>
    </w:p>
    <w:p w14:paraId="688F8D41" w14:textId="5463E80C" w:rsidR="002C3E45" w:rsidRPr="008E64E4" w:rsidRDefault="002C3E45" w:rsidP="002C3E45">
      <w:pPr>
        <w:spacing w:after="120"/>
        <w:jc w:val="both"/>
        <w:rPr>
          <w:lang w:val="hr"/>
        </w:rPr>
      </w:pPr>
      <w:r w:rsidRPr="00E84DB4">
        <w:rPr>
          <w:lang w:val="hr"/>
        </w:rPr>
        <w:t>P</w:t>
      </w:r>
      <w:r w:rsidR="00BF3297" w:rsidRPr="00E84DB4">
        <w:rPr>
          <w:lang w:val="hr"/>
        </w:rPr>
        <w:t xml:space="preserve">ametni telefon potrebno je </w:t>
      </w:r>
      <w:r w:rsidR="00BF3297" w:rsidRPr="00E84DB4">
        <w:rPr>
          <w:lang w:val="hr-HR"/>
        </w:rPr>
        <w:t xml:space="preserve">pozicionirati </w:t>
      </w:r>
      <w:r w:rsidRPr="00E84DB4">
        <w:rPr>
          <w:lang w:val="hr"/>
        </w:rPr>
        <w:t xml:space="preserve"> </w:t>
      </w:r>
      <w:r w:rsidR="00BF3297" w:rsidRPr="00E84DB4">
        <w:rPr>
          <w:lang w:val="hr"/>
        </w:rPr>
        <w:t>unutar</w:t>
      </w:r>
      <w:r w:rsidRPr="00E84DB4">
        <w:rPr>
          <w:lang w:val="hr"/>
        </w:rPr>
        <w:t xml:space="preserve"> valjk</w:t>
      </w:r>
      <w:r w:rsidR="00BF3297" w:rsidRPr="00E84DB4">
        <w:rPr>
          <w:lang w:val="hr"/>
        </w:rPr>
        <w:t>a</w:t>
      </w:r>
      <w:r w:rsidRPr="00E84DB4">
        <w:rPr>
          <w:lang w:val="hr"/>
        </w:rPr>
        <w:t xml:space="preserve"> tako da</w:t>
      </w:r>
      <w:r w:rsidR="00BF3297" w:rsidRPr="00E84DB4">
        <w:rPr>
          <w:lang w:val="hr"/>
        </w:rPr>
        <w:t xml:space="preserve"> </w:t>
      </w:r>
      <w:r w:rsidRPr="00E84DB4">
        <w:rPr>
          <w:lang w:val="hr"/>
        </w:rPr>
        <w:t xml:space="preserve">glavna os rotacije pametnog telefona </w:t>
      </w:r>
      <w:r w:rsidR="00BF3297" w:rsidRPr="00E84DB4">
        <w:rPr>
          <w:lang w:val="hr"/>
        </w:rPr>
        <w:t xml:space="preserve">bude </w:t>
      </w:r>
      <w:r w:rsidR="004F5396" w:rsidRPr="00E84DB4">
        <w:rPr>
          <w:lang w:val="hr"/>
        </w:rPr>
        <w:t>usklađena sa</w:t>
      </w:r>
      <w:r w:rsidRPr="00E84DB4">
        <w:rPr>
          <w:lang w:val="hr"/>
        </w:rPr>
        <w:t xml:space="preserve"> središnjom  osi </w:t>
      </w:r>
      <w:r w:rsidR="004F5396" w:rsidRPr="00E84DB4">
        <w:rPr>
          <w:lang w:val="hr"/>
        </w:rPr>
        <w:t>valjka</w:t>
      </w:r>
      <w:r w:rsidR="00BF3297" w:rsidRPr="00E84DB4">
        <w:rPr>
          <w:lang w:val="hr"/>
        </w:rPr>
        <w:t xml:space="preserve"> i da se</w:t>
      </w:r>
      <w:r w:rsidRPr="00E84DB4">
        <w:rPr>
          <w:lang w:val="hr"/>
        </w:rPr>
        <w:t xml:space="preserve"> rotacija </w:t>
      </w:r>
      <w:r w:rsidR="004F5396" w:rsidRPr="00E84DB4">
        <w:rPr>
          <w:lang w:val="hr"/>
        </w:rPr>
        <w:t>kotrljajućeg tijela</w:t>
      </w:r>
      <w:r w:rsidRPr="00E84DB4">
        <w:rPr>
          <w:lang w:val="hr"/>
        </w:rPr>
        <w:t xml:space="preserve"> odvija istovremeno oko središnje osi </w:t>
      </w:r>
      <w:r w:rsidR="004F5396" w:rsidRPr="00E84DB4">
        <w:rPr>
          <w:lang w:val="hr"/>
        </w:rPr>
        <w:t>valjka</w:t>
      </w:r>
      <w:r w:rsidRPr="00E84DB4">
        <w:rPr>
          <w:lang w:val="hr"/>
        </w:rPr>
        <w:t xml:space="preserve"> i glavne osi  rotacije  pametnog telefona.</w:t>
      </w:r>
      <w:r w:rsidRPr="004F5396">
        <w:rPr>
          <w:lang w:val="hr"/>
        </w:rPr>
        <w:t xml:space="preserve"> Može biti </w:t>
      </w:r>
      <w:r w:rsidR="00BF3297">
        <w:rPr>
          <w:lang w:val="hr"/>
        </w:rPr>
        <w:t>donekle zahtjevno</w:t>
      </w:r>
      <w:r w:rsidRPr="004F5396">
        <w:rPr>
          <w:lang w:val="hr"/>
        </w:rPr>
        <w:t xml:space="preserve"> </w:t>
      </w:r>
      <w:r w:rsidR="00BF3297">
        <w:rPr>
          <w:lang w:val="hr"/>
        </w:rPr>
        <w:t xml:space="preserve">učvrstiti </w:t>
      </w:r>
      <w:r w:rsidRPr="004F5396">
        <w:rPr>
          <w:lang w:val="hr"/>
        </w:rPr>
        <w:t>pametni te</w:t>
      </w:r>
      <w:r w:rsidR="00BF3297">
        <w:rPr>
          <w:lang w:val="hr"/>
        </w:rPr>
        <w:t>lefon unutar valjka na odgovarajući način</w:t>
      </w:r>
      <w:r w:rsidRPr="004F5396">
        <w:rPr>
          <w:lang w:val="hr"/>
        </w:rPr>
        <w:t xml:space="preserve">. </w:t>
      </w:r>
      <w:r w:rsidR="00E84DB4" w:rsidRPr="004F5396">
        <w:rPr>
          <w:lang w:val="hr"/>
        </w:rPr>
        <w:t>Specifič</w:t>
      </w:r>
      <w:r w:rsidR="00E84DB4">
        <w:rPr>
          <w:lang w:val="hr"/>
        </w:rPr>
        <w:t>no pozicioniranje</w:t>
      </w:r>
      <w:r w:rsidRPr="004F5396">
        <w:rPr>
          <w:lang w:val="hr"/>
        </w:rPr>
        <w:t xml:space="preserve"> i </w:t>
      </w:r>
      <w:r w:rsidR="00E84DB4">
        <w:rPr>
          <w:lang w:val="hr"/>
        </w:rPr>
        <w:t>u</w:t>
      </w:r>
      <w:r w:rsidR="004F5396">
        <w:rPr>
          <w:lang w:val="hr"/>
        </w:rPr>
        <w:t>čvršćivanje</w:t>
      </w:r>
      <w:r w:rsidRPr="004F5396">
        <w:rPr>
          <w:lang w:val="hr"/>
        </w:rPr>
        <w:t xml:space="preserve"> ovisi o korištenim materijalima; </w:t>
      </w:r>
      <w:r w:rsidR="00E84DB4">
        <w:rPr>
          <w:lang w:val="hr"/>
        </w:rPr>
        <w:t>Iz našeg</w:t>
      </w:r>
      <w:r w:rsidRPr="004F5396">
        <w:rPr>
          <w:lang w:val="hr"/>
        </w:rPr>
        <w:t xml:space="preserve"> iskustv</w:t>
      </w:r>
      <w:r w:rsidR="00E84DB4">
        <w:rPr>
          <w:lang w:val="hr"/>
        </w:rPr>
        <w:t>a</w:t>
      </w:r>
      <w:r w:rsidRPr="004F5396">
        <w:rPr>
          <w:lang w:val="hr"/>
        </w:rPr>
        <w:t>, prazne limenke, limenke čipsa, limenke kapučin</w:t>
      </w:r>
      <w:r w:rsidR="00E84DB4">
        <w:rPr>
          <w:lang w:val="hr"/>
        </w:rPr>
        <w:t>a</w:t>
      </w:r>
      <w:r w:rsidRPr="004F5396">
        <w:rPr>
          <w:lang w:val="hr"/>
        </w:rPr>
        <w:t xml:space="preserve"> ili PVC cijevi prikladne su</w:t>
      </w:r>
      <w:r w:rsidR="00E84DB4">
        <w:rPr>
          <w:lang w:val="hr"/>
        </w:rPr>
        <w:t xml:space="preserve"> kao</w:t>
      </w:r>
      <w:r w:rsidRPr="004F5396">
        <w:rPr>
          <w:lang w:val="hr"/>
        </w:rPr>
        <w:t xml:space="preserve"> kotrljajuća tijela </w:t>
      </w:r>
      <w:r w:rsidR="00E84DB4">
        <w:rPr>
          <w:lang w:val="hr"/>
        </w:rPr>
        <w:t>a</w:t>
      </w:r>
      <w:r w:rsidRPr="004F5396">
        <w:rPr>
          <w:lang w:val="hr"/>
        </w:rPr>
        <w:t xml:space="preserve">, npr. papirnati ručnici, plastične vrećice napunjene rižom ili </w:t>
      </w:r>
      <w:r w:rsidR="00E84DB4">
        <w:rPr>
          <w:lang w:val="hr"/>
        </w:rPr>
        <w:t xml:space="preserve">mjehurićasti </w:t>
      </w:r>
      <w:r w:rsidRPr="004F5396">
        <w:rPr>
          <w:lang w:val="hr"/>
        </w:rPr>
        <w:t>omot</w:t>
      </w:r>
      <w:r w:rsidR="00B64899">
        <w:rPr>
          <w:lang w:val="hr"/>
        </w:rPr>
        <w:t>i</w:t>
      </w:r>
      <w:r w:rsidR="00E84DB4">
        <w:rPr>
          <w:lang w:val="hr"/>
        </w:rPr>
        <w:t xml:space="preserve"> prikladni su za punjenje valjka.</w:t>
      </w:r>
    </w:p>
    <w:p w14:paraId="662AEF8C" w14:textId="610ABB30" w:rsidR="002C3E45" w:rsidRPr="008E64E4" w:rsidRDefault="002C3E45" w:rsidP="002C3E45">
      <w:pPr>
        <w:spacing w:after="120"/>
        <w:jc w:val="both"/>
        <w:rPr>
          <w:lang w:val="hr"/>
        </w:rPr>
      </w:pPr>
      <w:r w:rsidRPr="004F5396">
        <w:rPr>
          <w:lang w:val="hr"/>
        </w:rPr>
        <w:t xml:space="preserve">Da bi pametni telefon ostao unutar </w:t>
      </w:r>
      <w:r w:rsidR="00E84DB4">
        <w:rPr>
          <w:lang w:val="hr"/>
        </w:rPr>
        <w:t>valjka</w:t>
      </w:r>
      <w:r w:rsidRPr="004F5396">
        <w:rPr>
          <w:lang w:val="hr"/>
        </w:rPr>
        <w:t xml:space="preserve"> tijekom prikupljanja podataka, ima smisla koristiti </w:t>
      </w:r>
      <w:r w:rsidRPr="004F5396">
        <w:rPr>
          <w:i/>
          <w:iCs/>
          <w:lang w:val="hr"/>
        </w:rPr>
        <w:t>phyphox</w:t>
      </w:r>
      <w:r w:rsidR="00E84DB4">
        <w:rPr>
          <w:i/>
          <w:iCs/>
          <w:lang w:val="hr"/>
        </w:rPr>
        <w:t xml:space="preserve">ovu </w:t>
      </w:r>
      <w:r w:rsidR="00E84DB4" w:rsidRPr="00E84DB4">
        <w:rPr>
          <w:lang w:val="hr"/>
        </w:rPr>
        <w:t>daljinsku funkciju</w:t>
      </w:r>
      <w:r w:rsidRPr="00E84DB4">
        <w:rPr>
          <w:lang w:val="hr"/>
        </w:rPr>
        <w:t>.</w:t>
      </w:r>
      <w:r w:rsidRPr="004F5396">
        <w:rPr>
          <w:lang w:val="hr"/>
        </w:rPr>
        <w:t xml:space="preserve"> </w:t>
      </w:r>
      <w:r w:rsidR="00E84DB4">
        <w:rPr>
          <w:lang w:val="hr"/>
        </w:rPr>
        <w:t>Više</w:t>
      </w:r>
      <w:r w:rsidRPr="004F5396">
        <w:rPr>
          <w:lang w:val="hr"/>
        </w:rPr>
        <w:t xml:space="preserve"> informacij</w:t>
      </w:r>
      <w:r w:rsidR="00E84DB4">
        <w:rPr>
          <w:lang w:val="hr"/>
        </w:rPr>
        <w:t>a</w:t>
      </w:r>
      <w:r w:rsidRPr="004F5396">
        <w:rPr>
          <w:lang w:val="hr"/>
        </w:rPr>
        <w:t xml:space="preserve"> možete pronaći izravno na web </w:t>
      </w:r>
      <w:r w:rsidR="00E84DB4">
        <w:rPr>
          <w:lang w:val="hr"/>
        </w:rPr>
        <w:t>stranici</w:t>
      </w:r>
      <w:r>
        <w:rPr>
          <w:lang w:val="hr"/>
        </w:rPr>
        <w:t xml:space="preserve"> </w:t>
      </w:r>
      <w:r w:rsidRPr="00E84DB4">
        <w:rPr>
          <w:i/>
          <w:iCs/>
          <w:lang w:val="hr"/>
        </w:rPr>
        <w:t>phyphox</w:t>
      </w:r>
      <w:r w:rsidR="00E84DB4" w:rsidRPr="00E84DB4">
        <w:rPr>
          <w:i/>
          <w:iCs/>
          <w:lang w:val="hr"/>
        </w:rPr>
        <w:t>a</w:t>
      </w:r>
      <w:r w:rsidRPr="004F5396">
        <w:rPr>
          <w:lang w:val="hr"/>
        </w:rPr>
        <w:t>:</w:t>
      </w:r>
      <w:r w:rsidR="00E84DB4" w:rsidRPr="008E64E4">
        <w:rPr>
          <w:lang w:val="hr"/>
        </w:rPr>
        <w:t xml:space="preserve"> </w:t>
      </w:r>
      <w:r w:rsidR="008E64E4">
        <w:fldChar w:fldCharType="begin"/>
      </w:r>
      <w:r w:rsidR="008E64E4">
        <w:instrText>HYPERLINK</w:instrText>
      </w:r>
      <w:r w:rsidR="008E64E4" w:rsidRPr="008E64E4">
        <w:rPr>
          <w:lang w:val="hr"/>
        </w:rPr>
        <w:instrText xml:space="preserve"> "</w:instrText>
      </w:r>
      <w:r w:rsidR="008E64E4">
        <w:instrText>https</w:instrText>
      </w:r>
      <w:r w:rsidR="008E64E4" w:rsidRPr="008E64E4">
        <w:rPr>
          <w:lang w:val="hr"/>
        </w:rPr>
        <w:instrText>://</w:instrText>
      </w:r>
      <w:r w:rsidR="008E64E4">
        <w:instrText>phyphox</w:instrText>
      </w:r>
      <w:r w:rsidR="008E64E4" w:rsidRPr="008E64E4">
        <w:rPr>
          <w:lang w:val="hr"/>
        </w:rPr>
        <w:instrText>.</w:instrText>
      </w:r>
      <w:r w:rsidR="008E64E4">
        <w:instrText>org</w:instrText>
      </w:r>
      <w:r w:rsidR="008E64E4" w:rsidRPr="008E64E4">
        <w:rPr>
          <w:lang w:val="hr"/>
        </w:rPr>
        <w:instrText>/</w:instrText>
      </w:r>
      <w:r w:rsidR="008E64E4">
        <w:instrText>remote</w:instrText>
      </w:r>
      <w:r w:rsidR="008E64E4" w:rsidRPr="008E64E4">
        <w:rPr>
          <w:lang w:val="hr"/>
        </w:rPr>
        <w:instrText>-</w:instrText>
      </w:r>
      <w:r w:rsidR="008E64E4">
        <w:instrText>control</w:instrText>
      </w:r>
      <w:r w:rsidR="008E64E4" w:rsidRPr="008E64E4">
        <w:rPr>
          <w:lang w:val="hr"/>
        </w:rPr>
        <w:instrText>/"</w:instrText>
      </w:r>
      <w:r w:rsidR="008E64E4">
        <w:fldChar w:fldCharType="separate"/>
      </w:r>
      <w:proofErr w:type="spellStart"/>
      <w:r w:rsidR="00E84DB4">
        <w:rPr>
          <w:rStyle w:val="Hyperlink"/>
        </w:rPr>
        <w:t>Daljinska</w:t>
      </w:r>
      <w:proofErr w:type="spellEnd"/>
      <w:r w:rsidR="00E84DB4" w:rsidRPr="008E64E4">
        <w:rPr>
          <w:rStyle w:val="Hyperlink"/>
          <w:lang w:val="hr"/>
        </w:rPr>
        <w:t xml:space="preserve"> </w:t>
      </w:r>
      <w:proofErr w:type="spellStart"/>
      <w:r w:rsidR="00E84DB4">
        <w:rPr>
          <w:rStyle w:val="Hyperlink"/>
        </w:rPr>
        <w:t>funkcija</w:t>
      </w:r>
      <w:proofErr w:type="spellEnd"/>
      <w:r w:rsidR="00E84DB4" w:rsidRPr="008E64E4">
        <w:rPr>
          <w:rStyle w:val="Hyperlink"/>
          <w:lang w:val="hr"/>
        </w:rPr>
        <w:t xml:space="preserve"> – </w:t>
      </w:r>
      <w:proofErr w:type="spellStart"/>
      <w:r w:rsidR="00E84DB4">
        <w:rPr>
          <w:rStyle w:val="Hyperlink"/>
        </w:rPr>
        <w:t>phyphox</w:t>
      </w:r>
      <w:proofErr w:type="spellEnd"/>
      <w:r w:rsidR="008E64E4">
        <w:rPr>
          <w:rStyle w:val="Hyperlink"/>
        </w:rPr>
        <w:fldChar w:fldCharType="end"/>
      </w:r>
      <w:r w:rsidR="00E84DB4" w:rsidRPr="008E64E4">
        <w:rPr>
          <w:lang w:val="hr"/>
        </w:rPr>
        <w:t xml:space="preserve">. </w:t>
      </w:r>
      <w:r w:rsidR="00E84DB4">
        <w:rPr>
          <w:lang w:val="hr"/>
        </w:rPr>
        <w:t>Alt</w:t>
      </w:r>
      <w:r w:rsidRPr="004F5396">
        <w:rPr>
          <w:lang w:val="hr"/>
        </w:rPr>
        <w:t>ernativno</w:t>
      </w:r>
      <w:r w:rsidR="003F1A3A">
        <w:rPr>
          <w:lang w:val="hr"/>
        </w:rPr>
        <w:t xml:space="preserve"> se u valjak mogu postaviti </w:t>
      </w:r>
      <w:r w:rsidRPr="004F5396">
        <w:rPr>
          <w:lang w:val="hr"/>
        </w:rPr>
        <w:t>vanjsk</w:t>
      </w:r>
      <w:r w:rsidR="003F1A3A">
        <w:rPr>
          <w:lang w:val="hr"/>
        </w:rPr>
        <w:t>i senzori</w:t>
      </w:r>
      <w:r w:rsidRPr="004F5396">
        <w:rPr>
          <w:lang w:val="hr"/>
        </w:rPr>
        <w:t xml:space="preserve"> tako da pametni telefon</w:t>
      </w:r>
      <w:r w:rsidR="003F1A3A">
        <w:rPr>
          <w:lang w:val="hr"/>
        </w:rPr>
        <w:t xml:space="preserve"> ostane potpuno izvan kotrljajućeg tijela</w:t>
      </w:r>
      <w:r w:rsidRPr="004F5396">
        <w:rPr>
          <w:lang w:val="hr"/>
        </w:rPr>
        <w:t xml:space="preserve"> i </w:t>
      </w:r>
      <w:r w:rsidR="003F1A3A">
        <w:rPr>
          <w:lang w:val="hr"/>
        </w:rPr>
        <w:t>kontrolira prikupljanje podataka.</w:t>
      </w:r>
    </w:p>
    <w:p w14:paraId="1834AE25" w14:textId="2929D8DB" w:rsidR="002C3E45" w:rsidRPr="008E64E4" w:rsidRDefault="003F1A3A" w:rsidP="002C3E45">
      <w:pPr>
        <w:spacing w:after="120"/>
        <w:jc w:val="both"/>
        <w:rPr>
          <w:lang w:val="hr"/>
        </w:rPr>
      </w:pPr>
      <w:r>
        <w:rPr>
          <w:lang w:val="hr"/>
        </w:rPr>
        <w:t>Za kosinu je prikladno koristiti</w:t>
      </w:r>
      <w:r w:rsidR="002C3E45" w:rsidRPr="004F5396">
        <w:rPr>
          <w:lang w:val="hr"/>
        </w:rPr>
        <w:t>, n</w:t>
      </w:r>
      <w:r w:rsidR="002E047A">
        <w:rPr>
          <w:lang w:val="hr"/>
        </w:rPr>
        <w:t>a primjer,</w:t>
      </w:r>
      <w:r w:rsidR="002C3E45" w:rsidRPr="004F5396">
        <w:rPr>
          <w:lang w:val="hr"/>
        </w:rPr>
        <w:t xml:space="preserve"> </w:t>
      </w:r>
      <w:r>
        <w:rPr>
          <w:lang w:val="hr"/>
        </w:rPr>
        <w:t>običn</w:t>
      </w:r>
      <w:r w:rsidR="00B64899">
        <w:rPr>
          <w:lang w:val="hr"/>
        </w:rPr>
        <w:t>i</w:t>
      </w:r>
      <w:r w:rsidR="002C3E45" w:rsidRPr="004F5396">
        <w:rPr>
          <w:lang w:val="hr"/>
        </w:rPr>
        <w:t xml:space="preserve"> stol, koji se može nag</w:t>
      </w:r>
      <w:r w:rsidR="00B64899">
        <w:rPr>
          <w:lang w:val="hr"/>
        </w:rPr>
        <w:t>nuti</w:t>
      </w:r>
      <w:r w:rsidR="002C3E45" w:rsidRPr="004F5396">
        <w:rPr>
          <w:lang w:val="hr"/>
        </w:rPr>
        <w:t xml:space="preserve"> </w:t>
      </w:r>
      <w:r w:rsidR="002E047A">
        <w:rPr>
          <w:lang w:val="hr"/>
        </w:rPr>
        <w:t>pod</w:t>
      </w:r>
      <w:r w:rsidR="002C3E45" w:rsidRPr="004F5396">
        <w:rPr>
          <w:lang w:val="hr"/>
        </w:rPr>
        <w:t xml:space="preserve"> različit</w:t>
      </w:r>
      <w:r w:rsidR="002E047A">
        <w:rPr>
          <w:lang w:val="hr"/>
        </w:rPr>
        <w:t>im</w:t>
      </w:r>
      <w:r w:rsidR="002C3E45" w:rsidRPr="004F5396">
        <w:rPr>
          <w:lang w:val="hr"/>
        </w:rPr>
        <w:t xml:space="preserve"> kutov</w:t>
      </w:r>
      <w:r w:rsidR="002E047A">
        <w:rPr>
          <w:lang w:val="hr"/>
        </w:rPr>
        <w:t>ima</w:t>
      </w:r>
      <w:r w:rsidR="002C3E45" w:rsidRPr="004F5396">
        <w:rPr>
          <w:lang w:val="hr"/>
        </w:rPr>
        <w:t xml:space="preserve"> </w:t>
      </w:r>
      <w:r>
        <w:rPr>
          <w:lang w:val="hr"/>
        </w:rPr>
        <w:t>po</w:t>
      </w:r>
      <w:r w:rsidR="002E047A">
        <w:rPr>
          <w:lang w:val="hr"/>
        </w:rPr>
        <w:t>dmetanjem</w:t>
      </w:r>
      <w:r>
        <w:rPr>
          <w:lang w:val="hr"/>
        </w:rPr>
        <w:t xml:space="preserve"> predmeta npr. knjiga ispod jedne strane stola</w:t>
      </w:r>
      <w:r w:rsidR="002C3E45" w:rsidRPr="004F5396">
        <w:rPr>
          <w:lang w:val="hr"/>
        </w:rPr>
        <w:t xml:space="preserve">. Čak i nagnuta knjiga </w:t>
      </w:r>
      <w:r w:rsidR="002E047A">
        <w:rPr>
          <w:lang w:val="hr"/>
        </w:rPr>
        <w:t>može biti kosina</w:t>
      </w:r>
      <w:r w:rsidR="002C3E45" w:rsidRPr="004F5396">
        <w:rPr>
          <w:lang w:val="hr"/>
        </w:rPr>
        <w:t xml:space="preserve">, ali </w:t>
      </w:r>
      <w:r w:rsidR="002E047A">
        <w:rPr>
          <w:lang w:val="hr"/>
        </w:rPr>
        <w:t>u tom slučaju je duljina kosine</w:t>
      </w:r>
      <w:r w:rsidR="002C3E45" w:rsidRPr="004F5396">
        <w:rPr>
          <w:lang w:val="hr"/>
        </w:rPr>
        <w:t xml:space="preserve"> toliko kratka da </w:t>
      </w:r>
      <w:r w:rsidR="002E047A">
        <w:rPr>
          <w:lang w:val="hr"/>
        </w:rPr>
        <w:t xml:space="preserve">će </w:t>
      </w:r>
      <w:r w:rsidR="002C3E45" w:rsidRPr="004F5396">
        <w:rPr>
          <w:lang w:val="hr"/>
        </w:rPr>
        <w:t xml:space="preserve">većina </w:t>
      </w:r>
      <w:r w:rsidR="004F5396">
        <w:rPr>
          <w:lang w:val="hr"/>
        </w:rPr>
        <w:t>valja</w:t>
      </w:r>
      <w:r w:rsidR="002E047A">
        <w:rPr>
          <w:lang w:val="hr"/>
        </w:rPr>
        <w:t xml:space="preserve">ka moći </w:t>
      </w:r>
      <w:r w:rsidR="002C3E45" w:rsidRPr="004F5396">
        <w:rPr>
          <w:lang w:val="hr"/>
        </w:rPr>
        <w:t xml:space="preserve">izvesti </w:t>
      </w:r>
      <w:r w:rsidR="002E047A">
        <w:rPr>
          <w:lang w:val="hr"/>
        </w:rPr>
        <w:t>svega</w:t>
      </w:r>
      <w:r w:rsidR="002C3E45" w:rsidRPr="004F5396">
        <w:rPr>
          <w:lang w:val="hr"/>
        </w:rPr>
        <w:t xml:space="preserve"> dva okretaja, što u konačnici utječe na preciznost mjerenja. </w:t>
      </w:r>
      <w:r w:rsidR="002E047A">
        <w:rPr>
          <w:lang w:val="hr"/>
        </w:rPr>
        <w:t>Stoga bi duljina kosine</w:t>
      </w:r>
      <w:r w:rsidR="002C3E45" w:rsidRPr="004F5396">
        <w:rPr>
          <w:lang w:val="hr"/>
        </w:rPr>
        <w:t xml:space="preserve"> trebala </w:t>
      </w:r>
      <w:r w:rsidR="002E047A">
        <w:rPr>
          <w:lang w:val="hr"/>
        </w:rPr>
        <w:t>biti veća od</w:t>
      </w:r>
      <w:r w:rsidR="007A5564">
        <w:rPr>
          <w:lang w:val="hr"/>
        </w:rPr>
        <w:t xml:space="preserve"> jedne ili</w:t>
      </w:r>
      <w:r w:rsidR="002E047A">
        <w:rPr>
          <w:lang w:val="hr"/>
        </w:rPr>
        <w:t xml:space="preserve"> dvije obodne duljine valjka</w:t>
      </w:r>
      <w:r w:rsidR="002C3E45" w:rsidRPr="004F5396">
        <w:rPr>
          <w:lang w:val="hr"/>
        </w:rPr>
        <w:t>.</w:t>
      </w:r>
    </w:p>
    <w:p w14:paraId="38098494" w14:textId="5ED0ADFB" w:rsidR="002C3E45" w:rsidRPr="008E64E4" w:rsidRDefault="002C3E45" w:rsidP="002C3E45">
      <w:pPr>
        <w:spacing w:after="120"/>
        <w:jc w:val="both"/>
        <w:rPr>
          <w:lang w:val="hr"/>
        </w:rPr>
      </w:pPr>
      <w:r w:rsidRPr="004F5396">
        <w:rPr>
          <w:lang w:val="hr"/>
        </w:rPr>
        <w:t xml:space="preserve">Kut nagiba </w:t>
      </w:r>
      <w:r w:rsidR="007A5564">
        <w:rPr>
          <w:lang w:val="hr"/>
        </w:rPr>
        <w:t>kosine</w:t>
      </w:r>
      <w:r w:rsidRPr="004F5396">
        <w:rPr>
          <w:lang w:val="hr"/>
        </w:rPr>
        <w:t xml:space="preserve"> može se </w:t>
      </w:r>
      <w:r w:rsidR="004F5396">
        <w:rPr>
          <w:lang w:val="hr"/>
        </w:rPr>
        <w:t>odrediti</w:t>
      </w:r>
      <w:r>
        <w:rPr>
          <w:lang w:val="hr"/>
        </w:rPr>
        <w:t xml:space="preserve"> ili</w:t>
      </w:r>
      <w:r w:rsidRPr="004F5396">
        <w:rPr>
          <w:lang w:val="hr"/>
        </w:rPr>
        <w:t xml:space="preserve"> mjerenjem duljin</w:t>
      </w:r>
      <w:r w:rsidR="007A5564">
        <w:rPr>
          <w:lang w:val="hr"/>
        </w:rPr>
        <w:t>a (mjerenje visine pojedinih krajeva stola i duljine stola)</w:t>
      </w:r>
      <w:r w:rsidRPr="004F5396">
        <w:rPr>
          <w:lang w:val="hr"/>
        </w:rPr>
        <w:t xml:space="preserve"> i naknadnim geometrijskim razmatranjima ili pomoću</w:t>
      </w:r>
      <w:r w:rsidR="007A5564">
        <w:rPr>
          <w:lang w:val="hr"/>
        </w:rPr>
        <w:t xml:space="preserve"> </w:t>
      </w:r>
      <w:r w:rsidR="007A5564">
        <w:rPr>
          <w:i/>
          <w:iCs/>
          <w:lang w:val="hr"/>
        </w:rPr>
        <w:t>phyphoxovog</w:t>
      </w:r>
      <w:r w:rsidRPr="004F5396">
        <w:rPr>
          <w:lang w:val="hr"/>
        </w:rPr>
        <w:t xml:space="preserve"> alata "</w:t>
      </w:r>
      <w:r w:rsidR="007A5564" w:rsidRPr="008E64E4">
        <w:rPr>
          <w:lang w:val="hr"/>
        </w:rPr>
        <w:t xml:space="preserve"> </w:t>
      </w:r>
      <w:r w:rsidR="007A5564" w:rsidRPr="004F5396">
        <w:t>Inclination</w:t>
      </w:r>
      <w:r w:rsidR="007A5564" w:rsidRPr="004F5396">
        <w:rPr>
          <w:lang w:val="hr"/>
        </w:rPr>
        <w:t xml:space="preserve"> </w:t>
      </w:r>
      <w:r w:rsidRPr="004F5396">
        <w:rPr>
          <w:lang w:val="hr"/>
        </w:rPr>
        <w:t>"</w:t>
      </w:r>
      <w:r w:rsidR="007A5564">
        <w:rPr>
          <w:lang w:val="hr"/>
        </w:rPr>
        <w:t>.</w:t>
      </w:r>
    </w:p>
    <w:p w14:paraId="602FF203" w14:textId="3339FA59" w:rsidR="002C3E45" w:rsidRPr="008E64E4" w:rsidRDefault="002C3E45" w:rsidP="002C3E45">
      <w:pPr>
        <w:spacing w:after="120"/>
        <w:jc w:val="both"/>
        <w:rPr>
          <w:lang w:val="hr"/>
        </w:rPr>
      </w:pPr>
      <w:r w:rsidRPr="004F5396">
        <w:rPr>
          <w:lang w:val="hr"/>
        </w:rPr>
        <w:lastRenderedPageBreak/>
        <w:t xml:space="preserve">Površina </w:t>
      </w:r>
      <w:r w:rsidR="007A5564">
        <w:rPr>
          <w:lang w:val="hr"/>
        </w:rPr>
        <w:t>kosine</w:t>
      </w:r>
      <w:r w:rsidRPr="004F5396">
        <w:rPr>
          <w:lang w:val="hr"/>
        </w:rPr>
        <w:t xml:space="preserve"> utječe na svojstva </w:t>
      </w:r>
      <w:r w:rsidR="00821D31">
        <w:rPr>
          <w:lang w:val="hr"/>
        </w:rPr>
        <w:t>kotrljanja</w:t>
      </w:r>
      <w:r w:rsidRPr="004F5396">
        <w:rPr>
          <w:lang w:val="hr"/>
        </w:rPr>
        <w:t xml:space="preserve"> i klizanja </w:t>
      </w:r>
      <w:r w:rsidR="004F5396">
        <w:rPr>
          <w:lang w:val="hr"/>
        </w:rPr>
        <w:t>valjka</w:t>
      </w:r>
      <w:r w:rsidRPr="004F5396">
        <w:rPr>
          <w:lang w:val="hr"/>
        </w:rPr>
        <w:t xml:space="preserve">. Iz </w:t>
      </w:r>
      <w:r w:rsidR="00821D31">
        <w:rPr>
          <w:lang w:val="hr"/>
        </w:rPr>
        <w:t>nekih</w:t>
      </w:r>
      <w:r w:rsidRPr="004F5396">
        <w:rPr>
          <w:lang w:val="hr"/>
        </w:rPr>
        <w:t xml:space="preserve"> kut</w:t>
      </w:r>
      <w:r w:rsidR="00821D31">
        <w:rPr>
          <w:lang w:val="hr"/>
        </w:rPr>
        <w:t>ova</w:t>
      </w:r>
      <w:r w:rsidRPr="004F5396">
        <w:rPr>
          <w:lang w:val="hr"/>
        </w:rPr>
        <w:t xml:space="preserve"> nagiba</w:t>
      </w:r>
      <w:r>
        <w:rPr>
          <w:lang w:val="hr"/>
        </w:rPr>
        <w:t xml:space="preserve">, </w:t>
      </w:r>
      <w:r w:rsidR="004F5396">
        <w:rPr>
          <w:lang w:val="hr"/>
        </w:rPr>
        <w:t>valjak</w:t>
      </w:r>
      <w:r w:rsidRPr="004F5396">
        <w:rPr>
          <w:lang w:val="hr"/>
        </w:rPr>
        <w:t xml:space="preserve"> će </w:t>
      </w:r>
      <w:r w:rsidR="00821D31">
        <w:rPr>
          <w:lang w:val="hr"/>
        </w:rPr>
        <w:t>jedva</w:t>
      </w:r>
      <w:r w:rsidRPr="004F5396">
        <w:rPr>
          <w:lang w:val="hr"/>
        </w:rPr>
        <w:t xml:space="preserve"> izvesti</w:t>
      </w:r>
      <w:r w:rsidR="00821D31">
        <w:rPr>
          <w:lang w:val="hr"/>
        </w:rPr>
        <w:t xml:space="preserve"> ikakvo</w:t>
      </w:r>
      <w:r w:rsidRPr="004F5396">
        <w:rPr>
          <w:lang w:val="hr"/>
        </w:rPr>
        <w:t xml:space="preserve"> kotrlja</w:t>
      </w:r>
      <w:r w:rsidR="00821D31">
        <w:rPr>
          <w:lang w:val="hr"/>
        </w:rPr>
        <w:t xml:space="preserve">nje i </w:t>
      </w:r>
      <w:r w:rsidRPr="004F5396">
        <w:rPr>
          <w:lang w:val="hr"/>
        </w:rPr>
        <w:t xml:space="preserve">uglavnom </w:t>
      </w:r>
      <w:r w:rsidR="00821D31">
        <w:rPr>
          <w:lang w:val="hr"/>
        </w:rPr>
        <w:t xml:space="preserve">će </w:t>
      </w:r>
      <w:r w:rsidRPr="004F5396">
        <w:rPr>
          <w:lang w:val="hr"/>
        </w:rPr>
        <w:t xml:space="preserve">kliziti ili padati. Stoga nije moguće odabrati bilo koji kut nagiba </w:t>
      </w:r>
      <w:r w:rsidR="00821D31">
        <w:rPr>
          <w:lang w:val="hr"/>
        </w:rPr>
        <w:t>kosine</w:t>
      </w:r>
      <w:r w:rsidRPr="004F5396">
        <w:rPr>
          <w:lang w:val="hr"/>
        </w:rPr>
        <w:t>. Realni kutovi nagiba su između 0° i oko 45°</w:t>
      </w:r>
      <w:r w:rsidR="00821D31">
        <w:rPr>
          <w:lang w:val="hr"/>
        </w:rPr>
        <w:t>.</w:t>
      </w:r>
    </w:p>
    <w:p w14:paraId="2A644B89" w14:textId="5AC48CD2" w:rsidR="002C3E45" w:rsidRPr="008E64E4" w:rsidRDefault="002C3E45" w:rsidP="002C3E45">
      <w:pPr>
        <w:spacing w:after="120"/>
        <w:jc w:val="both"/>
        <w:rPr>
          <w:lang w:val="fi-FI"/>
        </w:rPr>
      </w:pPr>
      <w:r w:rsidRPr="004F5396">
        <w:rPr>
          <w:lang w:val="hr"/>
        </w:rPr>
        <w:t>Primjer eksperimentalnog postav</w:t>
      </w:r>
      <w:r w:rsidR="00821D31">
        <w:rPr>
          <w:lang w:val="hr"/>
        </w:rPr>
        <w:t>a</w:t>
      </w:r>
      <w:r w:rsidRPr="004F5396">
        <w:rPr>
          <w:lang w:val="hr"/>
        </w:rPr>
        <w:t xml:space="preserve"> prikazan je na slici 1.</w:t>
      </w:r>
    </w:p>
    <w:p w14:paraId="64B29691" w14:textId="77777777" w:rsidR="002C3E45" w:rsidRPr="004F5396" w:rsidRDefault="002C3E45" w:rsidP="004F5396">
      <w:pPr>
        <w:keepNext/>
        <w:jc w:val="center"/>
      </w:pPr>
      <w:r w:rsidRPr="004F5396">
        <w:rPr>
          <w:noProof/>
        </w:rPr>
        <w:drawing>
          <wp:inline distT="0" distB="0" distL="0" distR="0" wp14:anchorId="6FFC0285" wp14:editId="7D05FD00">
            <wp:extent cx="5276850" cy="3957635"/>
            <wp:effectExtent l="0" t="0" r="0" b="5080"/>
            <wp:docPr id="4" name="Grafik 4" descr="Slika koja sadrži osobu.&#10;&#10;Automatski generirani 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enthält.&#10;&#10;Automatisch generierte Beschreibu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4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5276850" cy="3957635"/>
                    </a:xfrm>
                    <a:prstGeom prst="rect">
                      <a:avLst/>
                    </a:prstGeom>
                    <a:noFill/>
                    <a:ln>
                      <a:noFill/>
                    </a:ln>
                  </pic:spPr>
                </pic:pic>
              </a:graphicData>
            </a:graphic>
          </wp:inline>
        </w:drawing>
      </w:r>
    </w:p>
    <w:p w14:paraId="324723AD" w14:textId="65359BA0" w:rsidR="002C3E45" w:rsidRPr="008E64E4" w:rsidRDefault="002C3E45" w:rsidP="002C3E45">
      <w:pPr>
        <w:pStyle w:val="Caption"/>
        <w:rPr>
          <w:lang w:val="fi-FI"/>
        </w:rPr>
      </w:pPr>
      <w:r w:rsidRPr="004F5396">
        <w:rPr>
          <w:lang w:val="hr"/>
        </w:rPr>
        <w:t xml:space="preserve">Slika </w:t>
      </w:r>
      <w:r w:rsidRPr="004F5396">
        <w:rPr>
          <w:lang w:val="hr"/>
        </w:rPr>
        <w:fldChar w:fldCharType="begin"/>
      </w:r>
      <w:r w:rsidRPr="004F5396">
        <w:rPr>
          <w:lang w:val="hr"/>
        </w:rPr>
        <w:instrText xml:space="preserve"> SEQ Abbildung \* ARABIC </w:instrText>
      </w:r>
      <w:r w:rsidRPr="004F5396">
        <w:rPr>
          <w:lang w:val="hr"/>
        </w:rPr>
        <w:fldChar w:fldCharType="separate"/>
      </w:r>
      <w:r w:rsidR="008E64E4">
        <w:rPr>
          <w:noProof/>
          <w:lang w:val="hr"/>
        </w:rPr>
        <w:t>1</w:t>
      </w:r>
      <w:r w:rsidRPr="004F5396">
        <w:rPr>
          <w:noProof/>
          <w:lang w:val="hr"/>
        </w:rPr>
        <w:fldChar w:fldCharType="end"/>
      </w:r>
      <w:r w:rsidRPr="004F5396">
        <w:rPr>
          <w:lang w:val="hr"/>
        </w:rPr>
        <w:t xml:space="preserve"> Moguć</w:t>
      </w:r>
      <w:r w:rsidR="007A5564">
        <w:rPr>
          <w:lang w:val="hr"/>
        </w:rPr>
        <w:t>i</w:t>
      </w:r>
      <w:r w:rsidRPr="004F5396">
        <w:rPr>
          <w:lang w:val="hr"/>
        </w:rPr>
        <w:t xml:space="preserve"> postav</w:t>
      </w:r>
      <w:r w:rsidR="00821D31">
        <w:rPr>
          <w:lang w:val="hr"/>
        </w:rPr>
        <w:t xml:space="preserve"> </w:t>
      </w:r>
      <w:r w:rsidRPr="004F5396">
        <w:rPr>
          <w:lang w:val="hr"/>
        </w:rPr>
        <w:t>i izvođenje eksperimenta.</w:t>
      </w:r>
    </w:p>
    <w:p w14:paraId="0CC6AC07" w14:textId="272A12BF" w:rsidR="004F5396" w:rsidRPr="008E64E4" w:rsidRDefault="004F5396" w:rsidP="004F5396">
      <w:pPr>
        <w:pStyle w:val="Heading2"/>
        <w:spacing w:before="0" w:after="120"/>
        <w:jc w:val="both"/>
        <w:rPr>
          <w:b/>
          <w:bCs/>
          <w:sz w:val="24"/>
          <w:szCs w:val="24"/>
          <w:lang w:val="fi-FI"/>
        </w:rPr>
      </w:pPr>
      <w:r>
        <w:rPr>
          <w:b/>
          <w:bCs/>
          <w:sz w:val="24"/>
          <w:szCs w:val="24"/>
          <w:lang w:val="hr"/>
        </w:rPr>
        <w:t xml:space="preserve">Prijenos </w:t>
      </w:r>
      <w:r w:rsidRPr="00C76BEE">
        <w:rPr>
          <w:b/>
          <w:bCs/>
          <w:sz w:val="24"/>
          <w:szCs w:val="24"/>
          <w:lang w:val="hr"/>
        </w:rPr>
        <w:t xml:space="preserve">podataka na </w:t>
      </w:r>
      <w:r w:rsidR="00821D31">
        <w:rPr>
          <w:b/>
          <w:bCs/>
          <w:sz w:val="24"/>
          <w:szCs w:val="24"/>
          <w:lang w:val="hr"/>
        </w:rPr>
        <w:t>računalo</w:t>
      </w:r>
    </w:p>
    <w:p w14:paraId="3CC2326E" w14:textId="77777777" w:rsidR="004F5396" w:rsidRPr="008E64E4" w:rsidRDefault="004F5396" w:rsidP="004F5396">
      <w:pPr>
        <w:spacing w:after="120"/>
        <w:rPr>
          <w:lang w:val="fi-FI"/>
        </w:rPr>
      </w:pPr>
      <w:r w:rsidRPr="004C31B9">
        <w:rPr>
          <w:lang w:val="hr"/>
        </w:rPr>
        <w:t>Za prijenos podataka dostupne su tri glavne metode:</w:t>
      </w:r>
    </w:p>
    <w:p w14:paraId="01156E0C" w14:textId="02A730ED" w:rsidR="004F5396" w:rsidRPr="00821D31" w:rsidRDefault="00821D31" w:rsidP="004F5396">
      <w:pPr>
        <w:pStyle w:val="ListParagraph"/>
        <w:numPr>
          <w:ilvl w:val="0"/>
          <w:numId w:val="2"/>
        </w:numPr>
        <w:spacing w:after="120"/>
        <w:jc w:val="both"/>
        <w:rPr>
          <w:lang w:val="hr-HR"/>
        </w:rPr>
      </w:pPr>
      <w:r w:rsidRPr="00821D31">
        <w:rPr>
          <w:rStyle w:val="normaltextrun"/>
          <w:rFonts w:cs="Calibri"/>
          <w:color w:val="000000"/>
          <w:shd w:val="clear" w:color="auto" w:fill="FFFFFF"/>
          <w:lang w:val="hr-HR"/>
        </w:rPr>
        <w:t xml:space="preserve">Jedna mogućnost je korištenje daljinske funkcije </w:t>
      </w:r>
      <w:r w:rsidRPr="00821D31">
        <w:rPr>
          <w:rStyle w:val="normaltextrun"/>
          <w:rFonts w:cs="Calibri"/>
          <w:i/>
          <w:iCs/>
          <w:color w:val="000000"/>
          <w:shd w:val="clear" w:color="auto" w:fill="FFFFFF"/>
          <w:lang w:val="hr-HR"/>
        </w:rPr>
        <w:t>phyphoxa</w:t>
      </w:r>
      <w:r w:rsidRPr="00821D31">
        <w:rPr>
          <w:rStyle w:val="normaltextrun"/>
          <w:rFonts w:cs="Calibri"/>
          <w:color w:val="000000"/>
          <w:shd w:val="clear" w:color="auto" w:fill="FFFFFF"/>
          <w:lang w:val="hr-HR"/>
        </w:rPr>
        <w:t>. Ovdje se podaci pametnog telefona (uz dostupnost mreže) prenose na računalo u stvarnom vremenu. Moguće je i daljinsko pokretanje i zaustavljanje snimanja.</w:t>
      </w:r>
    </w:p>
    <w:p w14:paraId="2E2B6BCC" w14:textId="77777777" w:rsidR="004F5396" w:rsidRPr="008E64E4" w:rsidRDefault="004F5396" w:rsidP="004F5396">
      <w:pPr>
        <w:pStyle w:val="ListParagraph"/>
        <w:numPr>
          <w:ilvl w:val="0"/>
          <w:numId w:val="2"/>
        </w:numPr>
        <w:spacing w:after="120"/>
        <w:jc w:val="both"/>
        <w:rPr>
          <w:lang w:val="hr-HR"/>
        </w:rPr>
      </w:pPr>
      <w:r w:rsidRPr="004C31B9">
        <w:rPr>
          <w:lang w:val="hr"/>
        </w:rPr>
        <w:t>Podaci se prenose izravno na računalo putem e-pošte, Bluetootha, airdropa itd.</w:t>
      </w:r>
    </w:p>
    <w:p w14:paraId="547FB690" w14:textId="52D89E38" w:rsidR="002C3E45" w:rsidRPr="00EB4C1F" w:rsidRDefault="00EB4C1F" w:rsidP="004F5396">
      <w:pPr>
        <w:pStyle w:val="ListParagraph"/>
        <w:numPr>
          <w:ilvl w:val="0"/>
          <w:numId w:val="2"/>
        </w:numPr>
        <w:spacing w:after="120"/>
        <w:jc w:val="both"/>
        <w:rPr>
          <w:lang w:val="hr-HR"/>
        </w:rPr>
      </w:pPr>
      <w:r w:rsidRPr="00EB4C1F">
        <w:rPr>
          <w:rStyle w:val="normaltextrun"/>
          <w:rFonts w:cs="Calibri"/>
          <w:i/>
          <w:iCs/>
          <w:color w:val="000000"/>
          <w:shd w:val="clear" w:color="auto" w:fill="FFFFFF"/>
          <w:lang w:val="hr-HR"/>
        </w:rPr>
        <w:t>Korisno samo za Android uređaje</w:t>
      </w:r>
      <w:r w:rsidRPr="00EB4C1F">
        <w:rPr>
          <w:rStyle w:val="normaltextrun"/>
          <w:rFonts w:cs="Calibri"/>
          <w:color w:val="000000"/>
          <w:shd w:val="clear" w:color="auto" w:fill="FFFFFF"/>
          <w:lang w:val="hr-HR"/>
        </w:rPr>
        <w:t xml:space="preserve">: Podaci se prvo pohranjuju na pametnom telefonu. Budući da </w:t>
      </w:r>
      <w:r w:rsidRPr="00EB4C1F">
        <w:rPr>
          <w:rStyle w:val="normaltextrun"/>
          <w:rFonts w:cs="Calibri"/>
          <w:i/>
          <w:iCs/>
          <w:color w:val="000000"/>
          <w:shd w:val="clear" w:color="auto" w:fill="FFFFFF"/>
          <w:lang w:val="hr-HR"/>
        </w:rPr>
        <w:t>phyphox</w:t>
      </w:r>
      <w:r w:rsidRPr="00EB4C1F">
        <w:rPr>
          <w:rStyle w:val="normaltextrun"/>
          <w:rFonts w:cs="Calibri"/>
          <w:color w:val="000000"/>
          <w:shd w:val="clear" w:color="auto" w:fill="FFFFFF"/>
          <w:lang w:val="hr-HR"/>
        </w:rPr>
        <w:t xml:space="preserve"> ne može izravno pristupiti internoj memoriji, potrebno je koristiti aplikaciju za upravljanje datotekama kao što  je </w:t>
      </w:r>
      <w:r w:rsidRPr="00EB4C1F">
        <w:rPr>
          <w:rStyle w:val="normaltextrun"/>
          <w:rFonts w:cs="Calibri"/>
          <w:i/>
          <w:iCs/>
          <w:color w:val="000000"/>
          <w:shd w:val="clear" w:color="auto" w:fill="FFFFFF"/>
          <w:lang w:val="hr-HR"/>
        </w:rPr>
        <w:t>Total Commander</w:t>
      </w:r>
      <w:r w:rsidRPr="00EB4C1F">
        <w:rPr>
          <w:rStyle w:val="normaltextrun"/>
          <w:rFonts w:cs="Calibri"/>
          <w:color w:val="000000"/>
          <w:shd w:val="clear" w:color="auto" w:fill="FFFFFF"/>
          <w:lang w:val="hr-HR"/>
        </w:rPr>
        <w:t xml:space="preserve"> koja može primiti datoteku i spremiti je interno. Datoteka se zatim može prenijeti na računalo, npr.  putem podatkovnog kabela.</w:t>
      </w:r>
    </w:p>
    <w:p w14:paraId="428B9AEA" w14:textId="048B9C38" w:rsidR="002C3E45" w:rsidRPr="008E64E4" w:rsidRDefault="007D40A0" w:rsidP="002C3E45">
      <w:pPr>
        <w:pStyle w:val="Heading2"/>
        <w:spacing w:before="0" w:after="120"/>
        <w:jc w:val="both"/>
        <w:rPr>
          <w:b/>
          <w:bCs/>
          <w:sz w:val="24"/>
          <w:szCs w:val="24"/>
          <w:lang w:val="hr-HR"/>
        </w:rPr>
      </w:pPr>
      <w:r>
        <w:rPr>
          <w:b/>
          <w:bCs/>
          <w:sz w:val="24"/>
          <w:szCs w:val="24"/>
          <w:lang w:val="hr"/>
        </w:rPr>
        <w:t>Analiza podataka</w:t>
      </w:r>
    </w:p>
    <w:p w14:paraId="00C2CC5E" w14:textId="3D70EB32" w:rsidR="002C3E45" w:rsidRPr="004F5396" w:rsidRDefault="00EB4C1F" w:rsidP="002C3E45">
      <w:pPr>
        <w:spacing w:after="120"/>
        <w:jc w:val="both"/>
      </w:pPr>
      <w:r>
        <w:rPr>
          <w:lang w:val="hr"/>
        </w:rPr>
        <w:t>Glavni</w:t>
      </w:r>
      <w:r w:rsidR="004F5396" w:rsidRPr="00C76BEE">
        <w:rPr>
          <w:lang w:val="hr"/>
        </w:rPr>
        <w:t xml:space="preserve"> cilj </w:t>
      </w:r>
      <w:r>
        <w:rPr>
          <w:lang w:val="hr"/>
        </w:rPr>
        <w:t xml:space="preserve">tijekom </w:t>
      </w:r>
      <w:r w:rsidR="007D40A0">
        <w:rPr>
          <w:lang w:val="hr"/>
        </w:rPr>
        <w:t>analize</w:t>
      </w:r>
      <w:r w:rsidR="004F5396">
        <w:rPr>
          <w:lang w:val="hr"/>
        </w:rPr>
        <w:t xml:space="preserve"> podataka</w:t>
      </w:r>
      <w:r w:rsidR="004F5396" w:rsidRPr="00C76BEE">
        <w:rPr>
          <w:lang w:val="hr"/>
        </w:rPr>
        <w:t xml:space="preserve"> u ovo</w:t>
      </w:r>
      <w:r>
        <w:rPr>
          <w:lang w:val="hr"/>
        </w:rPr>
        <w:t>j vježbi</w:t>
      </w:r>
      <w:r w:rsidR="004F5396" w:rsidRPr="00C76BEE">
        <w:rPr>
          <w:lang w:val="hr"/>
        </w:rPr>
        <w:t xml:space="preserve"> je prikaz</w:t>
      </w:r>
      <w:r>
        <w:rPr>
          <w:lang w:val="hr"/>
        </w:rPr>
        <w:t>ati</w:t>
      </w:r>
      <w:r w:rsidR="004F5396">
        <w:rPr>
          <w:lang w:val="hr"/>
        </w:rPr>
        <w:t xml:space="preserve"> kutn</w:t>
      </w:r>
      <w:r>
        <w:rPr>
          <w:lang w:val="hr"/>
        </w:rPr>
        <w:t>u akceleraciju</w:t>
      </w:r>
      <w:r w:rsidR="002C3E45" w:rsidRPr="004F5396">
        <w:rPr>
          <w:lang w:val="hr"/>
        </w:rPr>
        <w:t xml:space="preserve"> kao funkcij</w:t>
      </w:r>
      <w:r>
        <w:rPr>
          <w:lang w:val="hr"/>
        </w:rPr>
        <w:t>u</w:t>
      </w:r>
      <w:r w:rsidR="002C3E45" w:rsidRPr="004F5396">
        <w:rPr>
          <w:lang w:val="hr"/>
        </w:rPr>
        <w:t xml:space="preserve"> kuta nagiba </w:t>
      </w:r>
      <w:r>
        <w:rPr>
          <w:lang w:val="hr"/>
        </w:rPr>
        <w:t>kosine</w:t>
      </w:r>
      <w:r w:rsidR="002C3E45" w:rsidRPr="004F5396">
        <w:rPr>
          <w:lang w:val="hr"/>
        </w:rPr>
        <w:t xml:space="preserve">. </w:t>
      </w:r>
      <w:r w:rsidRPr="00EB4C1F">
        <w:rPr>
          <w:rStyle w:val="normaltextrun"/>
          <w:rFonts w:ascii="Calibri" w:hAnsi="Calibri" w:cs="Calibri"/>
          <w:color w:val="000000"/>
          <w:shd w:val="clear" w:color="auto" w:fill="FFFFFF"/>
          <w:lang w:val="hr-HR"/>
        </w:rPr>
        <w:t>U tu svrhu (i za druge korake analize) podaci se moraju odgovarajuće pripremiti. Treba istaknuti sljedeće aspekte:</w:t>
      </w:r>
    </w:p>
    <w:p w14:paraId="4C26DEF5" w14:textId="62E70B40" w:rsidR="002C3E45" w:rsidRPr="00EB4C1F" w:rsidRDefault="00EB4C1F" w:rsidP="002C3E45">
      <w:pPr>
        <w:pStyle w:val="ListParagraph"/>
        <w:numPr>
          <w:ilvl w:val="0"/>
          <w:numId w:val="1"/>
        </w:numPr>
        <w:spacing w:after="120"/>
        <w:jc w:val="both"/>
        <w:rPr>
          <w:lang w:val="hr-HR"/>
        </w:rPr>
      </w:pPr>
      <w:r w:rsidRPr="00EB4C1F">
        <w:rPr>
          <w:rStyle w:val="normaltextrun"/>
          <w:rFonts w:cs="Calibri"/>
          <w:color w:val="000000"/>
          <w:shd w:val="clear" w:color="auto" w:fill="FFFFFF"/>
          <w:lang w:val="hr-HR"/>
        </w:rPr>
        <w:t xml:space="preserve">Iz skupa podataka treba izdvojiti relevantne podatke. Treba odabrati točne koordinatne osi i samo ona razdoblja u kojima je došlo do planiranog kotrljanja. U suprotnom će drugi artefakti (npr. pomicanje pametnog telefona prilikom pokretanja/zaustavljanja </w:t>
      </w:r>
      <w:r w:rsidR="00B64899">
        <w:rPr>
          <w:rStyle w:val="normaltextrun"/>
          <w:rFonts w:cs="Calibri"/>
          <w:color w:val="000000"/>
          <w:shd w:val="clear" w:color="auto" w:fill="FFFFFF"/>
          <w:lang w:val="hr-HR"/>
        </w:rPr>
        <w:t>prikupljanja</w:t>
      </w:r>
      <w:r w:rsidRPr="00EB4C1F">
        <w:rPr>
          <w:rStyle w:val="normaltextrun"/>
          <w:rFonts w:cs="Calibri"/>
          <w:color w:val="000000"/>
          <w:shd w:val="clear" w:color="auto" w:fill="FFFFFF"/>
          <w:lang w:val="hr-HR"/>
        </w:rPr>
        <w:t xml:space="preserve"> podataka) utjecati na rezultate. Kotrljanje je </w:t>
      </w:r>
      <w:r w:rsidR="00B64899">
        <w:rPr>
          <w:rStyle w:val="normaltextrun"/>
          <w:rFonts w:cs="Calibri"/>
          <w:color w:val="000000"/>
          <w:shd w:val="clear" w:color="auto" w:fill="FFFFFF"/>
          <w:lang w:val="hr-HR"/>
        </w:rPr>
        <w:t xml:space="preserve">lako </w:t>
      </w:r>
      <w:r w:rsidRPr="00EB4C1F">
        <w:rPr>
          <w:rStyle w:val="normaltextrun"/>
          <w:rFonts w:cs="Calibri"/>
          <w:color w:val="000000"/>
          <w:shd w:val="clear" w:color="auto" w:fill="FFFFFF"/>
          <w:lang w:val="hr-HR"/>
        </w:rPr>
        <w:t>prepoznati.</w:t>
      </w:r>
    </w:p>
    <w:p w14:paraId="0A442850" w14:textId="015F9C65" w:rsidR="002C3E45" w:rsidRPr="008E64E4" w:rsidRDefault="007C1385" w:rsidP="002C3E45">
      <w:pPr>
        <w:pStyle w:val="ListParagraph"/>
        <w:numPr>
          <w:ilvl w:val="0"/>
          <w:numId w:val="1"/>
        </w:numPr>
        <w:spacing w:after="120"/>
        <w:jc w:val="both"/>
        <w:rPr>
          <w:lang w:val="hr"/>
        </w:rPr>
      </w:pPr>
      <w:r>
        <w:rPr>
          <w:lang w:val="hr"/>
        </w:rPr>
        <w:lastRenderedPageBreak/>
        <w:t xml:space="preserve"> K</w:t>
      </w:r>
      <w:r w:rsidR="004F5396" w:rsidRPr="004F5396">
        <w:rPr>
          <w:lang w:val="hr"/>
        </w:rPr>
        <w:t>utn</w:t>
      </w:r>
      <w:r>
        <w:rPr>
          <w:lang w:val="hr"/>
        </w:rPr>
        <w:t>a akceleracija</w:t>
      </w:r>
      <w:r w:rsidR="004F5396" w:rsidRPr="004F5396">
        <w:rPr>
          <w:lang w:val="hr"/>
        </w:rPr>
        <w:t xml:space="preserve"> </w:t>
      </w:r>
      <w:r>
        <w:rPr>
          <w:lang w:val="hr"/>
        </w:rPr>
        <w:t xml:space="preserve">se </w:t>
      </w:r>
      <w:r w:rsidR="004F5396" w:rsidRPr="004F5396">
        <w:rPr>
          <w:lang w:val="hr"/>
        </w:rPr>
        <w:t xml:space="preserve">može odrediti </w:t>
      </w:r>
      <w:r>
        <w:rPr>
          <w:lang w:val="hr"/>
        </w:rPr>
        <w:t>iz nagiba grafa kutne brzine u vremenu</w:t>
      </w:r>
      <w:r w:rsidR="004F5396" w:rsidRPr="004F5396">
        <w:rPr>
          <w:lang w:val="hr"/>
        </w:rPr>
        <w:t xml:space="preserve"> </w:t>
      </w:r>
      <w:r>
        <w:rPr>
          <w:lang w:val="hr"/>
        </w:rPr>
        <w:t>korištenjem linearne prilagodbe</w:t>
      </w:r>
      <w:r w:rsidR="004F5396" w:rsidRPr="004F5396">
        <w:rPr>
          <w:lang w:val="hr"/>
        </w:rPr>
        <w:t xml:space="preserve">. Ovdje se moraju uzeti u obzir samo podaci </w:t>
      </w:r>
      <w:r>
        <w:rPr>
          <w:lang w:val="hr"/>
        </w:rPr>
        <w:t xml:space="preserve">prikupljeni </w:t>
      </w:r>
      <w:r w:rsidR="004F5396" w:rsidRPr="004F5396">
        <w:rPr>
          <w:lang w:val="hr"/>
        </w:rPr>
        <w:t xml:space="preserve">prije nego što </w:t>
      </w:r>
      <w:r>
        <w:rPr>
          <w:lang w:val="hr"/>
        </w:rPr>
        <w:t xml:space="preserve">je </w:t>
      </w:r>
      <w:r w:rsidR="004F5396" w:rsidRPr="004F5396">
        <w:rPr>
          <w:lang w:val="hr"/>
        </w:rPr>
        <w:t>valjak doseg</w:t>
      </w:r>
      <w:r>
        <w:rPr>
          <w:lang w:val="hr"/>
        </w:rPr>
        <w:t>ao</w:t>
      </w:r>
      <w:r w:rsidR="004F5396" w:rsidRPr="004F5396">
        <w:rPr>
          <w:lang w:val="hr"/>
        </w:rPr>
        <w:t xml:space="preserve"> </w:t>
      </w:r>
      <w:r>
        <w:rPr>
          <w:lang w:val="hr"/>
        </w:rPr>
        <w:t>dno</w:t>
      </w:r>
      <w:r w:rsidR="004F5396" w:rsidRPr="004F5396">
        <w:rPr>
          <w:lang w:val="hr"/>
        </w:rPr>
        <w:t xml:space="preserve"> </w:t>
      </w:r>
      <w:r>
        <w:rPr>
          <w:lang w:val="hr"/>
        </w:rPr>
        <w:t>kosine</w:t>
      </w:r>
      <w:r w:rsidR="004F5396" w:rsidRPr="004F5396">
        <w:rPr>
          <w:lang w:val="hr"/>
        </w:rPr>
        <w:t xml:space="preserve">. Osim toga, </w:t>
      </w:r>
      <w:r>
        <w:rPr>
          <w:lang w:val="hr"/>
        </w:rPr>
        <w:t xml:space="preserve">treba izuzeti </w:t>
      </w:r>
      <w:r w:rsidR="004F5396" w:rsidRPr="004F5396">
        <w:rPr>
          <w:lang w:val="hr"/>
        </w:rPr>
        <w:t>poda</w:t>
      </w:r>
      <w:r>
        <w:rPr>
          <w:lang w:val="hr"/>
        </w:rPr>
        <w:t>tke kutne brzine ukoliko</w:t>
      </w:r>
      <w:r w:rsidR="004F5396" w:rsidRPr="004F5396">
        <w:rPr>
          <w:lang w:val="hr"/>
        </w:rPr>
        <w:t xml:space="preserve"> </w:t>
      </w:r>
      <w:r>
        <w:rPr>
          <w:lang w:val="hr"/>
        </w:rPr>
        <w:t>ona</w:t>
      </w:r>
      <w:r w:rsidR="004F5396" w:rsidRPr="004F5396">
        <w:rPr>
          <w:lang w:val="hr"/>
        </w:rPr>
        <w:t xml:space="preserve"> pr</w:t>
      </w:r>
      <w:r>
        <w:rPr>
          <w:lang w:val="hr"/>
        </w:rPr>
        <w:t>ijeđe</w:t>
      </w:r>
      <w:r w:rsidR="004F5396" w:rsidRPr="004F5396">
        <w:rPr>
          <w:lang w:val="hr"/>
        </w:rPr>
        <w:t xml:space="preserve"> mjerni raspon pametnog telefona; U ovom slučaju, </w:t>
      </w:r>
      <w:r w:rsidR="00092C6E">
        <w:rPr>
          <w:lang w:val="hr"/>
        </w:rPr>
        <w:t xml:space="preserve">također se može odrediti </w:t>
      </w:r>
      <w:r w:rsidR="004F5396" w:rsidRPr="004F5396">
        <w:rPr>
          <w:lang w:val="hr"/>
        </w:rPr>
        <w:t xml:space="preserve">kutno ubrzanje </w:t>
      </w:r>
      <w:r w:rsidR="00092C6E">
        <w:rPr>
          <w:lang w:val="hr"/>
        </w:rPr>
        <w:t>tako da</w:t>
      </w:r>
      <w:r w:rsidR="004F5396" w:rsidRPr="004F5396">
        <w:rPr>
          <w:lang w:val="hr"/>
        </w:rPr>
        <w:t xml:space="preserve"> se odaberu samo podaci prije dostizanja tog maksimuma. Također treba napomenuti da će se </w:t>
      </w:r>
      <w:r w:rsidR="00092C6E">
        <w:rPr>
          <w:lang w:val="hr"/>
        </w:rPr>
        <w:t>za</w:t>
      </w:r>
      <w:r w:rsidR="004F5396" w:rsidRPr="004F5396">
        <w:rPr>
          <w:lang w:val="hr"/>
        </w:rPr>
        <w:t xml:space="preserve"> </w:t>
      </w:r>
      <w:r w:rsidR="00092C6E">
        <w:rPr>
          <w:lang w:val="hr"/>
        </w:rPr>
        <w:t>neke</w:t>
      </w:r>
      <w:r w:rsidR="004F5396" w:rsidRPr="004F5396">
        <w:rPr>
          <w:lang w:val="hr"/>
        </w:rPr>
        <w:t xml:space="preserve"> kut</w:t>
      </w:r>
      <w:r w:rsidR="00092C6E">
        <w:rPr>
          <w:lang w:val="hr"/>
        </w:rPr>
        <w:t>ove</w:t>
      </w:r>
      <w:r w:rsidR="004F5396" w:rsidRPr="004F5396">
        <w:rPr>
          <w:lang w:val="hr"/>
        </w:rPr>
        <w:t xml:space="preserve"> nagiba </w:t>
      </w:r>
      <w:r w:rsidR="00092C6E">
        <w:rPr>
          <w:lang w:val="hr"/>
        </w:rPr>
        <w:t>kosine</w:t>
      </w:r>
      <w:r w:rsidR="004F5396" w:rsidRPr="004F5396">
        <w:rPr>
          <w:lang w:val="hr"/>
        </w:rPr>
        <w:t xml:space="preserve"> kutn</w:t>
      </w:r>
      <w:r w:rsidR="00092C6E">
        <w:rPr>
          <w:lang w:val="hr"/>
        </w:rPr>
        <w:t>a akceleracija</w:t>
      </w:r>
      <w:r w:rsidR="004F5396" w:rsidRPr="004F5396">
        <w:rPr>
          <w:lang w:val="hr"/>
        </w:rPr>
        <w:t xml:space="preserve"> smanjiti zbog klizanja kotrljajućeg tijela. Međutim, </w:t>
      </w:r>
      <w:r w:rsidR="00D77C79">
        <w:rPr>
          <w:lang w:val="hr"/>
        </w:rPr>
        <w:t>to</w:t>
      </w:r>
      <w:r w:rsidR="004F5396" w:rsidRPr="004F5396">
        <w:rPr>
          <w:lang w:val="hr"/>
        </w:rPr>
        <w:t xml:space="preserve"> ne treba uzeti u obzir</w:t>
      </w:r>
      <w:r w:rsidR="00D77C79">
        <w:rPr>
          <w:lang w:val="hr"/>
        </w:rPr>
        <w:t xml:space="preserve"> u ovom dijelu analize</w:t>
      </w:r>
      <w:r w:rsidR="004F5396" w:rsidRPr="004F5396">
        <w:rPr>
          <w:lang w:val="hr"/>
        </w:rPr>
        <w:t xml:space="preserve">, </w:t>
      </w:r>
      <w:r w:rsidR="00D77C79">
        <w:rPr>
          <w:lang w:val="hr"/>
        </w:rPr>
        <w:t>pošto</w:t>
      </w:r>
      <w:r w:rsidR="004F5396" w:rsidRPr="004F5396">
        <w:rPr>
          <w:lang w:val="hr"/>
        </w:rPr>
        <w:t xml:space="preserve"> se to može</w:t>
      </w:r>
      <w:r w:rsidR="00092C6E">
        <w:rPr>
          <w:lang w:val="hr"/>
        </w:rPr>
        <w:t xml:space="preserve"> iščitati kasnije iz grafa kutne akceleracije u ovisnosti o nagibu kosine</w:t>
      </w:r>
      <w:r w:rsidR="004F5396" w:rsidRPr="004F5396">
        <w:rPr>
          <w:lang w:val="hr"/>
        </w:rPr>
        <w:t>.</w:t>
      </w:r>
    </w:p>
    <w:p w14:paraId="73CB32B1" w14:textId="6CA3E5A8" w:rsidR="002C3E45" w:rsidRPr="008E64E4" w:rsidRDefault="002C3E45" w:rsidP="002C3E45">
      <w:pPr>
        <w:pStyle w:val="ListParagraph"/>
        <w:numPr>
          <w:ilvl w:val="0"/>
          <w:numId w:val="1"/>
        </w:numPr>
        <w:spacing w:after="120"/>
        <w:jc w:val="both"/>
        <w:rPr>
          <w:lang w:val="hr"/>
        </w:rPr>
      </w:pPr>
      <w:r w:rsidRPr="004F5396">
        <w:rPr>
          <w:color w:val="000000" w:themeColor="text1"/>
          <w:lang w:val="hr"/>
        </w:rPr>
        <w:t>Za preciznije određivanje kutn</w:t>
      </w:r>
      <w:r w:rsidR="00D77C79">
        <w:rPr>
          <w:color w:val="000000" w:themeColor="text1"/>
          <w:lang w:val="hr"/>
        </w:rPr>
        <w:t>e akceleracije</w:t>
      </w:r>
      <w:r w:rsidRPr="004F5396">
        <w:rPr>
          <w:color w:val="000000" w:themeColor="text1"/>
          <w:lang w:val="hr"/>
        </w:rPr>
        <w:t xml:space="preserve"> po kutu nagiba mo</w:t>
      </w:r>
      <w:r w:rsidR="00D77C79">
        <w:rPr>
          <w:color w:val="000000" w:themeColor="text1"/>
          <w:lang w:val="hr"/>
        </w:rPr>
        <w:t>že</w:t>
      </w:r>
      <w:r w:rsidRPr="004F5396">
        <w:rPr>
          <w:color w:val="000000" w:themeColor="text1"/>
          <w:lang w:val="hr"/>
        </w:rPr>
        <w:t xml:space="preserve"> se </w:t>
      </w:r>
      <w:r w:rsidR="00D77C79">
        <w:rPr>
          <w:color w:val="000000" w:themeColor="text1"/>
          <w:lang w:val="hr"/>
        </w:rPr>
        <w:t xml:space="preserve">izračunati srednja </w:t>
      </w:r>
      <w:r>
        <w:rPr>
          <w:lang w:val="hr"/>
        </w:rPr>
        <w:t>vrijednost</w:t>
      </w:r>
      <w:r w:rsidR="00D77C79">
        <w:rPr>
          <w:lang w:val="hr"/>
        </w:rPr>
        <w:t xml:space="preserve"> </w:t>
      </w:r>
      <w:r w:rsidR="00604E76">
        <w:rPr>
          <w:lang w:val="hr"/>
        </w:rPr>
        <w:t xml:space="preserve">vrijednosti </w:t>
      </w:r>
      <w:r>
        <w:rPr>
          <w:lang w:val="hr"/>
        </w:rPr>
        <w:t>određen</w:t>
      </w:r>
      <w:r w:rsidR="00D77C79">
        <w:rPr>
          <w:lang w:val="hr"/>
        </w:rPr>
        <w:t>ih</w:t>
      </w:r>
      <w:r>
        <w:rPr>
          <w:lang w:val="hr"/>
        </w:rPr>
        <w:t xml:space="preserve"> iz jednadžb</w:t>
      </w:r>
      <w:r w:rsidR="00604E76">
        <w:rPr>
          <w:lang w:val="hr"/>
        </w:rPr>
        <w:t>i</w:t>
      </w:r>
      <w:r>
        <w:rPr>
          <w:lang w:val="hr"/>
        </w:rPr>
        <w:t xml:space="preserve"> </w:t>
      </w:r>
      <w:r w:rsidR="00D77C79">
        <w:rPr>
          <w:lang w:val="hr"/>
        </w:rPr>
        <w:t xml:space="preserve">prilagodbe za </w:t>
      </w:r>
      <w:r>
        <w:rPr>
          <w:lang w:val="hr"/>
        </w:rPr>
        <w:t xml:space="preserve">nekoliko </w:t>
      </w:r>
      <w:r w:rsidR="004F5396">
        <w:rPr>
          <w:color w:val="000000" w:themeColor="text1"/>
          <w:lang w:val="hr"/>
        </w:rPr>
        <w:t xml:space="preserve">eksperimentalnih </w:t>
      </w:r>
      <w:r w:rsidR="00D77C79">
        <w:rPr>
          <w:color w:val="000000" w:themeColor="text1"/>
          <w:lang w:val="hr"/>
        </w:rPr>
        <w:t>ponavljanja</w:t>
      </w:r>
      <w:r>
        <w:rPr>
          <w:lang w:val="hr"/>
        </w:rPr>
        <w:t>.</w:t>
      </w:r>
    </w:p>
    <w:p w14:paraId="5564A1E4" w14:textId="654A9F9C" w:rsidR="002C3E45" w:rsidRPr="008E64E4" w:rsidRDefault="002C3E45" w:rsidP="002C3E45">
      <w:pPr>
        <w:pStyle w:val="ListParagraph"/>
        <w:numPr>
          <w:ilvl w:val="0"/>
          <w:numId w:val="1"/>
        </w:numPr>
        <w:spacing w:after="120"/>
        <w:jc w:val="both"/>
        <w:rPr>
          <w:lang w:val="hr"/>
        </w:rPr>
      </w:pPr>
      <w:r w:rsidRPr="004F5396">
        <w:rPr>
          <w:lang w:val="hr"/>
        </w:rPr>
        <w:t>Ograničenje mjernog raspona žiroskopskog senzora utječe</w:t>
      </w:r>
      <w:r w:rsidR="00604E76">
        <w:rPr>
          <w:lang w:val="hr"/>
        </w:rPr>
        <w:t xml:space="preserve"> i</w:t>
      </w:r>
      <w:r w:rsidRPr="004F5396">
        <w:rPr>
          <w:lang w:val="hr"/>
        </w:rPr>
        <w:t xml:space="preserve"> na određivanje kinetičke energije kotrljajućeg tijela na </w:t>
      </w:r>
      <w:r w:rsidR="00604E76">
        <w:rPr>
          <w:lang w:val="hr"/>
        </w:rPr>
        <w:t>dnu kosine</w:t>
      </w:r>
      <w:r w:rsidRPr="004F5396">
        <w:rPr>
          <w:lang w:val="hr"/>
        </w:rPr>
        <w:t>. Za</w:t>
      </w:r>
      <w:r w:rsidR="00604E76">
        <w:rPr>
          <w:lang w:val="hr"/>
        </w:rPr>
        <w:t xml:space="preserve"> ove </w:t>
      </w:r>
      <w:r w:rsidRPr="004F5396">
        <w:rPr>
          <w:lang w:val="hr"/>
        </w:rPr>
        <w:t>kutove ne može se točno odre</w:t>
      </w:r>
      <w:r w:rsidR="00604E76">
        <w:rPr>
          <w:lang w:val="hr"/>
        </w:rPr>
        <w:t>diti</w:t>
      </w:r>
      <w:r w:rsidRPr="004F5396">
        <w:rPr>
          <w:lang w:val="hr"/>
        </w:rPr>
        <w:t xml:space="preserve"> kinetičk</w:t>
      </w:r>
      <w:r w:rsidR="00604E76">
        <w:rPr>
          <w:lang w:val="hr"/>
        </w:rPr>
        <w:t>a</w:t>
      </w:r>
      <w:r w:rsidRPr="004F5396">
        <w:rPr>
          <w:lang w:val="hr"/>
        </w:rPr>
        <w:t xml:space="preserve"> energij</w:t>
      </w:r>
      <w:r w:rsidR="00604E76">
        <w:rPr>
          <w:lang w:val="hr"/>
        </w:rPr>
        <w:t>a nakon što se prijeđe gornja granica mjernog raspona</w:t>
      </w:r>
      <w:r w:rsidRPr="004F5396">
        <w:rPr>
          <w:lang w:val="hr"/>
        </w:rPr>
        <w:t xml:space="preserve">. Ako je potrebno, to </w:t>
      </w:r>
      <w:r w:rsidR="00604E76">
        <w:rPr>
          <w:lang w:val="hr"/>
        </w:rPr>
        <w:t>treba</w:t>
      </w:r>
      <w:r w:rsidRPr="004F5396">
        <w:rPr>
          <w:lang w:val="hr"/>
        </w:rPr>
        <w:t xml:space="preserve"> uzeti u obzir</w:t>
      </w:r>
      <w:r w:rsidR="00604E76">
        <w:rPr>
          <w:lang w:val="hr"/>
        </w:rPr>
        <w:t xml:space="preserve"> već</w:t>
      </w:r>
      <w:r w:rsidRPr="004F5396">
        <w:rPr>
          <w:lang w:val="hr"/>
        </w:rPr>
        <w:t xml:space="preserve"> pri odabiru</w:t>
      </w:r>
      <w:r w:rsidR="00604E76">
        <w:rPr>
          <w:lang w:val="hr"/>
        </w:rPr>
        <w:t xml:space="preserve"> kosine</w:t>
      </w:r>
      <w:r w:rsidRPr="004F5396">
        <w:rPr>
          <w:lang w:val="hr"/>
        </w:rPr>
        <w:t xml:space="preserve"> (ili njezine duljine).</w:t>
      </w:r>
    </w:p>
    <w:p w14:paraId="10A38FC2" w14:textId="77777777" w:rsidR="002C3E45" w:rsidRPr="008E64E4" w:rsidRDefault="002C3E45" w:rsidP="002C3E45">
      <w:pPr>
        <w:pStyle w:val="Heading2"/>
        <w:spacing w:before="0" w:after="120"/>
        <w:jc w:val="both"/>
        <w:rPr>
          <w:rFonts w:eastAsia="Times New Roman"/>
          <w:b/>
          <w:bCs/>
          <w:sz w:val="24"/>
          <w:szCs w:val="24"/>
          <w:lang w:val="hr"/>
        </w:rPr>
      </w:pPr>
      <w:r w:rsidRPr="004F5396">
        <w:rPr>
          <w:b/>
          <w:bCs/>
          <w:sz w:val="24"/>
          <w:szCs w:val="24"/>
          <w:lang w:val="hr"/>
        </w:rPr>
        <w:t>Očekivani rezultati</w:t>
      </w:r>
    </w:p>
    <w:p w14:paraId="2E3B5E95" w14:textId="340610CC" w:rsidR="002C3E45" w:rsidRPr="008E64E4" w:rsidRDefault="002C3E45" w:rsidP="002C3E45">
      <w:pPr>
        <w:spacing w:after="120"/>
        <w:jc w:val="both"/>
        <w:rPr>
          <w:color w:val="000000" w:themeColor="text1"/>
          <w:lang w:val="hr"/>
        </w:rPr>
      </w:pPr>
      <w:r w:rsidRPr="0024228D">
        <w:rPr>
          <w:lang w:val="hr"/>
        </w:rPr>
        <w:t xml:space="preserve">Rezultati uvelike ovise o odabranim eksperimentalnim materijalima, posebno </w:t>
      </w:r>
      <w:r w:rsidR="004F5396" w:rsidRPr="0024228D">
        <w:rPr>
          <w:lang w:val="hr"/>
        </w:rPr>
        <w:t>o</w:t>
      </w:r>
      <w:r w:rsidRPr="0024228D">
        <w:rPr>
          <w:lang w:val="hr"/>
        </w:rPr>
        <w:t xml:space="preserve"> valjku i materijalu za punjenje.</w:t>
      </w:r>
      <w:r w:rsidRPr="004F5396">
        <w:rPr>
          <w:lang w:val="hr"/>
        </w:rPr>
        <w:t xml:space="preserve"> </w:t>
      </w:r>
      <w:r w:rsidRPr="00AC0427">
        <w:rPr>
          <w:lang w:val="hr"/>
        </w:rPr>
        <w:t xml:space="preserve">Ne </w:t>
      </w:r>
      <w:r w:rsidR="00AC0427" w:rsidRPr="00AC0427">
        <w:rPr>
          <w:lang w:val="hr"/>
        </w:rPr>
        <w:t xml:space="preserve">ovise samo svojstva trenja na kosini </w:t>
      </w:r>
      <w:r w:rsidRPr="00AC0427">
        <w:rPr>
          <w:lang w:val="hr"/>
        </w:rPr>
        <w:t xml:space="preserve">o korištenom </w:t>
      </w:r>
      <w:r w:rsidR="00AC0427" w:rsidRPr="00AC0427">
        <w:rPr>
          <w:lang w:val="hr"/>
        </w:rPr>
        <w:t>valjku. Izbor</w:t>
      </w:r>
      <w:r w:rsidRPr="00AC0427">
        <w:rPr>
          <w:lang w:val="hr"/>
        </w:rPr>
        <w:t xml:space="preserve"> kotrljajuć</w:t>
      </w:r>
      <w:r w:rsidR="00AC0427" w:rsidRPr="00AC0427">
        <w:rPr>
          <w:lang w:val="hr"/>
        </w:rPr>
        <w:t>eg</w:t>
      </w:r>
      <w:r w:rsidRPr="00AC0427">
        <w:rPr>
          <w:lang w:val="hr"/>
        </w:rPr>
        <w:t xml:space="preserve"> tijela i materijala za punjenje ima intrinzič</w:t>
      </w:r>
      <w:r w:rsidR="00AC0427" w:rsidRPr="00AC0427">
        <w:rPr>
          <w:lang w:val="hr"/>
        </w:rPr>
        <w:t>an</w:t>
      </w:r>
      <w:r w:rsidRPr="00AC0427">
        <w:rPr>
          <w:lang w:val="hr"/>
        </w:rPr>
        <w:t xml:space="preserve"> utjecaj na </w:t>
      </w:r>
      <w:r w:rsidR="00AC0427" w:rsidRPr="00AC0427">
        <w:rPr>
          <w:lang w:val="hr"/>
        </w:rPr>
        <w:t>moment</w:t>
      </w:r>
      <w:r w:rsidRPr="00AC0427">
        <w:rPr>
          <w:lang w:val="hr"/>
        </w:rPr>
        <w:t xml:space="preserve"> inercije </w:t>
      </w:r>
      <w:r w:rsidR="00AC0427" w:rsidRPr="00AC0427">
        <w:rPr>
          <w:lang w:val="hr"/>
        </w:rPr>
        <w:t>kotrljajućeg tijela</w:t>
      </w:r>
      <w:r w:rsidRPr="00AC0427">
        <w:rPr>
          <w:lang w:val="hr"/>
        </w:rPr>
        <w:t xml:space="preserve">, tako da se </w:t>
      </w:r>
      <w:r w:rsidR="00AC0427" w:rsidRPr="00AC0427">
        <w:rPr>
          <w:lang w:val="hr"/>
        </w:rPr>
        <w:t>za analizu podataka moraju izračunati pripadni</w:t>
      </w:r>
      <w:r w:rsidRPr="00AC0427">
        <w:rPr>
          <w:lang w:val="hr"/>
        </w:rPr>
        <w:t xml:space="preserve"> </w:t>
      </w:r>
      <w:r w:rsidR="00AC0427" w:rsidRPr="00AC0427">
        <w:rPr>
          <w:lang w:val="hr"/>
        </w:rPr>
        <w:t>specifični momenti</w:t>
      </w:r>
      <w:r w:rsidRPr="00AC0427">
        <w:rPr>
          <w:lang w:val="hr"/>
        </w:rPr>
        <w:t xml:space="preserve"> inercije.</w:t>
      </w:r>
      <w:r w:rsidRPr="004F5396">
        <w:rPr>
          <w:lang w:val="hr"/>
        </w:rPr>
        <w:t xml:space="preserve"> </w:t>
      </w:r>
      <w:r w:rsidR="007556CD" w:rsidRPr="007F5F6A">
        <w:rPr>
          <w:lang w:val="hr"/>
        </w:rPr>
        <w:t xml:space="preserve">Je </w:t>
      </w:r>
      <w:r w:rsidRPr="007F5F6A">
        <w:rPr>
          <w:lang w:val="hr"/>
        </w:rPr>
        <w:t xml:space="preserve">li </w:t>
      </w:r>
      <w:r w:rsidR="007556CD" w:rsidRPr="007F5F6A">
        <w:rPr>
          <w:lang w:val="hr"/>
        </w:rPr>
        <w:t>rotacija</w:t>
      </w:r>
      <w:r w:rsidRPr="007F5F6A">
        <w:rPr>
          <w:lang w:val="hr"/>
        </w:rPr>
        <w:t xml:space="preserve"> pametn</w:t>
      </w:r>
      <w:r w:rsidR="007556CD" w:rsidRPr="007F5F6A">
        <w:rPr>
          <w:lang w:val="hr"/>
        </w:rPr>
        <w:t>og</w:t>
      </w:r>
      <w:r w:rsidRPr="007F5F6A">
        <w:rPr>
          <w:lang w:val="hr"/>
        </w:rPr>
        <w:t xml:space="preserve"> telefo</w:t>
      </w:r>
      <w:r w:rsidR="007556CD" w:rsidRPr="007F5F6A">
        <w:rPr>
          <w:lang w:val="hr"/>
        </w:rPr>
        <w:t xml:space="preserve">na </w:t>
      </w:r>
      <w:r w:rsidRPr="007F5F6A">
        <w:rPr>
          <w:lang w:val="hr"/>
        </w:rPr>
        <w:t xml:space="preserve">oko glavne osi rotacije </w:t>
      </w:r>
      <w:r w:rsidR="007556CD" w:rsidRPr="007F5F6A">
        <w:rPr>
          <w:lang w:val="hr"/>
        </w:rPr>
        <w:t xml:space="preserve">stabilna </w:t>
      </w:r>
      <w:r w:rsidRPr="007F5F6A">
        <w:rPr>
          <w:lang w:val="hr"/>
        </w:rPr>
        <w:t>(</w:t>
      </w:r>
      <w:r w:rsidR="007556CD" w:rsidRPr="007F5F6A">
        <w:rPr>
          <w:lang w:val="hr"/>
        </w:rPr>
        <w:t>i je li kotrljajuće tijelo ukupno stabilno</w:t>
      </w:r>
      <w:r w:rsidRPr="007F5F6A">
        <w:rPr>
          <w:lang w:val="hr"/>
        </w:rPr>
        <w:t>) može se lako provjeriti testn</w:t>
      </w:r>
      <w:r w:rsidR="007556CD" w:rsidRPr="007F5F6A">
        <w:rPr>
          <w:lang w:val="hr"/>
        </w:rPr>
        <w:t>i</w:t>
      </w:r>
      <w:r w:rsidRPr="007F5F6A">
        <w:rPr>
          <w:lang w:val="hr"/>
        </w:rPr>
        <w:t>m mjerenj</w:t>
      </w:r>
      <w:r w:rsidR="007556CD" w:rsidRPr="007F5F6A">
        <w:rPr>
          <w:lang w:val="hr"/>
        </w:rPr>
        <w:t>em</w:t>
      </w:r>
      <w:r w:rsidRPr="007F5F6A">
        <w:rPr>
          <w:lang w:val="hr"/>
        </w:rPr>
        <w:t xml:space="preserve">: Da biste to učinili, jednostavno </w:t>
      </w:r>
      <w:r w:rsidR="007556CD" w:rsidRPr="007F5F6A">
        <w:rPr>
          <w:lang w:val="hr"/>
        </w:rPr>
        <w:t>zakotrljajte valjak</w:t>
      </w:r>
      <w:r w:rsidRPr="007F5F6A">
        <w:rPr>
          <w:lang w:val="hr"/>
        </w:rPr>
        <w:t xml:space="preserve"> duž </w:t>
      </w:r>
      <w:r w:rsidR="007556CD" w:rsidRPr="007F5F6A">
        <w:rPr>
          <w:lang w:val="hr"/>
        </w:rPr>
        <w:t>kosine i mjerite</w:t>
      </w:r>
      <w:r w:rsidRPr="007F5F6A">
        <w:rPr>
          <w:lang w:val="hr"/>
        </w:rPr>
        <w:t xml:space="preserve"> kutn</w:t>
      </w:r>
      <w:r w:rsidR="007F5F6A" w:rsidRPr="007F5F6A">
        <w:rPr>
          <w:lang w:val="hr"/>
        </w:rPr>
        <w:t>u</w:t>
      </w:r>
      <w:r w:rsidRPr="007F5F6A">
        <w:rPr>
          <w:lang w:val="hr"/>
        </w:rPr>
        <w:t xml:space="preserve"> brzin</w:t>
      </w:r>
      <w:r w:rsidR="007F5F6A" w:rsidRPr="007F5F6A">
        <w:rPr>
          <w:lang w:val="hr"/>
        </w:rPr>
        <w:t>u</w:t>
      </w:r>
      <w:r w:rsidRPr="007F5F6A">
        <w:rPr>
          <w:lang w:val="hr"/>
        </w:rPr>
        <w:t xml:space="preserve"> </w:t>
      </w:r>
      <w:r w:rsidR="007F5F6A" w:rsidRPr="007F5F6A">
        <w:rPr>
          <w:lang w:val="hr"/>
        </w:rPr>
        <w:t>u</w:t>
      </w:r>
      <w:r w:rsidRPr="007F5F6A">
        <w:rPr>
          <w:lang w:val="hr"/>
        </w:rPr>
        <w:t xml:space="preserve"> vremenu.</w:t>
      </w:r>
      <w:r w:rsidRPr="004F5396">
        <w:rPr>
          <w:lang w:val="hr"/>
        </w:rPr>
        <w:t xml:space="preserve"> </w:t>
      </w:r>
      <w:r w:rsidR="007F5F6A">
        <w:rPr>
          <w:lang w:val="hr"/>
        </w:rPr>
        <w:t>Kada se podaci prikažu grafički</w:t>
      </w:r>
      <w:r w:rsidRPr="004F5396">
        <w:rPr>
          <w:lang w:val="hr"/>
        </w:rPr>
        <w:t xml:space="preserve"> (kao na slici 2), odnos između kutne brzine i vremena trebao bi biti linearan</w:t>
      </w:r>
      <w:r w:rsidRPr="00017602">
        <w:rPr>
          <w:lang w:val="hr"/>
        </w:rPr>
        <w:t xml:space="preserve">. Ako je pametni telefon </w:t>
      </w:r>
      <w:r w:rsidR="00017602" w:rsidRPr="00017602">
        <w:rPr>
          <w:lang w:val="hr"/>
        </w:rPr>
        <w:t xml:space="preserve">pogrešno </w:t>
      </w:r>
      <w:r w:rsidRPr="00017602">
        <w:rPr>
          <w:lang w:val="hr"/>
        </w:rPr>
        <w:t>postavlje</w:t>
      </w:r>
      <w:r w:rsidR="00017602" w:rsidRPr="00017602">
        <w:rPr>
          <w:lang w:val="hr"/>
        </w:rPr>
        <w:t>n</w:t>
      </w:r>
      <w:r w:rsidRPr="00017602">
        <w:rPr>
          <w:lang w:val="hr"/>
        </w:rPr>
        <w:t xml:space="preserve">, </w:t>
      </w:r>
      <w:r w:rsidR="007F5F6A" w:rsidRPr="00017602">
        <w:rPr>
          <w:lang w:val="hr"/>
        </w:rPr>
        <w:t>pomiče se unutar valjka</w:t>
      </w:r>
      <w:r w:rsidRPr="00017602">
        <w:rPr>
          <w:lang w:val="hr"/>
        </w:rPr>
        <w:t xml:space="preserve"> ili </w:t>
      </w:r>
      <w:r w:rsidR="007F5F6A" w:rsidRPr="00017602">
        <w:rPr>
          <w:lang w:val="hr"/>
        </w:rPr>
        <w:t xml:space="preserve">je </w:t>
      </w:r>
      <w:r w:rsidRPr="00017602">
        <w:rPr>
          <w:lang w:val="hr"/>
        </w:rPr>
        <w:t xml:space="preserve">kotrljajuće tijelo </w:t>
      </w:r>
      <w:r w:rsidR="007F5F6A" w:rsidRPr="00017602">
        <w:rPr>
          <w:lang w:val="hr"/>
        </w:rPr>
        <w:t>ukupno nestabilno</w:t>
      </w:r>
      <w:r w:rsidRPr="00017602">
        <w:rPr>
          <w:lang w:val="hr"/>
        </w:rPr>
        <w:t>, postoje blage oscilacije kutne brzine oko očekivanog linearnog odnosa u periodičnim intervalima (kao što je, na primjer, označeno crvenim strelicama na slici 2).</w:t>
      </w:r>
      <w:r w:rsidRPr="004F5396">
        <w:rPr>
          <w:lang w:val="hr"/>
        </w:rPr>
        <w:t xml:space="preserve"> </w:t>
      </w:r>
      <w:r w:rsidR="004F5396">
        <w:rPr>
          <w:lang w:val="hr"/>
        </w:rPr>
        <w:t>Općenito</w:t>
      </w:r>
      <w:r>
        <w:rPr>
          <w:lang w:val="hr"/>
        </w:rPr>
        <w:t xml:space="preserve">, </w:t>
      </w:r>
      <w:r w:rsidRPr="004F5396">
        <w:rPr>
          <w:lang w:val="hr"/>
        </w:rPr>
        <w:t xml:space="preserve"> nije moguće u potpunosti izbjeći ovu sustavnu </w:t>
      </w:r>
      <w:r w:rsidR="00017602">
        <w:rPr>
          <w:lang w:val="hr"/>
        </w:rPr>
        <w:t xml:space="preserve">mjernu </w:t>
      </w:r>
      <w:r w:rsidRPr="004F5396">
        <w:rPr>
          <w:lang w:val="hr"/>
        </w:rPr>
        <w:t>nesigurnost, ali ona se</w:t>
      </w:r>
      <w:r w:rsidR="00017602">
        <w:rPr>
          <w:lang w:val="hr"/>
        </w:rPr>
        <w:t xml:space="preserve"> </w:t>
      </w:r>
      <w:r w:rsidRPr="004F5396">
        <w:rPr>
          <w:lang w:val="hr"/>
        </w:rPr>
        <w:t xml:space="preserve">može </w:t>
      </w:r>
      <w:r w:rsidR="00017602">
        <w:rPr>
          <w:lang w:val="hr"/>
        </w:rPr>
        <w:t xml:space="preserve">barem </w:t>
      </w:r>
      <w:r w:rsidRPr="004F5396">
        <w:rPr>
          <w:lang w:val="hr"/>
        </w:rPr>
        <w:t xml:space="preserve">smanjiti. Za svaki kut nagiba </w:t>
      </w:r>
      <w:r w:rsidR="00017602">
        <w:rPr>
          <w:lang w:val="hr"/>
        </w:rPr>
        <w:t>kosine</w:t>
      </w:r>
      <w:r>
        <w:rPr>
          <w:lang w:val="hr"/>
        </w:rPr>
        <w:t>,</w:t>
      </w:r>
      <w:r w:rsidR="004F5396" w:rsidRPr="004F5396">
        <w:rPr>
          <w:color w:val="000000" w:themeColor="text1"/>
          <w:lang w:val="hr"/>
        </w:rPr>
        <w:t xml:space="preserve"> kutna brzina</w:t>
      </w:r>
      <w:r w:rsidR="00017602">
        <w:rPr>
          <w:color w:val="000000" w:themeColor="text1"/>
          <w:lang w:val="hr"/>
        </w:rPr>
        <w:t xml:space="preserve"> u ovisnosti</w:t>
      </w:r>
      <w:r w:rsidR="004F5396" w:rsidRPr="004F5396">
        <w:rPr>
          <w:color w:val="000000" w:themeColor="text1"/>
          <w:lang w:val="hr"/>
        </w:rPr>
        <w:t xml:space="preserve"> o vremenu sada se može modelirati pomoću linearn</w:t>
      </w:r>
      <w:r w:rsidR="00017602">
        <w:rPr>
          <w:color w:val="000000" w:themeColor="text1"/>
          <w:lang w:val="hr"/>
        </w:rPr>
        <w:t>e prilagodbe</w:t>
      </w:r>
      <w:r w:rsidR="004F5396" w:rsidRPr="004F5396">
        <w:rPr>
          <w:color w:val="000000" w:themeColor="text1"/>
          <w:lang w:val="hr"/>
        </w:rPr>
        <w:t xml:space="preserve"> (vidi primjere na slikama 2 i 3), jer</w:t>
      </w:r>
      <w:r w:rsidR="00017602">
        <w:rPr>
          <w:color w:val="000000" w:themeColor="text1"/>
          <w:lang w:val="hr"/>
        </w:rPr>
        <w:t xml:space="preserve"> se,</w:t>
      </w:r>
      <w:r w:rsidR="004F5396" w:rsidRPr="004F5396">
        <w:rPr>
          <w:color w:val="000000" w:themeColor="text1"/>
          <w:lang w:val="hr"/>
        </w:rPr>
        <w:t xml:space="preserve"> kao što je opisano u uputama za</w:t>
      </w:r>
      <w:r w:rsidR="00017602">
        <w:rPr>
          <w:color w:val="000000" w:themeColor="text1"/>
          <w:lang w:val="hr"/>
        </w:rPr>
        <w:t xml:space="preserve"> studente</w:t>
      </w:r>
      <w:r w:rsidR="004F5396" w:rsidRPr="004F5396">
        <w:rPr>
          <w:color w:val="000000" w:themeColor="text1"/>
          <w:lang w:val="hr"/>
        </w:rPr>
        <w:t>,</w:t>
      </w:r>
      <w:r>
        <w:rPr>
          <w:lang w:val="hr"/>
        </w:rPr>
        <w:t xml:space="preserve"> primjenjuje </w:t>
      </w:r>
      <w:r w:rsidR="004F5396">
        <w:rPr>
          <w:color w:val="000000" w:themeColor="text1"/>
          <w:lang w:val="hr"/>
        </w:rPr>
        <w:t xml:space="preserve">sljedeći </w:t>
      </w:r>
      <w:r w:rsidRPr="004F5396">
        <w:rPr>
          <w:color w:val="000000" w:themeColor="text1"/>
          <w:lang w:val="hr"/>
        </w:rPr>
        <w:t>odnos:</w:t>
      </w:r>
    </w:p>
    <w:p w14:paraId="6FFE018B" w14:textId="4906F89F" w:rsidR="002C3E45" w:rsidRPr="004F5396" w:rsidRDefault="00373FD3" w:rsidP="002C3E45">
      <w:pPr>
        <w:spacing w:after="120"/>
        <w:jc w:val="both"/>
        <w:rPr>
          <w:rFonts w:eastAsiaTheme="minorEastAsia"/>
        </w:rPr>
      </w:pPr>
      <m:oMathPara>
        <m:oMath>
          <m:r>
            <w:rPr>
              <w:rFonts w:ascii="Cambria Math" w:eastAsia="Calibri" w:hAnsi="Cambria Math" w:cs="Times New Roman"/>
            </w:rPr>
            <m:t>ω</m:t>
          </m:r>
          <m:d>
            <m:dPr>
              <m:ctrlPr>
                <w:rPr>
                  <w:rFonts w:ascii="Cambria Math" w:eastAsia="Calibri" w:hAnsi="Cambria Math" w:cs="Times New Roman"/>
                  <w:i/>
                </w:rPr>
              </m:ctrlPr>
            </m:dPr>
            <m:e>
              <m:r>
                <w:rPr>
                  <w:rFonts w:ascii="Cambria Math" w:eastAsia="Calibri" w:hAnsi="Cambria Math" w:cs="Times New Roman"/>
                </w:rPr>
                <m:t>t</m:t>
              </m:r>
            </m:e>
          </m:d>
          <m:r>
            <w:rPr>
              <w:rFonts w:ascii="Cambria Math" w:eastAsia="Calibri" w:hAnsi="Cambria Math" w:cs="Times New Roman"/>
            </w:rPr>
            <m:t>=</m:t>
          </m:r>
          <m:r>
            <m:rPr>
              <m:sty m:val="p"/>
            </m:rPr>
            <w:rPr>
              <w:rFonts w:ascii="Cambria Math" w:eastAsia="Calibri" w:hAnsi="Cambria Math" w:cs="Times New Roman"/>
            </w:rPr>
            <m:t>sin</m:t>
          </m:r>
          <m:d>
            <m:dPr>
              <m:ctrlPr>
                <w:rPr>
                  <w:rFonts w:ascii="Cambria Math" w:eastAsia="Calibri" w:hAnsi="Cambria Math" w:cs="Times New Roman"/>
                </w:rPr>
              </m:ctrlPr>
            </m:dPr>
            <m:e>
              <m:r>
                <m:rPr>
                  <m:sty m:val="p"/>
                </m:rPr>
                <w:rPr>
                  <w:rFonts w:ascii="Cambria Math" w:hAnsi="Cambria Math" w:cstheme="minorHAnsi"/>
                </w:rPr>
                <m:t>φ</m:t>
              </m:r>
              <m:ctrlPr>
                <w:rPr>
                  <w:rFonts w:ascii="Cambria Math" w:eastAsia="Calibri" w:hAnsi="Cambria Math" w:cs="Times New Roman"/>
                  <w:i/>
                </w:rPr>
              </m:ctrlPr>
            </m:e>
          </m:d>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r>
                <w:rPr>
                  <w:rFonts w:ascii="Cambria Math" w:eastAsia="Calibri" w:hAnsi="Cambria Math" w:cs="Times New Roman"/>
                </w:rPr>
                <m:t>∙g</m:t>
              </m:r>
            </m:num>
            <m:den>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r>
                <w:rPr>
                  <w:rFonts w:ascii="Cambria Math" w:eastAsia="Calibri" w:hAnsi="Cambria Math" w:cs="Times New Roman"/>
                </w:rPr>
                <m:t>∙R+</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I</m:t>
                      </m:r>
                    </m:e>
                    <m:sub>
                      <m:r>
                        <m:rPr>
                          <m:sty m:val="p"/>
                        </m:rPr>
                        <w:rPr>
                          <w:rFonts w:ascii="Cambria Math" w:eastAsia="Calibri" w:hAnsi="Cambria Math" w:cs="Times New Roman"/>
                        </w:rPr>
                        <m:t>total</m:t>
                      </m:r>
                    </m:sub>
                  </m:sSub>
                </m:num>
                <m:den>
                  <m:r>
                    <w:rPr>
                      <w:rFonts w:ascii="Cambria Math" w:eastAsia="Calibri" w:hAnsi="Cambria Math" w:cs="Times New Roman"/>
                    </w:rPr>
                    <m:t>R</m:t>
                  </m:r>
                </m:den>
              </m:f>
            </m:den>
          </m:f>
          <m:r>
            <w:rPr>
              <w:rFonts w:ascii="Cambria Math" w:eastAsia="Calibri" w:hAnsi="Cambria Math" w:cs="Times New Roman"/>
            </w:rPr>
            <m:t>∙t =:</m:t>
          </m:r>
          <w:bookmarkStart w:id="3" w:name="_Hlk127970512"/>
          <m:r>
            <w:rPr>
              <w:rFonts w:ascii="Cambria Math" w:eastAsia="Calibri" w:hAnsi="Cambria Math" w:cs="Times New Roman"/>
            </w:rPr>
            <m:t xml:space="preserve"> α</m:t>
          </m:r>
          <m:r>
            <m:rPr>
              <m:sty m:val="p"/>
            </m:rPr>
            <w:rPr>
              <w:rFonts w:ascii="Cambria Math" w:hAnsi="Cambria Math" w:cstheme="minorHAnsi"/>
            </w:rPr>
            <m:t xml:space="preserve"> </m:t>
          </m:r>
          <m:r>
            <w:rPr>
              <w:rFonts w:ascii="Cambria Math" w:eastAsia="Calibri" w:hAnsi="Cambria Math" w:cs="Times New Roman"/>
            </w:rPr>
            <m:t>∙t .</m:t>
          </m:r>
        </m:oMath>
      </m:oMathPara>
      <w:bookmarkEnd w:id="3"/>
    </w:p>
    <w:p w14:paraId="043A39CB" w14:textId="00BC5527" w:rsidR="00882D9A" w:rsidRPr="008E64E4" w:rsidRDefault="002C3E45" w:rsidP="00882D9A">
      <w:pPr>
        <w:spacing w:after="120"/>
        <w:jc w:val="both"/>
        <w:rPr>
          <w:rFonts w:eastAsiaTheme="minorEastAsia"/>
          <w:lang w:val="hr"/>
        </w:rPr>
      </w:pPr>
      <w:r w:rsidRPr="00890FEE">
        <w:rPr>
          <w:color w:val="000000" w:themeColor="text1"/>
          <w:lang w:val="hr"/>
        </w:rPr>
        <w:t xml:space="preserve">Prefaktor </w:t>
      </w:r>
      <m:oMath>
        <m:r>
          <w:rPr>
            <w:rFonts w:ascii="Cambria Math" w:eastAsia="Calibri" w:hAnsi="Cambria Math" w:cs="Times New Roman"/>
          </w:rPr>
          <m:t>α</m:t>
        </m:r>
        <m:r>
          <w:rPr>
            <w:rFonts w:ascii="Cambria Math" w:hAnsi="Cambria Math" w:cstheme="minorHAnsi"/>
          </w:rPr>
          <m:t xml:space="preserve"> </m:t>
        </m:r>
      </m:oMath>
      <w:r w:rsidRPr="00890FEE">
        <w:rPr>
          <w:color w:val="000000" w:themeColor="text1"/>
          <w:lang w:val="hr"/>
        </w:rPr>
        <w:t>u ovo</w:t>
      </w:r>
      <w:r w:rsidR="000B2196">
        <w:rPr>
          <w:color w:val="000000" w:themeColor="text1"/>
          <w:lang w:val="hr"/>
        </w:rPr>
        <w:t>j jednadžbi</w:t>
      </w:r>
      <w:r w:rsidRPr="00890FEE">
        <w:rPr>
          <w:color w:val="000000" w:themeColor="text1"/>
          <w:lang w:val="hr"/>
        </w:rPr>
        <w:t xml:space="preserve">, </w:t>
      </w:r>
      <w:r w:rsidR="00890FEE" w:rsidRPr="00890FEE">
        <w:rPr>
          <w:color w:val="000000" w:themeColor="text1"/>
          <w:lang w:val="hr"/>
        </w:rPr>
        <w:t>tj.</w:t>
      </w:r>
      <w:r w:rsidRPr="00890FEE">
        <w:rPr>
          <w:lang w:val="hr"/>
        </w:rPr>
        <w:t xml:space="preserve"> </w:t>
      </w:r>
      <w:r w:rsidRPr="00890FEE">
        <w:rPr>
          <w:color w:val="000000" w:themeColor="text1"/>
          <w:lang w:val="hr"/>
        </w:rPr>
        <w:t>nagib</w:t>
      </w:r>
      <w:r w:rsidRPr="00890FEE">
        <w:rPr>
          <w:lang w:val="hr"/>
        </w:rPr>
        <w:t xml:space="preserve"> </w:t>
      </w:r>
      <w:r w:rsidR="00E76409" w:rsidRPr="00890FEE">
        <w:rPr>
          <w:color w:val="000000" w:themeColor="text1"/>
          <w:lang w:val="hr"/>
        </w:rPr>
        <w:t>pr</w:t>
      </w:r>
      <w:r w:rsidR="00890FEE" w:rsidRPr="00890FEE">
        <w:rPr>
          <w:color w:val="000000" w:themeColor="text1"/>
          <w:lang w:val="hr"/>
        </w:rPr>
        <w:t>ilagodbe</w:t>
      </w:r>
      <w:r w:rsidR="00E76409" w:rsidRPr="00890FEE">
        <w:rPr>
          <w:color w:val="000000" w:themeColor="text1"/>
          <w:lang w:val="hr"/>
        </w:rPr>
        <w:t xml:space="preserve"> opisuje</w:t>
      </w:r>
      <w:r w:rsidRPr="00890FEE">
        <w:rPr>
          <w:lang w:val="hr"/>
        </w:rPr>
        <w:t xml:space="preserve"> </w:t>
      </w:r>
      <w:r w:rsidRPr="00890FEE">
        <w:rPr>
          <w:color w:val="000000" w:themeColor="text1"/>
          <w:lang w:val="hr"/>
        </w:rPr>
        <w:t>kut</w:t>
      </w:r>
      <w:r w:rsidR="00890FEE" w:rsidRPr="00890FEE">
        <w:rPr>
          <w:color w:val="000000" w:themeColor="text1"/>
          <w:lang w:val="hr"/>
        </w:rPr>
        <w:t>nu akceleraciju</w:t>
      </w:r>
      <w:r w:rsidRPr="00890FEE">
        <w:rPr>
          <w:color w:val="000000" w:themeColor="text1"/>
          <w:lang w:val="hr"/>
        </w:rPr>
        <w:t xml:space="preserve"> </w:t>
      </w:r>
      <w:r w:rsidR="004F5396" w:rsidRPr="00890FEE">
        <w:rPr>
          <w:color w:val="000000" w:themeColor="text1"/>
          <w:lang w:val="hr"/>
        </w:rPr>
        <w:t>valjka</w:t>
      </w:r>
      <w:r w:rsidRPr="00890FEE">
        <w:rPr>
          <w:color w:val="000000" w:themeColor="text1"/>
          <w:lang w:val="hr"/>
        </w:rPr>
        <w:t xml:space="preserve">. </w:t>
      </w:r>
      <w:r w:rsidRPr="009D05DE">
        <w:rPr>
          <w:color w:val="000000" w:themeColor="text1"/>
          <w:lang w:val="hr"/>
        </w:rPr>
        <w:t>Linearn</w:t>
      </w:r>
      <w:r w:rsidR="00890FEE" w:rsidRPr="009D05DE">
        <w:rPr>
          <w:color w:val="000000" w:themeColor="text1"/>
          <w:lang w:val="hr"/>
        </w:rPr>
        <w:t>om prilagodbom se</w:t>
      </w:r>
      <w:r w:rsidRPr="009D05DE">
        <w:rPr>
          <w:color w:val="000000" w:themeColor="text1"/>
          <w:lang w:val="hr"/>
        </w:rPr>
        <w:t xml:space="preserve"> kutno ubrzanje može odrediti izravno iz mjernih podataka (vidi vrijednost</w:t>
      </w:r>
      <w:r w:rsidR="00890FEE" w:rsidRPr="009D05DE">
        <w:rPr>
          <w:rFonts w:eastAsiaTheme="minorEastAsia"/>
          <w:color w:val="000000" w:themeColor="text1"/>
          <w:lang w:val="hr"/>
        </w:rPr>
        <w:t xml:space="preserve"> </w:t>
      </w:r>
      <m:oMath>
        <m:r>
          <w:rPr>
            <w:rFonts w:ascii="Cambria Math" w:eastAsia="Calibri" w:hAnsi="Cambria Math" w:cs="Times New Roman"/>
          </w:rPr>
          <m:t>α</m:t>
        </m:r>
      </m:oMath>
      <w:r w:rsidR="004F5396" w:rsidRPr="009D05DE">
        <w:rPr>
          <w:lang w:val="hr"/>
        </w:rPr>
        <w:t xml:space="preserve"> u legendi </w:t>
      </w:r>
      <w:r w:rsidR="00890FEE" w:rsidRPr="009D05DE">
        <w:rPr>
          <w:lang w:val="hr"/>
        </w:rPr>
        <w:t>prilagodb</w:t>
      </w:r>
      <w:r w:rsidR="000B2196">
        <w:rPr>
          <w:lang w:val="hr"/>
        </w:rPr>
        <w:t>i</w:t>
      </w:r>
      <w:r w:rsidRPr="009D05DE">
        <w:rPr>
          <w:lang w:val="hr"/>
        </w:rPr>
        <w:t xml:space="preserve"> na sli</w:t>
      </w:r>
      <w:r w:rsidR="00890FEE" w:rsidRPr="009D05DE">
        <w:rPr>
          <w:lang w:val="hr"/>
        </w:rPr>
        <w:t>kama</w:t>
      </w:r>
      <w:r w:rsidRPr="009D05DE">
        <w:rPr>
          <w:lang w:val="hr"/>
        </w:rPr>
        <w:t xml:space="preserve"> 2 i 3).</w:t>
      </w:r>
      <w:r w:rsidRPr="004F5396">
        <w:rPr>
          <w:lang w:val="hr"/>
        </w:rPr>
        <w:t xml:space="preserve"> Rezultati se mogu usporediti s teoretski očekivanom referentnom vrijedno</w:t>
      </w:r>
      <w:r w:rsidR="009D05DE">
        <w:rPr>
          <w:lang w:val="hr"/>
        </w:rPr>
        <w:t>sti</w:t>
      </w:r>
      <w:r w:rsidRPr="004F5396">
        <w:rPr>
          <w:lang w:val="hr"/>
        </w:rPr>
        <w:t xml:space="preserve"> iscrtavanjem </w:t>
      </w:r>
      <w:r w:rsidR="009D05DE">
        <w:rPr>
          <w:lang w:val="hr"/>
        </w:rPr>
        <w:t xml:space="preserve">grafa </w:t>
      </w:r>
      <w:r w:rsidRPr="004F5396">
        <w:rPr>
          <w:lang w:val="hr"/>
        </w:rPr>
        <w:t>gornje formule ili izračunavanjem kutnog ubrzanja</w:t>
      </w:r>
      <w:r w:rsidR="009D05DE">
        <w:rPr>
          <w:lang w:val="hr"/>
        </w:rPr>
        <w:t xml:space="preserve"> </w:t>
      </w:r>
      <m:oMath>
        <m:r>
          <w:rPr>
            <w:rFonts w:ascii="Cambria Math" w:eastAsia="Calibri" w:hAnsi="Cambria Math" w:cs="Times New Roman"/>
          </w:rPr>
          <m:t>α</m:t>
        </m:r>
      </m:oMath>
      <w:r w:rsidR="004F5396">
        <w:rPr>
          <w:lang w:val="hr"/>
        </w:rPr>
        <w:t>.</w:t>
      </w:r>
      <w:r w:rsidRPr="004F5396">
        <w:rPr>
          <w:lang w:val="hr"/>
        </w:rPr>
        <w:t xml:space="preserve"> </w:t>
      </w:r>
      <w:r w:rsidR="009230A5" w:rsidRPr="009230A5">
        <w:rPr>
          <w:lang w:val="hr"/>
        </w:rPr>
        <w:t xml:space="preserve">Za to je potrebno </w:t>
      </w:r>
      <w:r w:rsidR="009230A5">
        <w:rPr>
          <w:lang w:val="hr"/>
        </w:rPr>
        <w:t>odrediti</w:t>
      </w:r>
      <w:r w:rsidRPr="009230A5">
        <w:rPr>
          <w:lang w:val="hr"/>
        </w:rPr>
        <w:t xml:space="preserve"> nagib </w:t>
      </w:r>
      <m:oMath>
        <m:r>
          <m:rPr>
            <m:sty m:val="p"/>
          </m:rPr>
          <w:rPr>
            <w:rFonts w:ascii="Cambria Math" w:hAnsi="Cambria Math" w:cstheme="minorHAnsi"/>
          </w:rPr>
          <m:t>φ</m:t>
        </m:r>
      </m:oMath>
      <w:r w:rsidR="009230A5" w:rsidRPr="009230A5">
        <w:rPr>
          <w:lang w:val="hr"/>
        </w:rPr>
        <w:t xml:space="preserve"> kosine</w:t>
      </w:r>
      <w:r w:rsidRPr="009230A5">
        <w:rPr>
          <w:lang w:val="hr"/>
        </w:rPr>
        <w:t xml:space="preserve">, ukupnu masu </w:t>
      </w: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t</m:t>
            </m:r>
          </m:sub>
        </m:sSub>
      </m:oMath>
      <w:r w:rsidR="009230A5" w:rsidRPr="008E64E4">
        <w:rPr>
          <w:rFonts w:eastAsiaTheme="minorEastAsia"/>
          <w:lang w:val="hr"/>
        </w:rPr>
        <w:t xml:space="preserve"> </w:t>
      </w:r>
      <w:r w:rsidR="009230A5" w:rsidRPr="009230A5">
        <w:rPr>
          <w:rFonts w:eastAsiaTheme="minorEastAsia"/>
          <w:lang w:val="hr-HR"/>
        </w:rPr>
        <w:t>kotrljajućeg tijela</w:t>
      </w:r>
      <w:r w:rsidRPr="009230A5">
        <w:rPr>
          <w:lang w:val="hr"/>
        </w:rPr>
        <w:t>, polumjer</w:t>
      </w:r>
      <w:r w:rsidR="009230A5" w:rsidRPr="009230A5">
        <w:rPr>
          <w:lang w:val="hr"/>
        </w:rPr>
        <w:t xml:space="preserve"> </w:t>
      </w:r>
      <m:oMath>
        <m:r>
          <w:rPr>
            <w:rFonts w:ascii="Cambria Math" w:eastAsia="Calibri" w:hAnsi="Cambria Math" w:cs="Times New Roman"/>
          </w:rPr>
          <m:t>R</m:t>
        </m:r>
      </m:oMath>
      <w:r w:rsidRPr="009230A5">
        <w:rPr>
          <w:lang w:val="hr"/>
        </w:rPr>
        <w:t xml:space="preserve"> kotrljajućeg tijela i njegov </w:t>
      </w:r>
      <w:r w:rsidR="009230A5" w:rsidRPr="009230A5">
        <w:rPr>
          <w:lang w:val="hr"/>
        </w:rPr>
        <w:t>moment</w:t>
      </w:r>
      <w:r w:rsidRPr="009230A5">
        <w:rPr>
          <w:lang w:val="hr"/>
        </w:rPr>
        <w:t xml:space="preserve"> inercije </w:t>
      </w:r>
      <m:oMath>
        <m:sSub>
          <m:sSubPr>
            <m:ctrlPr>
              <w:rPr>
                <w:rFonts w:ascii="Cambria Math" w:eastAsia="Calibri" w:hAnsi="Cambria Math" w:cs="Times New Roman"/>
                <w:i/>
              </w:rPr>
            </m:ctrlPr>
          </m:sSubPr>
          <m:e>
            <m:r>
              <w:rPr>
                <w:rFonts w:ascii="Cambria Math" w:eastAsia="Calibri" w:hAnsi="Cambria Math" w:cs="Times New Roman"/>
              </w:rPr>
              <m:t>I</m:t>
            </m:r>
          </m:e>
          <m:sub>
            <m:r>
              <m:rPr>
                <m:sty m:val="p"/>
              </m:rPr>
              <w:rPr>
                <w:rFonts w:ascii="Cambria Math" w:eastAsia="Calibri" w:hAnsi="Cambria Math" w:cs="Times New Roman"/>
              </w:rPr>
              <m:t>total</m:t>
            </m:r>
          </m:sub>
        </m:sSub>
      </m:oMath>
      <w:r w:rsidR="009230A5" w:rsidRPr="009230A5">
        <w:rPr>
          <w:lang w:val="hr"/>
        </w:rPr>
        <w:t xml:space="preserve"> </w:t>
      </w:r>
      <w:r w:rsidRPr="009230A5">
        <w:rPr>
          <w:lang w:val="hr"/>
        </w:rPr>
        <w:t xml:space="preserve">u odnosu na središnju os </w:t>
      </w:r>
      <w:r w:rsidR="004F5396" w:rsidRPr="009230A5">
        <w:rPr>
          <w:lang w:val="hr"/>
        </w:rPr>
        <w:t>valjka</w:t>
      </w:r>
      <w:r w:rsidR="00882D9A" w:rsidRPr="009230A5">
        <w:rPr>
          <w:lang w:val="hr"/>
        </w:rPr>
        <w:t>.</w:t>
      </w:r>
      <w:r w:rsidR="00882D9A" w:rsidRPr="004F5396">
        <w:rPr>
          <w:lang w:val="hr"/>
        </w:rPr>
        <w:t xml:space="preserve"> </w:t>
      </w:r>
      <w:r w:rsidR="00882D9A" w:rsidRPr="009230A5">
        <w:rPr>
          <w:lang w:val="hr"/>
        </w:rPr>
        <w:t xml:space="preserve">Za </w:t>
      </w:r>
      <w:r w:rsidR="009230A5" w:rsidRPr="009230A5">
        <w:rPr>
          <w:lang w:val="hr"/>
        </w:rPr>
        <w:t>navedeno je potrebno</w:t>
      </w:r>
      <w:r w:rsidRPr="009230A5">
        <w:rPr>
          <w:lang w:val="hr"/>
        </w:rPr>
        <w:t xml:space="preserve"> odrediti i kombinirati </w:t>
      </w:r>
      <w:r w:rsidR="009230A5" w:rsidRPr="009230A5">
        <w:rPr>
          <w:lang w:val="hr"/>
        </w:rPr>
        <w:t xml:space="preserve">momente </w:t>
      </w:r>
      <w:r w:rsidR="00882D9A" w:rsidRPr="009230A5">
        <w:rPr>
          <w:lang w:val="hr"/>
        </w:rPr>
        <w:t>inercije pametnog telefona,</w:t>
      </w:r>
      <w:r w:rsidR="004F5396" w:rsidRPr="009230A5">
        <w:rPr>
          <w:lang w:val="hr"/>
        </w:rPr>
        <w:t xml:space="preserve"> </w:t>
      </w:r>
      <w:r w:rsidR="00882D9A" w:rsidRPr="009230A5">
        <w:rPr>
          <w:lang w:val="hr"/>
        </w:rPr>
        <w:t xml:space="preserve">limenke koja se koristi </w:t>
      </w:r>
      <w:r w:rsidR="009230A5" w:rsidRPr="009230A5">
        <w:rPr>
          <w:lang w:val="hr"/>
        </w:rPr>
        <w:t xml:space="preserve">kao valjak </w:t>
      </w:r>
      <w:r w:rsidR="00882D9A" w:rsidRPr="009230A5">
        <w:rPr>
          <w:lang w:val="hr"/>
        </w:rPr>
        <w:t xml:space="preserve">i </w:t>
      </w:r>
      <w:r w:rsidR="004F5396" w:rsidRPr="009230A5">
        <w:rPr>
          <w:lang w:val="hr"/>
        </w:rPr>
        <w:t xml:space="preserve"> </w:t>
      </w:r>
      <w:r w:rsidR="00882D9A" w:rsidRPr="009230A5">
        <w:rPr>
          <w:lang w:val="hr"/>
        </w:rPr>
        <w:t>njezina dna.</w:t>
      </w:r>
      <w:r w:rsidR="00882D9A" w:rsidRPr="004F5396">
        <w:rPr>
          <w:lang w:val="hr"/>
        </w:rPr>
        <w:t xml:space="preserve"> Pod pretpostavkom da materijal za punjenje n</w:t>
      </w:r>
      <w:r w:rsidR="009230A5">
        <w:rPr>
          <w:lang w:val="hr"/>
        </w:rPr>
        <w:t>e utječe</w:t>
      </w:r>
      <w:r w:rsidR="00882D9A" w:rsidRPr="004F5396">
        <w:rPr>
          <w:lang w:val="hr"/>
        </w:rPr>
        <w:t xml:space="preserve"> na </w:t>
      </w:r>
      <w:r w:rsidR="009230A5">
        <w:rPr>
          <w:lang w:val="hr"/>
        </w:rPr>
        <w:t>moment</w:t>
      </w:r>
      <w:r w:rsidR="00882D9A" w:rsidRPr="004F5396">
        <w:rPr>
          <w:lang w:val="hr"/>
        </w:rPr>
        <w:t xml:space="preserve"> inercije i da </w:t>
      </w:r>
      <w:r w:rsidR="009230A5">
        <w:rPr>
          <w:lang w:val="hr"/>
        </w:rPr>
        <w:t>je</w:t>
      </w:r>
      <w:r w:rsidR="00882D9A" w:rsidRPr="004F5396">
        <w:rPr>
          <w:lang w:val="hr"/>
        </w:rPr>
        <w:t xml:space="preserve"> masa limenke i pametnog telefona homogeno raspoređ</w:t>
      </w:r>
      <w:r w:rsidR="009230A5">
        <w:rPr>
          <w:lang w:val="hr"/>
        </w:rPr>
        <w:t>ena</w:t>
      </w:r>
      <w:r w:rsidR="00882D9A" w:rsidRPr="004F5396">
        <w:rPr>
          <w:lang w:val="hr"/>
        </w:rPr>
        <w:t xml:space="preserve">, </w:t>
      </w:r>
      <m:oMath>
        <m:sSub>
          <m:sSubPr>
            <m:ctrlPr>
              <w:rPr>
                <w:rFonts w:ascii="Cambria Math" w:eastAsia="Calibri" w:hAnsi="Cambria Math" w:cs="Times New Roman"/>
                <w:i/>
              </w:rPr>
            </m:ctrlPr>
          </m:sSubPr>
          <m:e>
            <m:r>
              <w:rPr>
                <w:rFonts w:ascii="Cambria Math" w:eastAsia="Calibri" w:hAnsi="Cambria Math" w:cs="Times New Roman"/>
              </w:rPr>
              <m:t>I</m:t>
            </m:r>
          </m:e>
          <m:sub>
            <m:r>
              <m:rPr>
                <m:sty m:val="p"/>
              </m:rPr>
              <w:rPr>
                <w:rFonts w:ascii="Cambria Math" w:eastAsia="Calibri" w:hAnsi="Cambria Math" w:cs="Times New Roman"/>
              </w:rPr>
              <m:t>total</m:t>
            </m:r>
          </m:sub>
        </m:sSub>
      </m:oMath>
      <w:r w:rsidR="004F5396">
        <w:rPr>
          <w:lang w:val="hr"/>
        </w:rPr>
        <w:t xml:space="preserve"> </w:t>
      </w:r>
      <w:r w:rsidR="009230A5">
        <w:rPr>
          <w:lang w:val="hr"/>
        </w:rPr>
        <w:t xml:space="preserve">se </w:t>
      </w:r>
      <w:r w:rsidR="004F5396">
        <w:rPr>
          <w:lang w:val="hr"/>
        </w:rPr>
        <w:t xml:space="preserve">može </w:t>
      </w:r>
      <w:r w:rsidR="00882D9A" w:rsidRPr="004F5396">
        <w:rPr>
          <w:lang w:val="hr"/>
        </w:rPr>
        <w:t>izračunati</w:t>
      </w:r>
      <w:r w:rsidR="009230A5">
        <w:rPr>
          <w:lang w:val="hr"/>
        </w:rPr>
        <w:t xml:space="preserve"> pomoću</w:t>
      </w:r>
      <w:r w:rsidR="00882D9A" w:rsidRPr="004F5396">
        <w:rPr>
          <w:lang w:val="hr"/>
        </w:rPr>
        <w:t>:</w:t>
      </w:r>
    </w:p>
    <w:p w14:paraId="48C7E54E" w14:textId="7A9246F7" w:rsidR="00882D9A" w:rsidRPr="00065C97" w:rsidRDefault="008E64E4" w:rsidP="003860F8">
      <w:pPr>
        <w:spacing w:after="120"/>
        <w:jc w:val="both"/>
        <w:rPr>
          <w:rFonts w:eastAsiaTheme="minorEastAsia"/>
        </w:rPr>
      </w:pPr>
      <m:oMathPara>
        <m:oMath>
          <m:sSub>
            <m:sSubPr>
              <m:ctrlPr>
                <w:rPr>
                  <w:rFonts w:ascii="Cambria Math" w:eastAsia="Calibri" w:hAnsi="Cambria Math" w:cs="Times New Roman"/>
                  <w:i/>
                </w:rPr>
              </m:ctrlPr>
            </m:sSubPr>
            <m:e>
              <m:r>
                <w:rPr>
                  <w:rFonts w:ascii="Cambria Math" w:eastAsia="Calibri" w:hAnsi="Cambria Math" w:cs="Times New Roman"/>
                </w:rPr>
                <m:t>I</m:t>
              </m:r>
            </m:e>
            <m:sub>
              <m:r>
                <m:rPr>
                  <m:sty m:val="p"/>
                </m:rPr>
                <w:rPr>
                  <w:rFonts w:ascii="Cambria Math" w:eastAsia="Calibri" w:hAnsi="Cambria Math" w:cs="Times New Roman"/>
                </w:rPr>
                <m:t>total</m:t>
              </m:r>
            </m:sub>
          </m:sSub>
          <m:r>
            <w:rPr>
              <w:rFonts w:ascii="Cambria Math" w:eastAsia="Calibri" w:hAnsi="Cambria Math" w:cs="Times New Roman"/>
            </w:rPr>
            <m:t>=</m:t>
          </m:r>
          <m:sSub>
            <m:sSubPr>
              <m:ctrlPr>
                <w:rPr>
                  <w:rFonts w:ascii="Cambria Math" w:hAnsi="Cambria Math" w:cstheme="minorHAnsi"/>
                  <w:i/>
                </w:rPr>
              </m:ctrlPr>
            </m:sSubPr>
            <m:e>
              <m:r>
                <w:rPr>
                  <w:rFonts w:ascii="Cambria Math" w:hAnsi="Cambria Math" w:cstheme="minorHAnsi"/>
                </w:rPr>
                <m:t>I</m:t>
              </m:r>
            </m:e>
            <m:sub>
              <m:r>
                <m:rPr>
                  <m:nor/>
                </m:rPr>
                <w:rPr>
                  <w:rFonts w:ascii="Cambria Math" w:hAnsi="Cambria Math" w:cstheme="minorHAnsi"/>
                </w:rPr>
                <m:t>Phone</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I</m:t>
              </m:r>
            </m:e>
            <m:sub>
              <m:r>
                <m:rPr>
                  <m:nor/>
                </m:rPr>
                <w:rPr>
                  <w:rFonts w:ascii="Cambria Math" w:hAnsi="Cambria Math" w:cstheme="minorHAnsi"/>
                </w:rPr>
                <m:t>Can</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I</m:t>
              </m:r>
            </m:e>
            <m:sub>
              <m:r>
                <m:rPr>
                  <m:nor/>
                </m:rPr>
                <w:rPr>
                  <w:rFonts w:ascii="Cambria Math" w:hAnsi="Cambria Math" w:cstheme="minorHAnsi"/>
                </w:rPr>
                <m:t>Bottom</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12</m:t>
              </m:r>
            </m:den>
          </m:f>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z</m:t>
                  </m:r>
                </m:e>
                <m:sup>
                  <m:r>
                    <w:rPr>
                      <w:rFonts w:ascii="Cambria Math" w:hAnsi="Cambria Math" w:cstheme="minorHAnsi"/>
                    </w:rPr>
                    <m:t>2</m:t>
                  </m:r>
                </m:sup>
              </m:sSup>
            </m:e>
          </m:d>
          <m:sSub>
            <m:sSubPr>
              <m:ctrlPr>
                <w:rPr>
                  <w:rFonts w:ascii="Cambria Math" w:hAnsi="Cambria Math" w:cstheme="minorHAnsi"/>
                  <w:i/>
                </w:rPr>
              </m:ctrlPr>
            </m:sSubPr>
            <m:e>
              <m:r>
                <w:rPr>
                  <w:rFonts w:ascii="Cambria Math" w:hAnsi="Cambria Math" w:cstheme="minorHAnsi"/>
                </w:rPr>
                <m:t>m</m:t>
              </m:r>
            </m:e>
            <m:sub>
              <m:r>
                <m:rPr>
                  <m:nor/>
                </m:rPr>
                <w:rPr>
                  <w:rFonts w:ascii="Cambria Math" w:hAnsi="Cambria Math" w:cstheme="minorHAnsi"/>
                </w:rPr>
                <m:t>Phone</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sSub>
            <m:sSubPr>
              <m:ctrlPr>
                <w:rPr>
                  <w:rFonts w:ascii="Cambria Math" w:hAnsi="Cambria Math" w:cstheme="minorHAnsi"/>
                  <w:i/>
                </w:rPr>
              </m:ctrlPr>
            </m:sSubPr>
            <m:e>
              <m:r>
                <w:rPr>
                  <w:rFonts w:ascii="Cambria Math" w:hAnsi="Cambria Math" w:cstheme="minorHAnsi"/>
                </w:rPr>
                <m:t>m</m:t>
              </m:r>
            </m:e>
            <m:sub>
              <m:r>
                <m:rPr>
                  <m:nor/>
                </m:rPr>
                <w:rPr>
                  <w:rFonts w:ascii="Cambria Math" w:hAnsi="Cambria Math" w:cstheme="minorHAnsi"/>
                </w:rPr>
                <m:t>Can</m:t>
              </m:r>
            </m:sub>
          </m:sSub>
          <m:d>
            <m:dPr>
              <m:ctrlPr>
                <w:rPr>
                  <w:rFonts w:ascii="Cambria Math" w:hAnsi="Cambria Math" w:cstheme="minorHAnsi"/>
                  <w:i/>
                </w:rPr>
              </m:ctrlPr>
            </m:dPr>
            <m:e>
              <m:sSubSup>
                <m:sSubSupPr>
                  <m:ctrlPr>
                    <w:rPr>
                      <w:rFonts w:ascii="Cambria Math" w:hAnsi="Cambria Math" w:cstheme="minorHAnsi"/>
                      <w:i/>
                    </w:rPr>
                  </m:ctrlPr>
                </m:sSubSupPr>
                <m:e>
                  <m:r>
                    <w:rPr>
                      <w:rFonts w:ascii="Cambria Math" w:hAnsi="Cambria Math" w:cstheme="minorHAnsi"/>
                    </w:rPr>
                    <m:t>r</m:t>
                  </m:r>
                </m:e>
                <m:sub>
                  <m:r>
                    <m:rPr>
                      <m:nor/>
                    </m:rPr>
                    <w:rPr>
                      <w:rFonts w:ascii="Cambria Math" w:hAnsi="Cambria Math" w:cstheme="minorHAnsi"/>
                    </w:rPr>
                    <m:t>outside</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r</m:t>
                  </m:r>
                </m:e>
                <m:sub>
                  <m:r>
                    <m:rPr>
                      <m:nor/>
                    </m:rPr>
                    <w:rPr>
                      <w:rFonts w:ascii="Cambria Math" w:hAnsi="Cambria Math" w:cstheme="minorHAnsi"/>
                    </w:rPr>
                    <m:t>inside</m:t>
                  </m:r>
                </m:sub>
                <m:sup>
                  <m:r>
                    <w:rPr>
                      <w:rFonts w:ascii="Cambria Math" w:hAnsi="Cambria Math" w:cstheme="minorHAnsi"/>
                    </w:rPr>
                    <m:t>2</m:t>
                  </m:r>
                </m:sup>
              </m:sSubSup>
            </m:e>
          </m:d>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sSub>
            <m:sSubPr>
              <m:ctrlPr>
                <w:rPr>
                  <w:rFonts w:ascii="Cambria Math" w:hAnsi="Cambria Math" w:cstheme="minorHAnsi"/>
                  <w:i/>
                </w:rPr>
              </m:ctrlPr>
            </m:sSubPr>
            <m:e>
              <m:r>
                <w:rPr>
                  <w:rFonts w:ascii="Cambria Math" w:hAnsi="Cambria Math" w:cstheme="minorHAnsi"/>
                </w:rPr>
                <m:t>m</m:t>
              </m:r>
            </m:e>
            <m:sub>
              <m:r>
                <m:rPr>
                  <m:nor/>
                </m:rPr>
                <w:rPr>
                  <w:rFonts w:ascii="Cambria Math" w:hAnsi="Cambria Math" w:cstheme="minorHAnsi"/>
                </w:rPr>
                <m:t>Bottom</m:t>
              </m:r>
            </m:sub>
          </m:sSub>
          <m:sSubSup>
            <m:sSubSupPr>
              <m:ctrlPr>
                <w:rPr>
                  <w:rFonts w:ascii="Cambria Math" w:hAnsi="Cambria Math" w:cstheme="minorHAnsi"/>
                  <w:i/>
                </w:rPr>
              </m:ctrlPr>
            </m:sSubSupPr>
            <m:e>
              <m:r>
                <w:rPr>
                  <w:rFonts w:ascii="Cambria Math" w:hAnsi="Cambria Math" w:cstheme="minorHAnsi"/>
                </w:rPr>
                <m:t>r</m:t>
              </m:r>
            </m:e>
            <m:sub>
              <m:r>
                <m:rPr>
                  <m:nor/>
                </m:rPr>
                <w:rPr>
                  <w:rFonts w:ascii="Cambria Math" w:hAnsi="Cambria Math" w:cstheme="minorHAnsi"/>
                </w:rPr>
                <m:t>outside</m:t>
              </m:r>
            </m:sub>
            <m:sup>
              <m:r>
                <w:rPr>
                  <w:rFonts w:ascii="Cambria Math" w:hAnsi="Cambria Math" w:cstheme="minorHAnsi"/>
                </w:rPr>
                <m:t>2</m:t>
              </m:r>
            </m:sup>
          </m:sSubSup>
        </m:oMath>
      </m:oMathPara>
    </w:p>
    <w:p w14:paraId="176BB5C1" w14:textId="3D9AAD97" w:rsidR="00C319C8" w:rsidRPr="008E64E4" w:rsidRDefault="00065C97" w:rsidP="00D979E4">
      <w:pPr>
        <w:rPr>
          <w:rFonts w:eastAsiaTheme="minorEastAsia"/>
          <w:lang w:val="hr"/>
        </w:rPr>
      </w:pPr>
      <w:r w:rsidRPr="00065C97">
        <w:rPr>
          <w:lang w:val="hr"/>
        </w:rPr>
        <w:t>g</w:t>
      </w:r>
      <w:r w:rsidR="00882D9A" w:rsidRPr="00065C97">
        <w:rPr>
          <w:lang w:val="hr"/>
        </w:rPr>
        <w:t>dje</w:t>
      </w:r>
      <w:r w:rsidR="009230A5" w:rsidRPr="00065C97">
        <w:rPr>
          <w:lang w:val="hr"/>
        </w:rPr>
        <w:t xml:space="preserve"> </w:t>
      </w:r>
      <w:r w:rsidRPr="00065C97">
        <w:rPr>
          <w:lang w:val="hr"/>
        </w:rPr>
        <w:t>su</w:t>
      </w:r>
      <w:r w:rsidR="00882D9A" w:rsidRPr="00065C97">
        <w:rPr>
          <w:lang w:val="hr"/>
        </w:rPr>
        <w:t xml:space="preserve"> </w:t>
      </w:r>
      <m:oMath>
        <m:sSub>
          <m:sSubPr>
            <m:ctrlPr>
              <w:rPr>
                <w:rFonts w:ascii="Cambria Math" w:hAnsi="Cambria Math" w:cstheme="minorHAnsi"/>
                <w:i/>
              </w:rPr>
            </m:ctrlPr>
          </m:sSubPr>
          <m:e>
            <m:r>
              <w:rPr>
                <w:rFonts w:ascii="Cambria Math" w:hAnsi="Cambria Math" w:cstheme="minorHAnsi"/>
              </w:rPr>
              <m:t>r</m:t>
            </m:r>
          </m:e>
          <m:sub>
            <m:r>
              <m:rPr>
                <m:nor/>
              </m:rPr>
              <w:rPr>
                <w:rFonts w:ascii="Cambria Math" w:hAnsi="Cambria Math" w:cstheme="minorHAnsi"/>
              </w:rPr>
              <m:t>outside</m:t>
            </m:r>
          </m:sub>
        </m:sSub>
        <m:r>
          <w:rPr>
            <w:rFonts w:ascii="Cambria Math" w:hAnsi="Cambria Math" w:cstheme="minorHAnsi"/>
          </w:rPr>
          <m:t>=R</m:t>
        </m:r>
      </m:oMath>
      <w:r w:rsidR="004F5396" w:rsidRPr="00065C97">
        <w:rPr>
          <w:lang w:val="hr"/>
        </w:rPr>
        <w:t xml:space="preserve"> </w:t>
      </w:r>
      <w:r w:rsidRPr="00065C97">
        <w:rPr>
          <w:lang w:val="hr"/>
        </w:rPr>
        <w:t>i</w:t>
      </w:r>
      <w:r w:rsidR="00882D9A" w:rsidRPr="00065C97">
        <w:rPr>
          <w:lang w:val="hr"/>
        </w:rPr>
        <w:t xml:space="preserve"> </w:t>
      </w:r>
      <m:oMath>
        <m:sSub>
          <m:sSubPr>
            <m:ctrlPr>
              <w:rPr>
                <w:rFonts w:ascii="Cambria Math" w:hAnsi="Cambria Math" w:cstheme="minorHAnsi"/>
                <w:i/>
              </w:rPr>
            </m:ctrlPr>
          </m:sSubPr>
          <m:e>
            <m:r>
              <w:rPr>
                <w:rFonts w:ascii="Cambria Math" w:hAnsi="Cambria Math" w:cstheme="minorHAnsi"/>
              </w:rPr>
              <m:t>r</m:t>
            </m:r>
          </m:e>
          <m:sub>
            <m:r>
              <m:rPr>
                <m:nor/>
              </m:rPr>
              <w:rPr>
                <w:rFonts w:ascii="Cambria Math" w:hAnsi="Cambria Math" w:cstheme="minorHAnsi"/>
              </w:rPr>
              <m:t>inside</m:t>
            </m:r>
          </m:sub>
        </m:sSub>
      </m:oMath>
      <w:r w:rsidR="004F5396" w:rsidRPr="00065C97">
        <w:rPr>
          <w:lang w:val="hr"/>
        </w:rPr>
        <w:t xml:space="preserve"> </w:t>
      </w:r>
      <w:r w:rsidR="00882D9A" w:rsidRPr="00065C97">
        <w:rPr>
          <w:lang w:val="hr"/>
        </w:rPr>
        <w:t xml:space="preserve"> </w:t>
      </w:r>
      <w:r w:rsidRPr="00065C97">
        <w:rPr>
          <w:lang w:val="hr"/>
        </w:rPr>
        <w:t xml:space="preserve">vanjski i </w:t>
      </w:r>
      <w:r w:rsidR="00882D9A" w:rsidRPr="00065C97">
        <w:rPr>
          <w:lang w:val="hr"/>
        </w:rPr>
        <w:t xml:space="preserve">unutarnji radijus kotrljajućeg tijela, </w:t>
      </w:r>
      <m:oMath>
        <m:r>
          <w:rPr>
            <w:rFonts w:ascii="Cambria Math" w:hAnsi="Cambria Math" w:cstheme="minorHAnsi"/>
          </w:rPr>
          <m:t>x</m:t>
        </m:r>
      </m:oMath>
      <w:r w:rsidRPr="00065C97">
        <w:rPr>
          <w:rFonts w:eastAsiaTheme="minorEastAsia"/>
          <w:lang w:val="hr-HR"/>
        </w:rPr>
        <w:t xml:space="preserve"> i</w:t>
      </w:r>
      <w:r w:rsidRPr="00065C97">
        <w:rPr>
          <w:rFonts w:eastAsiaTheme="minorEastAsia"/>
        </w:rPr>
        <w:t xml:space="preserve"> </w:t>
      </w:r>
      <m:oMath>
        <m:r>
          <w:rPr>
            <w:rFonts w:ascii="Cambria Math" w:eastAsiaTheme="minorEastAsia" w:hAnsi="Cambria Math"/>
          </w:rPr>
          <m:t>z</m:t>
        </m:r>
      </m:oMath>
      <w:r w:rsidRPr="00065C97">
        <w:rPr>
          <w:rFonts w:eastAsiaTheme="minorEastAsia"/>
        </w:rPr>
        <w:t xml:space="preserve"> </w:t>
      </w:r>
      <w:r w:rsidRPr="00065C97">
        <w:rPr>
          <w:lang w:val="hr"/>
        </w:rPr>
        <w:t xml:space="preserve"> </w:t>
      </w:r>
      <w:r w:rsidR="00882D9A" w:rsidRPr="00065C97">
        <w:rPr>
          <w:lang w:val="hr"/>
        </w:rPr>
        <w:t>širina i dubina pametnog telefona</w:t>
      </w:r>
      <w:r w:rsidRPr="00065C97">
        <w:rPr>
          <w:lang w:val="hr"/>
        </w:rPr>
        <w:t xml:space="preserve">, a </w:t>
      </w:r>
      <m:oMath>
        <m:sSub>
          <m:sSubPr>
            <m:ctrlPr>
              <w:rPr>
                <w:rFonts w:ascii="Cambria Math" w:hAnsi="Cambria Math" w:cstheme="minorHAnsi"/>
                <w:i/>
              </w:rPr>
            </m:ctrlPr>
          </m:sSubPr>
          <m:e>
            <m:r>
              <w:rPr>
                <w:rFonts w:ascii="Cambria Math" w:hAnsi="Cambria Math" w:cstheme="minorHAnsi"/>
              </w:rPr>
              <m:t>m</m:t>
            </m:r>
          </m:e>
          <m:sub>
            <m:r>
              <m:rPr>
                <m:nor/>
              </m:rPr>
              <w:rPr>
                <w:rFonts w:ascii="Cambria Math" w:hAnsi="Cambria Math" w:cstheme="minorHAnsi"/>
              </w:rPr>
              <m:t>Phone</m:t>
            </m:r>
          </m:sub>
        </m:sSub>
      </m:oMath>
      <w:r w:rsidRPr="00065C97">
        <w:rPr>
          <w:rFonts w:eastAsiaTheme="minorEastAsia"/>
        </w:rPr>
        <w:t xml:space="preserve">, </w:t>
      </w:r>
      <m:oMath>
        <m:sSub>
          <m:sSubPr>
            <m:ctrlPr>
              <w:rPr>
                <w:rFonts w:ascii="Cambria Math" w:hAnsi="Cambria Math" w:cstheme="minorHAnsi"/>
                <w:i/>
              </w:rPr>
            </m:ctrlPr>
          </m:sSubPr>
          <m:e>
            <m:r>
              <w:rPr>
                <w:rFonts w:ascii="Cambria Math" w:hAnsi="Cambria Math" w:cstheme="minorHAnsi"/>
              </w:rPr>
              <m:t>m</m:t>
            </m:r>
          </m:e>
          <m:sub>
            <m:r>
              <m:rPr>
                <m:nor/>
              </m:rPr>
              <w:rPr>
                <w:rFonts w:ascii="Cambria Math" w:hAnsi="Cambria Math" w:cstheme="minorHAnsi"/>
              </w:rPr>
              <m:t>Can</m:t>
            </m:r>
          </m:sub>
        </m:sSub>
      </m:oMath>
      <w:r w:rsidRPr="00065C97">
        <w:rPr>
          <w:rFonts w:eastAsiaTheme="minorEastAsia"/>
        </w:rPr>
        <w:t xml:space="preserve">, </w:t>
      </w:r>
      <m:oMath>
        <m:sSub>
          <m:sSubPr>
            <m:ctrlPr>
              <w:rPr>
                <w:rFonts w:ascii="Cambria Math" w:hAnsi="Cambria Math" w:cstheme="minorHAnsi"/>
                <w:i/>
              </w:rPr>
            </m:ctrlPr>
          </m:sSubPr>
          <m:e>
            <m:r>
              <w:rPr>
                <w:rFonts w:ascii="Cambria Math" w:hAnsi="Cambria Math" w:cstheme="minorHAnsi"/>
              </w:rPr>
              <m:t>m</m:t>
            </m:r>
          </m:e>
          <m:sub>
            <m:r>
              <m:rPr>
                <m:nor/>
              </m:rPr>
              <w:rPr>
                <w:rFonts w:ascii="Cambria Math" w:hAnsi="Cambria Math" w:cstheme="minorHAnsi"/>
              </w:rPr>
              <m:t>Bottom</m:t>
            </m:r>
          </m:sub>
        </m:sSub>
      </m:oMath>
      <w:r w:rsidRPr="00065C97">
        <w:rPr>
          <w:lang w:val="hr"/>
        </w:rPr>
        <w:t xml:space="preserve"> </w:t>
      </w:r>
      <w:r w:rsidR="00882D9A" w:rsidRPr="00065C97">
        <w:rPr>
          <w:lang w:val="hr"/>
        </w:rPr>
        <w:t xml:space="preserve">mase pametnog telefona, limenke i </w:t>
      </w:r>
      <w:r w:rsidR="004F5396" w:rsidRPr="00065C97">
        <w:rPr>
          <w:lang w:val="hr"/>
        </w:rPr>
        <w:t>nje</w:t>
      </w:r>
      <w:r w:rsidRPr="00065C97">
        <w:rPr>
          <w:lang w:val="hr"/>
        </w:rPr>
        <w:t>nog</w:t>
      </w:r>
      <w:r w:rsidR="00882D9A" w:rsidRPr="00065C97">
        <w:rPr>
          <w:lang w:val="hr"/>
        </w:rPr>
        <w:t xml:space="preserve"> dna</w:t>
      </w:r>
      <w:r w:rsidR="00882D9A" w:rsidRPr="004F5396">
        <w:rPr>
          <w:lang w:val="hr"/>
        </w:rPr>
        <w:t xml:space="preserve">. </w:t>
      </w:r>
      <w:r w:rsidR="00882D9A" w:rsidRPr="00065C97">
        <w:rPr>
          <w:lang w:val="hr"/>
        </w:rPr>
        <w:t xml:space="preserve">Uz </w:t>
      </w:r>
      <w:r w:rsidRPr="00065C97">
        <w:rPr>
          <w:lang w:val="hr"/>
        </w:rPr>
        <w:t>pripadnu propagaciju</w:t>
      </w:r>
      <w:r w:rsidR="00882D9A" w:rsidRPr="00065C97">
        <w:rPr>
          <w:lang w:val="hr"/>
        </w:rPr>
        <w:t xml:space="preserve"> mjerne nesigurnosti, studenti su </w:t>
      </w:r>
      <w:r>
        <w:rPr>
          <w:lang w:val="hr"/>
        </w:rPr>
        <w:t xml:space="preserve">tada </w:t>
      </w:r>
      <w:r w:rsidR="00882D9A" w:rsidRPr="00065C97">
        <w:rPr>
          <w:lang w:val="hr"/>
        </w:rPr>
        <w:t xml:space="preserve">mogli odrediti i </w:t>
      </w:r>
      <w:r w:rsidRPr="00065C97">
        <w:rPr>
          <w:lang w:val="hr"/>
        </w:rPr>
        <w:t xml:space="preserve">mjernu </w:t>
      </w:r>
      <w:r w:rsidR="00882D9A" w:rsidRPr="00065C97">
        <w:rPr>
          <w:lang w:val="hr"/>
        </w:rPr>
        <w:t xml:space="preserve">nesigurnost </w:t>
      </w:r>
      <m:oMath>
        <m:sSub>
          <m:sSubPr>
            <m:ctrlPr>
              <w:rPr>
                <w:rFonts w:ascii="Cambria Math" w:eastAsia="Calibri" w:hAnsi="Cambria Math" w:cs="Times New Roman"/>
                <w:i/>
              </w:rPr>
            </m:ctrlPr>
          </m:sSubPr>
          <m:e>
            <m:r>
              <w:rPr>
                <w:rFonts w:ascii="Cambria Math" w:eastAsia="Calibri" w:hAnsi="Cambria Math" w:cs="Times New Roman"/>
              </w:rPr>
              <m:t>I</m:t>
            </m:r>
          </m:e>
          <m:sub>
            <m:r>
              <m:rPr>
                <m:sty m:val="p"/>
              </m:rPr>
              <w:rPr>
                <w:rFonts w:ascii="Cambria Math" w:eastAsia="Calibri" w:hAnsi="Cambria Math" w:cs="Times New Roman"/>
              </w:rPr>
              <m:t>total</m:t>
            </m:r>
          </m:sub>
        </m:sSub>
      </m:oMath>
      <w:r w:rsidR="004F5396" w:rsidRPr="00065C97">
        <w:rPr>
          <w:lang w:val="hr"/>
        </w:rPr>
        <w:t xml:space="preserve"> </w:t>
      </w:r>
      <w:r w:rsidRPr="00065C97">
        <w:rPr>
          <w:lang w:val="hr"/>
        </w:rPr>
        <w:lastRenderedPageBreak/>
        <w:t xml:space="preserve">a </w:t>
      </w:r>
      <w:r w:rsidR="003860F8" w:rsidRPr="00065C97">
        <w:rPr>
          <w:lang w:val="hr"/>
        </w:rPr>
        <w:t xml:space="preserve">zatim </w:t>
      </w:r>
      <w:r>
        <w:rPr>
          <w:lang w:val="hr"/>
        </w:rPr>
        <w:t xml:space="preserve">i </w:t>
      </w:r>
      <m:oMath>
        <m:r>
          <w:rPr>
            <w:rFonts w:ascii="Cambria Math" w:eastAsia="Calibri" w:hAnsi="Cambria Math" w:cs="Times New Roman"/>
          </w:rPr>
          <m:t>α</m:t>
        </m:r>
      </m:oMath>
      <w:r w:rsidRPr="00065C97">
        <w:rPr>
          <w:lang w:val="hr"/>
        </w:rPr>
        <w:t xml:space="preserve"> </w:t>
      </w:r>
      <w:r w:rsidR="003860F8" w:rsidRPr="00065C97">
        <w:rPr>
          <w:lang w:val="hr"/>
        </w:rPr>
        <w:t xml:space="preserve">kako bi usporedili dovode li obje metode određivanja </w:t>
      </w:r>
      <m:oMath>
        <m:r>
          <w:rPr>
            <w:rFonts w:ascii="Cambria Math" w:eastAsia="Calibri" w:hAnsi="Cambria Math" w:cs="Times New Roman"/>
          </w:rPr>
          <m:t>α</m:t>
        </m:r>
      </m:oMath>
      <w:r w:rsidRPr="00065C97">
        <w:rPr>
          <w:lang w:val="hr"/>
        </w:rPr>
        <w:t xml:space="preserve"> </w:t>
      </w:r>
      <w:r w:rsidR="003860F8" w:rsidRPr="00065C97">
        <w:rPr>
          <w:lang w:val="hr"/>
        </w:rPr>
        <w:t>(</w:t>
      </w:r>
      <w:r w:rsidRPr="00065C97">
        <w:rPr>
          <w:lang w:val="hr"/>
        </w:rPr>
        <w:t>prilagodba</w:t>
      </w:r>
      <w:r w:rsidR="003860F8" w:rsidRPr="00065C97">
        <w:rPr>
          <w:lang w:val="hr"/>
        </w:rPr>
        <w:t xml:space="preserve"> kutne brzine i ručn</w:t>
      </w:r>
      <w:r w:rsidRPr="00065C97">
        <w:rPr>
          <w:lang w:val="hr"/>
        </w:rPr>
        <w:t>o</w:t>
      </w:r>
      <w:r w:rsidR="003860F8" w:rsidRPr="00065C97">
        <w:rPr>
          <w:lang w:val="hr"/>
        </w:rPr>
        <w:t xml:space="preserve"> izračunavanje teoretski očekivane vrijednosti) do istog rezultata.</w:t>
      </w:r>
    </w:p>
    <w:p w14:paraId="1EAA5768" w14:textId="1C81C65D" w:rsidR="002C3E45" w:rsidRPr="004F5396" w:rsidRDefault="00E76409" w:rsidP="004F5396">
      <w:pPr>
        <w:jc w:val="center"/>
      </w:pPr>
      <w:r w:rsidRPr="004F5396">
        <w:rPr>
          <w:noProof/>
          <w:lang w:val="hr"/>
        </w:rPr>
        <w:drawing>
          <wp:inline distT="0" distB="0" distL="0" distR="0" wp14:anchorId="7DE41F15" wp14:editId="0793B05E">
            <wp:extent cx="4381500" cy="40450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81500" cy="4045050"/>
                    </a:xfrm>
                    <a:prstGeom prst="rect">
                      <a:avLst/>
                    </a:prstGeom>
                  </pic:spPr>
                </pic:pic>
              </a:graphicData>
            </a:graphic>
          </wp:inline>
        </w:drawing>
      </w:r>
      <w:r w:rsidR="00E0540C" w:rsidRPr="004F5396">
        <w:rPr>
          <w:noProof/>
          <w:lang w:val="hr"/>
        </w:rPr>
        <mc:AlternateContent>
          <mc:Choice Requires="wps">
            <w:drawing>
              <wp:anchor distT="0" distB="0" distL="114300" distR="114300" simplePos="0" relativeHeight="251658241" behindDoc="0" locked="0" layoutInCell="1" allowOverlap="1" wp14:anchorId="4D78B977" wp14:editId="07EF5BB7">
                <wp:simplePos x="0" y="0"/>
                <wp:positionH relativeFrom="column">
                  <wp:posOffset>3598545</wp:posOffset>
                </wp:positionH>
                <wp:positionV relativeFrom="paragraph">
                  <wp:posOffset>984250</wp:posOffset>
                </wp:positionV>
                <wp:extent cx="4763" cy="257175"/>
                <wp:effectExtent l="76200" t="0" r="71755" b="47625"/>
                <wp:wrapNone/>
                <wp:docPr id="8" name="Gerade Verbindung mit Pfeil 8"/>
                <wp:cNvGraphicFramePr/>
                <a:graphic xmlns:a="http://schemas.openxmlformats.org/drawingml/2006/main">
                  <a:graphicData uri="http://schemas.microsoft.com/office/word/2010/wordprocessingShape">
                    <wps:wsp>
                      <wps:cNvCnPr/>
                      <wps:spPr>
                        <a:xfrm flipH="1">
                          <a:off x="0" y="0"/>
                          <a:ext cx="4763" cy="25717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type id="_x0000_t32" coordsize="21600,21600" o:oned="t" filled="f" o:spt="32" path="m,l21600,21600e" w14:anchorId="33E004CF">
                <v:path fillok="f" arrowok="t" o:connecttype="none"/>
                <o:lock v:ext="edit" shapetype="t"/>
              </v:shapetype>
              <v:shape id="Gerade Verbindung mit Pfeil 8" style="position:absolute;margin-left:283.35pt;margin-top:77.5pt;width:.4pt;height:20.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">
                <v:stroke joinstyle="miter" endarrow="block"/>
              </v:shape>
            </w:pict>
          </mc:Fallback>
        </mc:AlternateContent>
      </w:r>
      <w:r w:rsidR="00E0540C" w:rsidRPr="004F5396">
        <w:rPr>
          <w:noProof/>
          <w:lang w:val="hr"/>
        </w:rPr>
        <mc:AlternateContent>
          <mc:Choice Requires="wps">
            <w:drawing>
              <wp:anchor distT="0" distB="0" distL="114300" distR="114300" simplePos="0" relativeHeight="251658242" behindDoc="0" locked="0" layoutInCell="1" allowOverlap="1" wp14:anchorId="7FBB2AA1" wp14:editId="2EB7D0BF">
                <wp:simplePos x="0" y="0"/>
                <wp:positionH relativeFrom="column">
                  <wp:posOffset>4519930</wp:posOffset>
                </wp:positionH>
                <wp:positionV relativeFrom="paragraph">
                  <wp:posOffset>364490</wp:posOffset>
                </wp:positionV>
                <wp:extent cx="4763" cy="257175"/>
                <wp:effectExtent l="76200" t="0" r="71755" b="47625"/>
                <wp:wrapNone/>
                <wp:docPr id="9" name="Gerade Verbindung mit Pfeil 9"/>
                <wp:cNvGraphicFramePr/>
                <a:graphic xmlns:a="http://schemas.openxmlformats.org/drawingml/2006/main">
                  <a:graphicData uri="http://schemas.microsoft.com/office/word/2010/wordprocessingShape">
                    <wps:wsp>
                      <wps:cNvCnPr/>
                      <wps:spPr>
                        <a:xfrm flipH="1">
                          <a:off x="0" y="0"/>
                          <a:ext cx="4763" cy="25717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Gerade Verbindung mit Pfeil 9" style="position:absolute;margin-left:355.9pt;margin-top:28.7pt;width:.4pt;height:20.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" w14:anchorId="2A4DA5AE">
                <v:stroke joinstyle="miter" endarrow="block"/>
              </v:shape>
            </w:pict>
          </mc:Fallback>
        </mc:AlternateContent>
      </w:r>
    </w:p>
    <w:p w14:paraId="07E80322" w14:textId="2452FE2B" w:rsidR="002C3E45" w:rsidRPr="008E64E4" w:rsidRDefault="002C3E45" w:rsidP="002C3E45">
      <w:pPr>
        <w:pStyle w:val="Caption"/>
        <w:jc w:val="both"/>
        <w:rPr>
          <w:rFonts w:eastAsiaTheme="minorEastAsia"/>
          <w:lang w:val="hr"/>
        </w:rPr>
      </w:pPr>
      <w:r w:rsidRPr="001A7344">
        <w:rPr>
          <w:lang w:val="hr"/>
        </w:rPr>
        <w:t xml:space="preserve">Slika 2: Kutna brzina </w:t>
      </w:r>
      <w:r w:rsidR="004F5396" w:rsidRPr="001A7344">
        <w:rPr>
          <w:lang w:val="hr"/>
        </w:rPr>
        <w:t>valjka</w:t>
      </w:r>
      <w:r w:rsidRPr="001A7344">
        <w:rPr>
          <w:lang w:val="hr"/>
        </w:rPr>
        <w:t xml:space="preserve"> tijekom vremena </w:t>
      </w:r>
      <w:r w:rsidR="001A7344" w:rsidRPr="001A7344">
        <w:rPr>
          <w:lang w:val="hr"/>
        </w:rPr>
        <w:t>za</w:t>
      </w:r>
      <w:r w:rsidRPr="001A7344">
        <w:rPr>
          <w:lang w:val="hr"/>
        </w:rPr>
        <w:t xml:space="preserve"> kut nagiba od 5°. Linearn</w:t>
      </w:r>
      <w:r w:rsidR="001A7344" w:rsidRPr="001A7344">
        <w:rPr>
          <w:lang w:val="hr"/>
        </w:rPr>
        <w:t>a prilagodba</w:t>
      </w:r>
      <w:r w:rsidRPr="001A7344">
        <w:rPr>
          <w:lang w:val="hr"/>
        </w:rPr>
        <w:t xml:space="preserve"> mjernih podataka prikazan</w:t>
      </w:r>
      <w:r w:rsidR="001A7344" w:rsidRPr="001A7344">
        <w:rPr>
          <w:lang w:val="hr"/>
        </w:rPr>
        <w:t>a</w:t>
      </w:r>
      <w:r w:rsidRPr="001A7344">
        <w:rPr>
          <w:lang w:val="hr"/>
        </w:rPr>
        <w:t xml:space="preserve"> je narančastom bojom</w:t>
      </w:r>
      <w:r w:rsidR="001A7344" w:rsidRPr="001A7344">
        <w:rPr>
          <w:lang w:val="hr"/>
        </w:rPr>
        <w:t>,</w:t>
      </w:r>
      <w:r w:rsidRPr="001A7344">
        <w:rPr>
          <w:lang w:val="hr"/>
        </w:rPr>
        <w:t xml:space="preserve"> α označava nagib izvorn</w:t>
      </w:r>
      <w:r w:rsidR="001A7344" w:rsidRPr="001A7344">
        <w:rPr>
          <w:lang w:val="hr"/>
        </w:rPr>
        <w:t>og pravca</w:t>
      </w:r>
      <w:r w:rsidRPr="001A7344">
        <w:rPr>
          <w:lang w:val="hr"/>
        </w:rPr>
        <w:t xml:space="preserve"> i odgovara empirijski određeno</w:t>
      </w:r>
      <w:r w:rsidR="001A7344" w:rsidRPr="001A7344">
        <w:rPr>
          <w:lang w:val="hr"/>
        </w:rPr>
        <w:t>j</w:t>
      </w:r>
      <w:r w:rsidRPr="001A7344">
        <w:rPr>
          <w:lang w:val="hr"/>
        </w:rPr>
        <w:t xml:space="preserve"> kutno</w:t>
      </w:r>
      <w:r w:rsidR="001A7344" w:rsidRPr="001A7344">
        <w:rPr>
          <w:lang w:val="hr"/>
        </w:rPr>
        <w:t>j</w:t>
      </w:r>
      <w:r w:rsidRPr="001A7344">
        <w:rPr>
          <w:lang w:val="hr"/>
        </w:rPr>
        <w:t xml:space="preserve"> </w:t>
      </w:r>
      <w:r w:rsidR="001A7344" w:rsidRPr="001A7344">
        <w:rPr>
          <w:lang w:val="hr"/>
        </w:rPr>
        <w:t>akceleraciji</w:t>
      </w:r>
      <w:r w:rsidRPr="001A7344">
        <w:rPr>
          <w:lang w:val="hr"/>
        </w:rPr>
        <w:t>. Zelena p</w:t>
      </w:r>
      <w:r w:rsidR="001A7344" w:rsidRPr="001A7344">
        <w:rPr>
          <w:lang w:val="hr"/>
        </w:rPr>
        <w:t>ri</w:t>
      </w:r>
      <w:r w:rsidRPr="001A7344">
        <w:rPr>
          <w:lang w:val="hr"/>
        </w:rPr>
        <w:t xml:space="preserve">kazuje teoretski očekivani odnos, određen </w:t>
      </w:r>
      <w:r w:rsidR="001A7344" w:rsidRPr="001A7344">
        <w:rPr>
          <w:lang w:val="hr"/>
        </w:rPr>
        <w:t>jednadžbom za</w:t>
      </w:r>
      <w:r w:rsidRPr="001A7344">
        <w:rPr>
          <w:lang w:val="hr"/>
        </w:rPr>
        <w:t xml:space="preserve"> </w:t>
      </w:r>
      <m:oMath>
        <m:r>
          <w:rPr>
            <w:rFonts w:ascii="Cambria Math" w:eastAsia="Calibri" w:hAnsi="Cambria Math" w:cs="Times New Roman"/>
          </w:rPr>
          <m:t>ω</m:t>
        </m:r>
        <m:d>
          <m:dPr>
            <m:ctrlPr>
              <w:rPr>
                <w:rFonts w:ascii="Cambria Math" w:eastAsia="Calibri" w:hAnsi="Cambria Math" w:cs="Times New Roman"/>
              </w:rPr>
            </m:ctrlPr>
          </m:dPr>
          <m:e>
            <m:r>
              <w:rPr>
                <w:rFonts w:ascii="Cambria Math" w:eastAsia="Calibri" w:hAnsi="Cambria Math" w:cs="Times New Roman"/>
              </w:rPr>
              <m:t>t</m:t>
            </m:r>
          </m:e>
        </m:d>
      </m:oMath>
      <w:r w:rsidR="001A7344" w:rsidRPr="001A7344">
        <w:rPr>
          <w:lang w:val="hr"/>
        </w:rPr>
        <w:t xml:space="preserve"> </w:t>
      </w:r>
      <w:r w:rsidRPr="001A7344">
        <w:rPr>
          <w:lang w:val="hr"/>
        </w:rPr>
        <w:t xml:space="preserve">i izračunom parametara kotrljajućeg tijela. </w:t>
      </w:r>
      <w:r w:rsidRPr="0016797E">
        <w:rPr>
          <w:lang w:val="hr"/>
        </w:rPr>
        <w:t xml:space="preserve">Ovisno o tome koliko su parametri dobro izmjereni i izračunati, teoretski očekivani i </w:t>
      </w:r>
      <w:r w:rsidR="000B2196">
        <w:rPr>
          <w:lang w:val="hr"/>
        </w:rPr>
        <w:t>opaženi</w:t>
      </w:r>
      <w:r w:rsidRPr="0016797E">
        <w:rPr>
          <w:lang w:val="hr"/>
        </w:rPr>
        <w:t xml:space="preserve"> odnos</w:t>
      </w:r>
      <w:r w:rsidR="001A7344" w:rsidRPr="0016797E">
        <w:rPr>
          <w:lang w:val="hr"/>
        </w:rPr>
        <w:t>i</w:t>
      </w:r>
      <w:r w:rsidRPr="0016797E">
        <w:rPr>
          <w:lang w:val="hr"/>
        </w:rPr>
        <w:t xml:space="preserve"> različito se </w:t>
      </w:r>
      <w:r w:rsidR="001A7344" w:rsidRPr="0016797E">
        <w:rPr>
          <w:lang w:val="hr"/>
        </w:rPr>
        <w:t>slažu</w:t>
      </w:r>
      <w:r w:rsidRPr="0016797E">
        <w:rPr>
          <w:lang w:val="hr"/>
        </w:rPr>
        <w:t xml:space="preserve">. </w:t>
      </w:r>
      <w:r w:rsidR="0016797E">
        <w:rPr>
          <w:lang w:val="hr"/>
        </w:rPr>
        <w:t>Dodatno se određuje</w:t>
      </w:r>
      <w:r w:rsidRPr="0016797E">
        <w:rPr>
          <w:lang w:val="hr"/>
        </w:rPr>
        <w:t xml:space="preserve"> kinetička energija (rotacijska energija) </w:t>
      </w:r>
      <w:r w:rsidR="004F5396" w:rsidRPr="0016797E">
        <w:rPr>
          <w:lang w:val="hr"/>
        </w:rPr>
        <w:t>valjka</w:t>
      </w:r>
      <w:r w:rsidRPr="0016797E">
        <w:rPr>
          <w:lang w:val="hr"/>
        </w:rPr>
        <w:t xml:space="preserve"> na </w:t>
      </w:r>
      <w:r w:rsidR="0016797E" w:rsidRPr="0016797E">
        <w:rPr>
          <w:lang w:val="hr"/>
        </w:rPr>
        <w:t>dnu</w:t>
      </w:r>
      <w:r w:rsidRPr="0016797E">
        <w:rPr>
          <w:lang w:val="hr"/>
        </w:rPr>
        <w:t xml:space="preserve"> </w:t>
      </w:r>
      <w:r w:rsidR="0016797E" w:rsidRPr="0016797E">
        <w:rPr>
          <w:lang w:val="hr"/>
        </w:rPr>
        <w:t>kosine</w:t>
      </w:r>
      <w:r w:rsidRPr="0016797E">
        <w:rPr>
          <w:lang w:val="hr"/>
        </w:rPr>
        <w:t xml:space="preserve"> iz maksimalne kutne brzine i potencijaln</w:t>
      </w:r>
      <w:r w:rsidR="000B2196">
        <w:rPr>
          <w:lang w:val="hr"/>
        </w:rPr>
        <w:t>a</w:t>
      </w:r>
      <w:r w:rsidRPr="0016797E">
        <w:rPr>
          <w:lang w:val="hr"/>
        </w:rPr>
        <w:t xml:space="preserve"> energij</w:t>
      </w:r>
      <w:r w:rsidR="000B2196">
        <w:rPr>
          <w:lang w:val="hr"/>
        </w:rPr>
        <w:t>a na početku gibanja</w:t>
      </w:r>
      <w:r w:rsidRPr="0016797E">
        <w:rPr>
          <w:lang w:val="hr"/>
        </w:rPr>
        <w:t xml:space="preserve"> </w:t>
      </w:r>
      <w:r w:rsidR="000B2196">
        <w:rPr>
          <w:lang w:val="hr"/>
        </w:rPr>
        <w:t>iz</w:t>
      </w:r>
      <w:r w:rsidRPr="0016797E">
        <w:rPr>
          <w:lang w:val="hr"/>
        </w:rPr>
        <w:t xml:space="preserve"> visinske razlike </w:t>
      </w:r>
      <w:r w:rsidR="0016797E">
        <w:rPr>
          <w:lang w:val="hr"/>
        </w:rPr>
        <w:t>za</w:t>
      </w:r>
      <w:r w:rsidRPr="0016797E">
        <w:rPr>
          <w:lang w:val="hr"/>
        </w:rPr>
        <w:t xml:space="preserve"> zadani kut nagiba </w:t>
      </w:r>
      <w:r w:rsidR="0016797E" w:rsidRPr="0016797E">
        <w:rPr>
          <w:lang w:val="hr"/>
        </w:rPr>
        <w:t>kosine</w:t>
      </w:r>
      <w:r w:rsidRPr="0016797E">
        <w:rPr>
          <w:lang w:val="hr"/>
        </w:rPr>
        <w:t xml:space="preserve"> i</w:t>
      </w:r>
      <w:r w:rsidR="004F5396" w:rsidRPr="0016797E">
        <w:rPr>
          <w:lang w:val="hr"/>
        </w:rPr>
        <w:t xml:space="preserve"> </w:t>
      </w:r>
      <w:r w:rsidRPr="0016797E">
        <w:rPr>
          <w:lang w:val="hr"/>
        </w:rPr>
        <w:t xml:space="preserve"> poznate duljine </w:t>
      </w:r>
      <w:r w:rsidR="0016797E" w:rsidRPr="0016797E">
        <w:rPr>
          <w:lang w:val="hr"/>
        </w:rPr>
        <w:t>kosine</w:t>
      </w:r>
      <w:r w:rsidRPr="0016797E">
        <w:rPr>
          <w:lang w:val="hr"/>
        </w:rPr>
        <w:t xml:space="preserve">.  </w:t>
      </w:r>
      <w:r w:rsidR="004F5396" w:rsidRPr="0016797E">
        <w:rPr>
          <w:lang w:val="hr"/>
        </w:rPr>
        <w:t>Na</w:t>
      </w:r>
      <w:r w:rsidR="0016797E" w:rsidRPr="0016797E">
        <w:rPr>
          <w:lang w:val="hr"/>
        </w:rPr>
        <w:t xml:space="preserve"> ovaj</w:t>
      </w:r>
      <w:r w:rsidRPr="0016797E">
        <w:rPr>
          <w:lang w:val="hr"/>
        </w:rPr>
        <w:t xml:space="preserve"> način, također je moguće izravno procijeniti koliko je energije pretvoreno u energiju trenja.</w:t>
      </w:r>
    </w:p>
    <w:p w14:paraId="16F67B9E" w14:textId="0630F65B" w:rsidR="00BC40D9" w:rsidRPr="008E64E4" w:rsidRDefault="00BC40D9" w:rsidP="00BC40D9">
      <w:pPr>
        <w:spacing w:after="120"/>
        <w:jc w:val="both"/>
        <w:rPr>
          <w:color w:val="000000" w:themeColor="text1"/>
          <w:lang w:val="hr"/>
        </w:rPr>
      </w:pPr>
      <w:r w:rsidRPr="009F0946">
        <w:rPr>
          <w:color w:val="000000" w:themeColor="text1"/>
          <w:lang w:val="hr"/>
        </w:rPr>
        <w:t xml:space="preserve">Nakon što se odrede </w:t>
      </w:r>
      <w:r w:rsidR="009F0946" w:rsidRPr="009F0946">
        <w:rPr>
          <w:color w:val="000000" w:themeColor="text1"/>
          <w:lang w:val="hr"/>
        </w:rPr>
        <w:t>pripadne</w:t>
      </w:r>
      <w:r w:rsidRPr="009F0946">
        <w:rPr>
          <w:color w:val="000000" w:themeColor="text1"/>
          <w:lang w:val="hr"/>
        </w:rPr>
        <w:t xml:space="preserve"> kutn</w:t>
      </w:r>
      <w:r w:rsidR="009F0946" w:rsidRPr="009F0946">
        <w:rPr>
          <w:color w:val="000000" w:themeColor="text1"/>
          <w:lang w:val="hr"/>
        </w:rPr>
        <w:t>e</w:t>
      </w:r>
      <w:r w:rsidRPr="009F0946">
        <w:rPr>
          <w:color w:val="000000" w:themeColor="text1"/>
          <w:lang w:val="hr"/>
        </w:rPr>
        <w:t xml:space="preserve"> </w:t>
      </w:r>
      <w:r w:rsidR="009F0946" w:rsidRPr="009F0946">
        <w:rPr>
          <w:color w:val="000000" w:themeColor="text1"/>
          <w:lang w:val="hr"/>
        </w:rPr>
        <w:t>akceleracije</w:t>
      </w:r>
      <w:r w:rsidRPr="009F0946">
        <w:rPr>
          <w:color w:val="000000" w:themeColor="text1"/>
          <w:lang w:val="hr"/>
        </w:rPr>
        <w:t xml:space="preserve"> za svaki kut nagiba </w:t>
      </w:r>
      <w:r w:rsidR="009F0946" w:rsidRPr="009F0946">
        <w:rPr>
          <w:color w:val="000000" w:themeColor="text1"/>
          <w:lang w:val="hr"/>
        </w:rPr>
        <w:t>kosine</w:t>
      </w:r>
      <w:r w:rsidRPr="009F0946">
        <w:rPr>
          <w:color w:val="000000" w:themeColor="text1"/>
          <w:lang w:val="hr"/>
        </w:rPr>
        <w:t xml:space="preserve">, </w:t>
      </w:r>
      <w:r w:rsidR="009F0946" w:rsidRPr="009F0946">
        <w:rPr>
          <w:color w:val="000000" w:themeColor="text1"/>
          <w:lang w:val="hr"/>
        </w:rPr>
        <w:t xml:space="preserve">one se mogu </w:t>
      </w:r>
      <w:r w:rsidRPr="009F0946">
        <w:rPr>
          <w:color w:val="000000" w:themeColor="text1"/>
          <w:lang w:val="hr"/>
        </w:rPr>
        <w:t xml:space="preserve">prikazati </w:t>
      </w:r>
      <w:r w:rsidR="009F0946" w:rsidRPr="009F0946">
        <w:rPr>
          <w:color w:val="000000" w:themeColor="text1"/>
          <w:lang w:val="hr"/>
        </w:rPr>
        <w:t>na novom grafu</w:t>
      </w:r>
      <w:r w:rsidRPr="009F0946">
        <w:rPr>
          <w:color w:val="000000" w:themeColor="text1"/>
          <w:lang w:val="hr"/>
        </w:rPr>
        <w:t xml:space="preserve"> (vidi sliku 4).</w:t>
      </w:r>
      <w:r w:rsidRPr="004F5396">
        <w:rPr>
          <w:color w:val="000000" w:themeColor="text1"/>
          <w:lang w:val="hr"/>
        </w:rPr>
        <w:t xml:space="preserve"> Ovisno o površini i materijalu ili parametrima valjka, </w:t>
      </w:r>
      <w:r w:rsidR="000B2196">
        <w:rPr>
          <w:color w:val="000000" w:themeColor="text1"/>
          <w:lang w:val="hr"/>
        </w:rPr>
        <w:t>nakon određenog</w:t>
      </w:r>
      <w:r w:rsidR="009F0946">
        <w:rPr>
          <w:color w:val="000000" w:themeColor="text1"/>
          <w:lang w:val="hr"/>
        </w:rPr>
        <w:t xml:space="preserve"> </w:t>
      </w:r>
      <w:r w:rsidRPr="004F5396">
        <w:rPr>
          <w:color w:val="000000" w:themeColor="text1"/>
          <w:lang w:val="hr"/>
        </w:rPr>
        <w:t>kut</w:t>
      </w:r>
      <w:r w:rsidR="000B2196">
        <w:rPr>
          <w:color w:val="000000" w:themeColor="text1"/>
          <w:lang w:val="hr"/>
        </w:rPr>
        <w:t>a</w:t>
      </w:r>
      <w:r w:rsidRPr="004F5396">
        <w:rPr>
          <w:color w:val="000000" w:themeColor="text1"/>
          <w:lang w:val="hr"/>
        </w:rPr>
        <w:t xml:space="preserve"> treba</w:t>
      </w:r>
      <w:r w:rsidR="009F0946">
        <w:rPr>
          <w:color w:val="000000" w:themeColor="text1"/>
          <w:lang w:val="hr"/>
        </w:rPr>
        <w:t>la</w:t>
      </w:r>
      <w:r w:rsidRPr="004F5396">
        <w:rPr>
          <w:color w:val="000000" w:themeColor="text1"/>
          <w:lang w:val="hr"/>
        </w:rPr>
        <w:t xml:space="preserve"> </w:t>
      </w:r>
      <w:r w:rsidR="009F0946">
        <w:rPr>
          <w:color w:val="000000" w:themeColor="text1"/>
          <w:lang w:val="hr"/>
        </w:rPr>
        <w:t>bi se uočiti</w:t>
      </w:r>
      <w:r w:rsidRPr="004F5396">
        <w:rPr>
          <w:color w:val="000000" w:themeColor="text1"/>
          <w:lang w:val="hr"/>
        </w:rPr>
        <w:t xml:space="preserve"> </w:t>
      </w:r>
      <w:r w:rsidR="009F0946">
        <w:rPr>
          <w:color w:val="000000" w:themeColor="text1"/>
          <w:lang w:val="hr"/>
        </w:rPr>
        <w:t>manja</w:t>
      </w:r>
      <w:r w:rsidRPr="004F5396">
        <w:rPr>
          <w:color w:val="000000" w:themeColor="text1"/>
          <w:lang w:val="hr"/>
        </w:rPr>
        <w:t xml:space="preserve"> kutn</w:t>
      </w:r>
      <w:r w:rsidR="009F0946">
        <w:rPr>
          <w:color w:val="000000" w:themeColor="text1"/>
          <w:lang w:val="hr"/>
        </w:rPr>
        <w:t>a</w:t>
      </w:r>
      <w:r w:rsidRPr="004F5396">
        <w:rPr>
          <w:color w:val="000000" w:themeColor="text1"/>
          <w:lang w:val="hr"/>
        </w:rPr>
        <w:t xml:space="preserve"> </w:t>
      </w:r>
      <w:r w:rsidR="009F0946">
        <w:rPr>
          <w:color w:val="000000" w:themeColor="text1"/>
          <w:lang w:val="hr"/>
        </w:rPr>
        <w:t>akceleracije</w:t>
      </w:r>
      <w:r w:rsidRPr="004F5396">
        <w:rPr>
          <w:color w:val="000000" w:themeColor="text1"/>
          <w:lang w:val="hr"/>
        </w:rPr>
        <w:t xml:space="preserve"> od </w:t>
      </w:r>
      <w:r w:rsidR="009F0946">
        <w:rPr>
          <w:color w:val="000000" w:themeColor="text1"/>
          <w:lang w:val="hr"/>
        </w:rPr>
        <w:t xml:space="preserve">one koju </w:t>
      </w:r>
      <w:r w:rsidRPr="004F5396">
        <w:rPr>
          <w:color w:val="000000" w:themeColor="text1"/>
          <w:lang w:val="hr"/>
        </w:rPr>
        <w:t>teoretski oček</w:t>
      </w:r>
      <w:r w:rsidR="009F0946">
        <w:rPr>
          <w:color w:val="000000" w:themeColor="text1"/>
          <w:lang w:val="hr"/>
        </w:rPr>
        <w:t>ujemo</w:t>
      </w:r>
      <w:r w:rsidRPr="004F5396">
        <w:rPr>
          <w:color w:val="000000" w:themeColor="text1"/>
          <w:lang w:val="hr"/>
        </w:rPr>
        <w:t xml:space="preserve">. To </w:t>
      </w:r>
      <w:r w:rsidR="008B0DD2">
        <w:rPr>
          <w:color w:val="000000" w:themeColor="text1"/>
          <w:lang w:val="hr"/>
        </w:rPr>
        <w:t>proizlazi iz</w:t>
      </w:r>
      <w:r w:rsidRPr="004F5396">
        <w:rPr>
          <w:color w:val="000000" w:themeColor="text1"/>
          <w:lang w:val="hr"/>
        </w:rPr>
        <w:t xml:space="preserve"> činjenice da pod određenim kutom nagiba valjak počinje kliziti i trenje </w:t>
      </w:r>
      <w:r w:rsidR="008B0DD2">
        <w:rPr>
          <w:color w:val="000000" w:themeColor="text1"/>
          <w:lang w:val="hr"/>
        </w:rPr>
        <w:t xml:space="preserve">se više ne prenosi samo </w:t>
      </w:r>
      <w:r w:rsidRPr="004F5396">
        <w:rPr>
          <w:color w:val="000000" w:themeColor="text1"/>
          <w:lang w:val="hr"/>
        </w:rPr>
        <w:t>na rotaciju. Podaci na slici 4. p</w:t>
      </w:r>
      <w:r w:rsidR="008B0DD2">
        <w:rPr>
          <w:color w:val="000000" w:themeColor="text1"/>
          <w:lang w:val="hr"/>
        </w:rPr>
        <w:t>okazuju</w:t>
      </w:r>
      <w:r w:rsidRPr="004F5396">
        <w:rPr>
          <w:color w:val="000000" w:themeColor="text1"/>
          <w:lang w:val="hr"/>
        </w:rPr>
        <w:t xml:space="preserve"> takvo ponašanje </w:t>
      </w:r>
      <w:r w:rsidR="008B0DD2">
        <w:rPr>
          <w:color w:val="000000" w:themeColor="text1"/>
          <w:lang w:val="hr"/>
        </w:rPr>
        <w:t>od</w:t>
      </w:r>
      <w:r w:rsidRPr="004F5396">
        <w:rPr>
          <w:color w:val="000000" w:themeColor="text1"/>
          <w:lang w:val="hr"/>
        </w:rPr>
        <w:t xml:space="preserve"> kritičnog kuta nagiba</w:t>
      </w:r>
      <w:r w:rsidR="008B0DD2">
        <w:rPr>
          <w:color w:val="000000" w:themeColor="text1"/>
          <w:lang w:val="hr"/>
        </w:rPr>
        <w:t xml:space="preserve"> </w:t>
      </w:r>
      <m:oMath>
        <m:sSub>
          <m:sSubPr>
            <m:ctrlPr>
              <w:rPr>
                <w:rFonts w:ascii="Cambria Math" w:hAnsi="Cambria Math"/>
                <w:i/>
                <w:color w:val="000000" w:themeColor="text1"/>
              </w:rPr>
            </m:ctrlPr>
          </m:sSubPr>
          <m:e>
            <m:r>
              <w:rPr>
                <w:rFonts w:ascii="Cambria Math" w:hAnsi="Cambria Math" w:cstheme="minorHAnsi"/>
              </w:rPr>
              <m:t>φ</m:t>
            </m:r>
          </m:e>
          <m:sub>
            <m:r>
              <w:rPr>
                <w:rFonts w:ascii="Cambria Math" w:hAnsi="Cambria Math"/>
                <w:color w:val="000000" w:themeColor="text1"/>
              </w:rPr>
              <m:t>krit</m:t>
            </m:r>
          </m:sub>
        </m:sSub>
        <m:r>
          <w:rPr>
            <w:rFonts w:ascii="Cambria Math" w:hAnsi="Cambria Math"/>
            <w:color w:val="000000" w:themeColor="text1"/>
            <w:lang w:val="hr"/>
          </w:rPr>
          <m:t xml:space="preserve"> </m:t>
        </m:r>
      </m:oMath>
      <w:r w:rsidRPr="004F5396">
        <w:rPr>
          <w:color w:val="000000" w:themeColor="text1"/>
          <w:lang w:val="hr"/>
        </w:rPr>
        <w:t xml:space="preserve"> od oko </w:t>
      </w:r>
      <w:r>
        <w:rPr>
          <w:color w:val="000000" w:themeColor="text1"/>
          <w:lang w:val="hr"/>
        </w:rPr>
        <w:t>3</w:t>
      </w:r>
      <w:r w:rsidRPr="004F5396">
        <w:rPr>
          <w:color w:val="000000" w:themeColor="text1"/>
          <w:lang w:val="hr"/>
        </w:rPr>
        <w:t xml:space="preserve">5°. </w:t>
      </w:r>
      <w:r w:rsidR="008B0DD2">
        <w:rPr>
          <w:color w:val="000000" w:themeColor="text1"/>
          <w:lang w:val="hr"/>
        </w:rPr>
        <w:t>S</w:t>
      </w:r>
      <w:r>
        <w:rPr>
          <w:color w:val="000000" w:themeColor="text1"/>
          <w:lang w:val="hr"/>
        </w:rPr>
        <w:t xml:space="preserve">lučaj </w:t>
      </w:r>
      <w:r w:rsidR="008B0DD2">
        <w:rPr>
          <w:color w:val="000000" w:themeColor="text1"/>
          <w:lang w:val="hr"/>
        </w:rPr>
        <w:t xml:space="preserve">materijala </w:t>
      </w:r>
      <w:r>
        <w:rPr>
          <w:color w:val="000000" w:themeColor="text1"/>
          <w:lang w:val="hr"/>
        </w:rPr>
        <w:t>korištenih u primjeru (</w:t>
      </w:r>
      <m:oMath>
        <m:sSub>
          <m:sSubPr>
            <m:ctrlPr>
              <w:rPr>
                <w:rFonts w:ascii="Cambria Math" w:eastAsia="Calibri" w:hAnsi="Cambria Math" w:cs="Times New Roman"/>
                <w:i/>
                <w:lang w:val="de-DE"/>
              </w:rPr>
            </m:ctrlPr>
          </m:sSubPr>
          <m:e>
            <m:r>
              <w:rPr>
                <w:rFonts w:ascii="Cambria Math" w:eastAsia="Calibri" w:hAnsi="Cambria Math" w:cs="Times New Roman"/>
              </w:rPr>
              <m:t>m</m:t>
            </m:r>
          </m:e>
          <m:sub>
            <m:r>
              <w:rPr>
                <w:rFonts w:ascii="Cambria Math" w:eastAsia="Calibri" w:hAnsi="Cambria Math" w:cs="Times New Roman"/>
              </w:rPr>
              <m:t>g</m:t>
            </m:r>
          </m:sub>
        </m:sSub>
        <m:r>
          <w:rPr>
            <w:rFonts w:ascii="Cambria Math" w:eastAsiaTheme="minorEastAsia" w:hAnsi="Cambria Math"/>
            <w:color w:val="000000" w:themeColor="text1"/>
            <w:lang w:val="hr"/>
          </w:rPr>
          <m:t>=0,397</m:t>
        </m:r>
      </m:oMath>
      <w:r w:rsidRPr="00015CF8">
        <w:rPr>
          <w:iCs/>
          <w:color w:val="000000" w:themeColor="text1"/>
          <w:lang w:val="hr"/>
        </w:rPr>
        <w:t>kg,</w:t>
      </w:r>
      <w:r w:rsidR="008B0DD2">
        <w:rPr>
          <w:rFonts w:eastAsiaTheme="minorEastAsia"/>
          <w:iCs/>
          <w:color w:val="000000" w:themeColor="text1"/>
          <w:lang w:val="hr"/>
        </w:rPr>
        <w:t xml:space="preserve"> </w:t>
      </w:r>
      <m:oMath>
        <m:r>
          <w:rPr>
            <w:rFonts w:ascii="Cambria Math" w:eastAsia="Calibri" w:hAnsi="Cambria Math" w:cs="Times New Roman"/>
          </w:rPr>
          <m:t>R</m:t>
        </m:r>
        <m:r>
          <w:rPr>
            <w:rFonts w:ascii="Cambria Math" w:eastAsia="Calibri" w:hAnsi="Cambria Math" w:cs="Times New Roman"/>
            <w:lang w:val="hr"/>
          </w:rPr>
          <m:t>= 0,0495</m:t>
        </m:r>
      </m:oMath>
      <w:r>
        <w:rPr>
          <w:lang w:val="hr"/>
        </w:rPr>
        <w:t xml:space="preserve"> m i </w:t>
      </w:r>
      <m:oMath>
        <m:r>
          <w:rPr>
            <w:rFonts w:ascii="Cambria Math" w:eastAsia="Calibri" w:hAnsi="Cambria Math" w:cs="Times New Roman"/>
          </w:rPr>
          <m:t>I</m:t>
        </m:r>
        <m:r>
          <w:rPr>
            <w:rFonts w:ascii="Cambria Math" w:eastAsia="Calibri" w:hAnsi="Cambria Math" w:cs="Times New Roman"/>
            <w:lang w:val="hr"/>
          </w:rPr>
          <m:t>=8,397 ∙</m:t>
        </m:r>
        <m:sSup>
          <m:sSupPr>
            <m:ctrlPr>
              <w:rPr>
                <w:rFonts w:ascii="Cambria Math" w:eastAsia="Calibri" w:hAnsi="Cambria Math" w:cs="Times New Roman"/>
                <w:i/>
                <w:lang w:val="de-DE"/>
              </w:rPr>
            </m:ctrlPr>
          </m:sSupPr>
          <m:e>
            <m:r>
              <w:rPr>
                <w:rFonts w:ascii="Cambria Math" w:eastAsia="Calibri" w:hAnsi="Cambria Math" w:cs="Times New Roman"/>
                <w:lang w:val="hr"/>
              </w:rPr>
              <m:t>10</m:t>
            </m:r>
          </m:e>
          <m:sup>
            <m:r>
              <w:rPr>
                <w:rFonts w:ascii="Cambria Math" w:eastAsia="Calibri" w:hAnsi="Cambria Math" w:cs="Times New Roman"/>
                <w:lang w:val="hr"/>
              </w:rPr>
              <m:t>-4</m:t>
            </m:r>
          </m:sup>
        </m:sSup>
      </m:oMath>
      <w:r>
        <w:rPr>
          <w:lang w:val="hr"/>
        </w:rPr>
        <w:t xml:space="preserve"> kgm²)</w:t>
      </w:r>
      <w:r w:rsidRPr="004F5396">
        <w:rPr>
          <w:color w:val="000000" w:themeColor="text1"/>
          <w:lang w:val="hr"/>
        </w:rPr>
        <w:t xml:space="preserve"> </w:t>
      </w:r>
      <w:r w:rsidR="006E0E8F">
        <w:rPr>
          <w:color w:val="000000" w:themeColor="text1"/>
          <w:lang w:val="hr"/>
        </w:rPr>
        <w:t xml:space="preserve">rezultira </w:t>
      </w:r>
      <w:r w:rsidRPr="004F5396">
        <w:rPr>
          <w:color w:val="000000" w:themeColor="text1"/>
          <w:lang w:val="hr"/>
        </w:rPr>
        <w:t>koeficijent</w:t>
      </w:r>
      <w:r w:rsidR="006E0E8F">
        <w:rPr>
          <w:color w:val="000000" w:themeColor="text1"/>
          <w:lang w:val="hr"/>
        </w:rPr>
        <w:t>om</w:t>
      </w:r>
      <w:r w:rsidRPr="004F5396">
        <w:rPr>
          <w:color w:val="000000" w:themeColor="text1"/>
          <w:lang w:val="hr"/>
        </w:rPr>
        <w:t xml:space="preserve"> statičkog trenja </w:t>
      </w:r>
    </w:p>
    <w:p w14:paraId="580AFE86" w14:textId="08F11486" w:rsidR="0094319B" w:rsidRDefault="001330ED" w:rsidP="00BC40D9">
      <w:pPr>
        <w:jc w:val="center"/>
      </w:pPr>
      <m:oMathPara>
        <m:oMath>
          <m:r>
            <w:rPr>
              <w:rFonts w:ascii="Cambria Math" w:eastAsiaTheme="minorEastAsia" w:hAnsi="Cambria Math"/>
              <w:color w:val="000000" w:themeColor="text1"/>
            </w:rPr>
            <m:t>μ=</m:t>
          </m:r>
          <m:f>
            <m:fPr>
              <m:ctrlPr>
                <w:rPr>
                  <w:rFonts w:ascii="Cambria Math" w:eastAsia="Calibri" w:hAnsi="Cambria Math" w:cs="Times New Roman"/>
                  <w:i/>
                  <w:lang w:val="de-DE"/>
                </w:rPr>
              </m:ctrlPr>
            </m:fPr>
            <m:num>
              <m:r>
                <m:rPr>
                  <m:sty m:val="p"/>
                </m:rPr>
                <w:rPr>
                  <w:rFonts w:ascii="Cambria Math" w:eastAsiaTheme="minorEastAsia" w:hAnsi="Cambria Math"/>
                  <w:color w:val="000000" w:themeColor="text1"/>
                </w:rPr>
                <m:t>tan</m:t>
              </m:r>
              <m:d>
                <m:dPr>
                  <m:ctrlPr>
                    <w:rPr>
                      <w:rFonts w:ascii="Cambria Math" w:eastAsiaTheme="minorEastAsia" w:hAnsi="Cambria Math"/>
                      <w:i/>
                      <w:color w:val="000000" w:themeColor="text1"/>
                    </w:rPr>
                  </m:ctrlPr>
                </m:dPr>
                <m:e>
                  <m:sSub>
                    <m:sSubPr>
                      <m:ctrlPr>
                        <w:rPr>
                          <w:rFonts w:ascii="Cambria Math" w:hAnsi="Cambria Math"/>
                          <w:i/>
                          <w:color w:val="000000" w:themeColor="text1"/>
                        </w:rPr>
                      </m:ctrlPr>
                    </m:sSubPr>
                    <m:e>
                      <m:r>
                        <w:rPr>
                          <w:rFonts w:ascii="Cambria Math" w:hAnsi="Cambria Math" w:cstheme="minorHAnsi"/>
                        </w:rPr>
                        <m:t>φ</m:t>
                      </m:r>
                    </m:e>
                    <m:sub>
                      <m:r>
                        <w:rPr>
                          <w:rFonts w:ascii="Cambria Math" w:hAnsi="Cambria Math"/>
                          <w:color w:val="000000" w:themeColor="text1"/>
                        </w:rPr>
                        <m:t>krit</m:t>
                      </m:r>
                    </m:sub>
                  </m:sSub>
                  <m:ctrlPr>
                    <w:rPr>
                      <w:rFonts w:ascii="Cambria Math" w:eastAsia="Calibri" w:hAnsi="Cambria Math" w:cs="Times New Roman"/>
                      <w:i/>
                    </w:rPr>
                  </m:ctrlPr>
                </m:e>
              </m:d>
              <m:r>
                <w:rPr>
                  <w:rFonts w:ascii="Cambria Math" w:eastAsia="Calibri" w:hAnsi="Cambria Math" w:cs="Times New Roman"/>
                </w:rPr>
                <m:t>∙I</m:t>
              </m:r>
            </m:num>
            <m:den>
              <m:r>
                <w:rPr>
                  <w:rFonts w:ascii="Cambria Math" w:eastAsia="Calibri" w:hAnsi="Cambria Math" w:cs="Times New Roman"/>
                </w:rPr>
                <m:t>I+</m:t>
              </m:r>
              <m:sSub>
                <m:sSubPr>
                  <m:ctrlPr>
                    <w:rPr>
                      <w:rFonts w:ascii="Cambria Math" w:eastAsia="Calibri" w:hAnsi="Cambria Math" w:cs="Times New Roman"/>
                      <w:i/>
                      <w:lang w:val="de-DE"/>
                    </w:rPr>
                  </m:ctrlPr>
                </m:sSubPr>
                <m:e>
                  <m:r>
                    <w:rPr>
                      <w:rFonts w:ascii="Cambria Math" w:eastAsia="Calibri" w:hAnsi="Cambria Math" w:cs="Times New Roman"/>
                    </w:rPr>
                    <m:t>m</m:t>
                  </m:r>
                </m:e>
                <m:sub>
                  <m:r>
                    <w:rPr>
                      <w:rFonts w:ascii="Cambria Math" w:eastAsia="Calibri" w:hAnsi="Cambria Math" w:cs="Times New Roman"/>
                    </w:rPr>
                    <m:t>g</m:t>
                  </m:r>
                </m:sub>
              </m:sSub>
              <m:sSup>
                <m:sSupPr>
                  <m:ctrlPr>
                    <w:rPr>
                      <w:rFonts w:ascii="Cambria Math" w:eastAsia="Calibri" w:hAnsi="Cambria Math" w:cs="Times New Roman"/>
                      <w:i/>
                    </w:rPr>
                  </m:ctrlPr>
                </m:sSupPr>
                <m:e>
                  <m:r>
                    <w:rPr>
                      <w:rFonts w:ascii="Cambria Math" w:eastAsia="Calibri" w:hAnsi="Cambria Math" w:cs="Times New Roman"/>
                    </w:rPr>
                    <m:t>R</m:t>
                  </m:r>
                </m:e>
                <m:sup>
                  <m:r>
                    <w:rPr>
                      <w:rFonts w:ascii="Cambria Math" w:eastAsia="Calibri" w:hAnsi="Cambria Math" w:cs="Times New Roman"/>
                    </w:rPr>
                    <m:t>2</m:t>
                  </m:r>
                </m:sup>
              </m:sSup>
            </m:den>
          </m:f>
          <m:r>
            <w:rPr>
              <w:rFonts w:ascii="Cambria Math" w:eastAsia="Calibri" w:hAnsi="Cambria Math" w:cs="Times New Roman"/>
            </w:rPr>
            <m:t>≈0,324.</m:t>
          </m:r>
        </m:oMath>
      </m:oMathPara>
    </w:p>
    <w:p w14:paraId="7E80BD93" w14:textId="5D2C27D2" w:rsidR="0094319B" w:rsidRPr="008E64E4" w:rsidRDefault="0094319B" w:rsidP="0094319B">
      <w:pPr>
        <w:pStyle w:val="Caption"/>
        <w:rPr>
          <w:noProof/>
          <w:color w:val="000000" w:themeColor="text1"/>
          <w:lang w:val="hr"/>
        </w:rPr>
      </w:pPr>
      <w:r>
        <w:rPr>
          <w:noProof/>
          <w:lang w:val="hr"/>
        </w:rPr>
        <w:lastRenderedPageBreak/>
        <w:drawing>
          <wp:anchor distT="0" distB="0" distL="114300" distR="114300" simplePos="0" relativeHeight="251658243" behindDoc="0" locked="0" layoutInCell="1" allowOverlap="1" wp14:anchorId="61AF8E51" wp14:editId="1AF8E653">
            <wp:simplePos x="0" y="0"/>
            <wp:positionH relativeFrom="column">
              <wp:posOffset>660400</wp:posOffset>
            </wp:positionH>
            <wp:positionV relativeFrom="paragraph">
              <wp:posOffset>4311650</wp:posOffset>
            </wp:positionV>
            <wp:extent cx="4433570" cy="3912870"/>
            <wp:effectExtent l="0" t="0" r="508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433570" cy="3912870"/>
                    </a:xfrm>
                    <a:prstGeom prst="rect">
                      <a:avLst/>
                    </a:prstGeom>
                  </pic:spPr>
                </pic:pic>
              </a:graphicData>
            </a:graphic>
            <wp14:sizeRelH relativeFrom="margin">
              <wp14:pctWidth>0</wp14:pctWidth>
            </wp14:sizeRelH>
            <wp14:sizeRelV relativeFrom="margin">
              <wp14:pctHeight>0</wp14:pctHeight>
            </wp14:sizeRelV>
          </wp:anchor>
        </w:drawing>
      </w:r>
      <w:r w:rsidRPr="004F5396">
        <w:rPr>
          <w:noProof/>
          <w:lang w:val="hr"/>
        </w:rPr>
        <w:drawing>
          <wp:anchor distT="0" distB="0" distL="114300" distR="114300" simplePos="0" relativeHeight="251658244" behindDoc="0" locked="0" layoutInCell="1" allowOverlap="1" wp14:anchorId="376A7D25" wp14:editId="4792D416">
            <wp:simplePos x="0" y="0"/>
            <wp:positionH relativeFrom="column">
              <wp:posOffset>713105</wp:posOffset>
            </wp:positionH>
            <wp:positionV relativeFrom="paragraph">
              <wp:posOffset>0</wp:posOffset>
            </wp:positionV>
            <wp:extent cx="4323715" cy="3997960"/>
            <wp:effectExtent l="0" t="0" r="635" b="254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323715" cy="3997960"/>
                    </a:xfrm>
                    <a:prstGeom prst="rect">
                      <a:avLst/>
                    </a:prstGeom>
                  </pic:spPr>
                </pic:pic>
              </a:graphicData>
            </a:graphic>
          </wp:anchor>
        </w:drawing>
      </w:r>
      <w:r>
        <w:rPr>
          <w:lang w:val="hr"/>
        </w:rPr>
        <w:t xml:space="preserve">Slika 3: Kutna brzina valjka tijekom vremena </w:t>
      </w:r>
      <w:r w:rsidR="006E0E8F">
        <w:rPr>
          <w:lang w:val="hr"/>
        </w:rPr>
        <w:t>za</w:t>
      </w:r>
      <w:r>
        <w:rPr>
          <w:lang w:val="hr"/>
        </w:rPr>
        <w:t xml:space="preserve"> kut nagiba </w:t>
      </w:r>
      <w:r w:rsidR="006E0E8F">
        <w:rPr>
          <w:lang w:val="hr"/>
        </w:rPr>
        <w:t>kosine</w:t>
      </w:r>
      <w:r>
        <w:rPr>
          <w:lang w:val="hr"/>
        </w:rPr>
        <w:t xml:space="preserve"> od 20 °. Opis ostalih izlaznih parametara potražite</w:t>
      </w:r>
      <w:r w:rsidR="006E0E8F">
        <w:rPr>
          <w:lang w:val="hr"/>
        </w:rPr>
        <w:t xml:space="preserve"> u opisu</w:t>
      </w:r>
      <w:r>
        <w:rPr>
          <w:lang w:val="hr"/>
        </w:rPr>
        <w:t xml:space="preserve"> sli</w:t>
      </w:r>
      <w:r w:rsidR="006E0E8F">
        <w:rPr>
          <w:lang w:val="hr"/>
        </w:rPr>
        <w:t>ke</w:t>
      </w:r>
      <w:r>
        <w:rPr>
          <w:lang w:val="hr"/>
        </w:rPr>
        <w:t xml:space="preserve"> 2.</w:t>
      </w:r>
    </w:p>
    <w:p w14:paraId="432EF853" w14:textId="370932C0" w:rsidR="00E152E3" w:rsidRPr="008E64E4" w:rsidRDefault="00E152E3" w:rsidP="00E152E3">
      <w:pPr>
        <w:pStyle w:val="Caption"/>
        <w:jc w:val="both"/>
        <w:rPr>
          <w:lang w:val="hr"/>
        </w:rPr>
      </w:pPr>
      <w:r w:rsidRPr="004F5396">
        <w:rPr>
          <w:lang w:val="hr"/>
        </w:rPr>
        <w:t xml:space="preserve">Slika 4: </w:t>
      </w:r>
      <w:r w:rsidR="006E0E8F">
        <w:rPr>
          <w:lang w:val="hr"/>
        </w:rPr>
        <w:t>Prikaz prilagodbom određenih k</w:t>
      </w:r>
      <w:r w:rsidRPr="004F5396">
        <w:rPr>
          <w:lang w:val="hr"/>
        </w:rPr>
        <w:t>utn</w:t>
      </w:r>
      <w:r w:rsidR="006E0E8F">
        <w:rPr>
          <w:lang w:val="hr"/>
        </w:rPr>
        <w:t>ih akceleracija</w:t>
      </w:r>
      <w:r w:rsidRPr="004F5396">
        <w:rPr>
          <w:lang w:val="hr"/>
        </w:rPr>
        <w:t xml:space="preserve"> kao funkcij</w:t>
      </w:r>
      <w:r w:rsidR="006E0E8F">
        <w:rPr>
          <w:lang w:val="hr"/>
        </w:rPr>
        <w:t>e</w:t>
      </w:r>
      <w:r w:rsidRPr="004F5396">
        <w:rPr>
          <w:lang w:val="hr"/>
        </w:rPr>
        <w:t xml:space="preserve"> kuta nagiba </w:t>
      </w:r>
      <w:r w:rsidR="006E0E8F">
        <w:rPr>
          <w:lang w:val="hr"/>
        </w:rPr>
        <w:t>kosine</w:t>
      </w:r>
      <w:r w:rsidRPr="004F5396">
        <w:rPr>
          <w:lang w:val="hr"/>
        </w:rPr>
        <w:t xml:space="preserve">. </w:t>
      </w:r>
      <w:r w:rsidR="006E0E8F">
        <w:rPr>
          <w:lang w:val="hr"/>
        </w:rPr>
        <w:t>Vidljivo je</w:t>
      </w:r>
      <w:r w:rsidRPr="004F5396">
        <w:rPr>
          <w:lang w:val="hr"/>
        </w:rPr>
        <w:t xml:space="preserve"> da </w:t>
      </w:r>
      <w:r w:rsidR="006E0E8F">
        <w:rPr>
          <w:lang w:val="hr"/>
        </w:rPr>
        <w:t>za</w:t>
      </w:r>
      <w:r w:rsidRPr="004F5396">
        <w:rPr>
          <w:lang w:val="hr"/>
        </w:rPr>
        <w:t xml:space="preserve"> kut</w:t>
      </w:r>
      <w:r w:rsidR="006E0E8F">
        <w:rPr>
          <w:lang w:val="hr"/>
        </w:rPr>
        <w:t>ove</w:t>
      </w:r>
      <w:r w:rsidRPr="004F5396">
        <w:rPr>
          <w:lang w:val="hr"/>
        </w:rPr>
        <w:t xml:space="preserve"> nagiba </w:t>
      </w:r>
      <w:r w:rsidR="006E0E8F">
        <w:rPr>
          <w:lang w:val="hr"/>
        </w:rPr>
        <w:t xml:space="preserve">veće </w:t>
      </w:r>
      <w:r w:rsidRPr="004F5396">
        <w:rPr>
          <w:lang w:val="hr"/>
        </w:rPr>
        <w:t xml:space="preserve">od oko </w:t>
      </w:r>
      <w:r w:rsidR="00AF017F">
        <w:rPr>
          <w:lang w:val="hr"/>
        </w:rPr>
        <w:t>3</w:t>
      </w:r>
      <w:r w:rsidRPr="004F5396">
        <w:rPr>
          <w:lang w:val="hr"/>
        </w:rPr>
        <w:t>5° rezultati značajno odstupaju od teoretski očekivan</w:t>
      </w:r>
      <w:r w:rsidR="006E0E8F">
        <w:rPr>
          <w:lang w:val="hr"/>
        </w:rPr>
        <w:t>og odnosa</w:t>
      </w:r>
      <w:r w:rsidRPr="004F5396">
        <w:rPr>
          <w:lang w:val="hr"/>
        </w:rPr>
        <w:t xml:space="preserve"> bez učinaka trenja </w:t>
      </w:r>
      <w:r w:rsidR="006E0E8F" w:rsidRPr="004F5396">
        <w:rPr>
          <w:lang w:val="hr"/>
        </w:rPr>
        <w:t>(narančasta linija)</w:t>
      </w:r>
      <w:r w:rsidR="006E0E8F">
        <w:rPr>
          <w:lang w:val="hr"/>
        </w:rPr>
        <w:t xml:space="preserve"> </w:t>
      </w:r>
      <w:r w:rsidRPr="004F5396">
        <w:rPr>
          <w:lang w:val="hr"/>
        </w:rPr>
        <w:t xml:space="preserve">i leže ispod </w:t>
      </w:r>
      <w:r w:rsidR="006E0E8F">
        <w:rPr>
          <w:lang w:val="hr"/>
        </w:rPr>
        <w:t>očekivane</w:t>
      </w:r>
      <w:r w:rsidRPr="004F5396">
        <w:rPr>
          <w:lang w:val="hr"/>
        </w:rPr>
        <w:t xml:space="preserve"> krivulje, budući da se potencijalna energija klizanjem </w:t>
      </w:r>
      <w:r w:rsidR="006E0E8F">
        <w:rPr>
          <w:lang w:val="hr"/>
        </w:rPr>
        <w:t>pretvara i u translacijsku ne samo rotacijsku energiju</w:t>
      </w:r>
      <w:r w:rsidRPr="004F5396">
        <w:rPr>
          <w:lang w:val="hr"/>
        </w:rPr>
        <w:t>.</w:t>
      </w:r>
    </w:p>
    <w:p w14:paraId="2BD42C8B" w14:textId="5376F9C4" w:rsidR="00E0540C" w:rsidRPr="00E23D15" w:rsidRDefault="008B6F7A" w:rsidP="004F5396">
      <w:pPr>
        <w:spacing w:after="120"/>
        <w:jc w:val="both"/>
        <w:rPr>
          <w:rFonts w:eastAsiaTheme="minorEastAsia"/>
          <w:lang w:val="hr-HR"/>
        </w:rPr>
      </w:pPr>
      <w:r w:rsidRPr="00E23D15">
        <w:rPr>
          <w:lang w:val="hr-HR"/>
        </w:rPr>
        <w:lastRenderedPageBreak/>
        <w:t>Dodatno se može istražiti</w:t>
      </w:r>
      <w:r w:rsidR="007C2DD3" w:rsidRPr="00E23D15">
        <w:rPr>
          <w:lang w:val="hr-HR"/>
        </w:rPr>
        <w:t xml:space="preserve"> očuvanje </w:t>
      </w:r>
      <w:r w:rsidRPr="00E23D15">
        <w:rPr>
          <w:lang w:val="hr-HR"/>
        </w:rPr>
        <w:t xml:space="preserve">energije </w:t>
      </w:r>
      <w:r w:rsidR="007C2DD3" w:rsidRPr="00E23D15">
        <w:rPr>
          <w:lang w:val="hr-HR"/>
        </w:rPr>
        <w:t xml:space="preserve">za pojedinačne kutove nagiba </w:t>
      </w:r>
      <w:r w:rsidRPr="00E23D15">
        <w:rPr>
          <w:lang w:val="hr-HR"/>
        </w:rPr>
        <w:t>kosine</w:t>
      </w:r>
      <w:r w:rsidR="007C2DD3" w:rsidRPr="00E23D15">
        <w:rPr>
          <w:lang w:val="hr-HR"/>
        </w:rPr>
        <w:t xml:space="preserve">. U tu svrhu </w:t>
      </w:r>
      <w:r w:rsidR="00BA2C11" w:rsidRPr="00E23D15">
        <w:rPr>
          <w:lang w:val="hr-HR"/>
        </w:rPr>
        <w:t xml:space="preserve">potrebno je izračunati </w:t>
      </w:r>
      <w:r w:rsidR="007C2DD3" w:rsidRPr="00E23D15">
        <w:rPr>
          <w:lang w:val="hr-HR"/>
        </w:rPr>
        <w:t>kinetičk</w:t>
      </w:r>
      <w:r w:rsidR="00BA2C11" w:rsidRPr="00E23D15">
        <w:rPr>
          <w:lang w:val="hr-HR"/>
        </w:rPr>
        <w:t>u</w:t>
      </w:r>
      <w:r w:rsidR="007C2DD3" w:rsidRPr="00E23D15">
        <w:rPr>
          <w:lang w:val="hr-HR"/>
        </w:rPr>
        <w:t xml:space="preserve"> energij</w:t>
      </w:r>
      <w:r w:rsidR="00BA2C11" w:rsidRPr="00E23D15">
        <w:rPr>
          <w:lang w:val="hr-HR"/>
        </w:rPr>
        <w:t>u</w:t>
      </w:r>
      <w:r w:rsidR="007C2DD3" w:rsidRPr="00E23D15">
        <w:rPr>
          <w:lang w:val="hr-HR"/>
        </w:rPr>
        <w:t xml:space="preserve"> kotrljajućeg tijela</w:t>
      </w:r>
      <w:r w:rsidR="00BA2C11" w:rsidRPr="00E23D15">
        <w:rPr>
          <w:lang w:val="hr-HR"/>
        </w:rPr>
        <w:t xml:space="preserve"> </w:t>
      </w:r>
      <w:r w:rsidR="007D2A46" w:rsidRPr="00E23D15">
        <w:rPr>
          <w:lang w:val="hr-HR"/>
        </w:rPr>
        <w:t xml:space="preserve">na kraju procesa kotrljanja </w:t>
      </w:r>
      <w:r w:rsidR="007C2DD3" w:rsidRPr="00E23D15">
        <w:rPr>
          <w:lang w:val="hr-HR"/>
        </w:rPr>
        <w:t xml:space="preserve">kao zbroj translacijske energije </w:t>
      </w:r>
      <w:r w:rsidR="00BA2C11" w:rsidRPr="00E23D15">
        <w:rPr>
          <w:lang w:val="hr-HR"/>
        </w:rPr>
        <w:t xml:space="preserve">njegovog </w:t>
      </w:r>
      <w:r w:rsidR="007C2DD3" w:rsidRPr="00E23D15">
        <w:rPr>
          <w:lang w:val="hr-HR"/>
        </w:rPr>
        <w:t>težišta</w:t>
      </w:r>
      <w:r w:rsidR="00BA2C11" w:rsidRPr="00E23D15">
        <w:rPr>
          <w:lang w:val="hr-HR"/>
        </w:rPr>
        <w:t xml:space="preserve"> </w:t>
      </w:r>
      <w:r w:rsidR="007C2DD3" w:rsidRPr="00E23D15">
        <w:rPr>
          <w:lang w:val="hr-HR"/>
        </w:rPr>
        <w:t xml:space="preserve">i rotacijske energije </w:t>
      </w:r>
      <w:r w:rsidR="00B22CAC" w:rsidRPr="00E23D15">
        <w:rPr>
          <w:lang w:val="hr-HR"/>
        </w:rPr>
        <w:t>određene</w:t>
      </w:r>
      <w:r w:rsidR="00BA2C11" w:rsidRPr="00E23D15">
        <w:rPr>
          <w:lang w:val="hr-HR"/>
        </w:rPr>
        <w:t xml:space="preserve"> </w:t>
      </w:r>
      <w:r w:rsidR="007C2DD3" w:rsidRPr="00E23D15">
        <w:rPr>
          <w:lang w:val="hr-HR"/>
        </w:rPr>
        <w:t>konačn</w:t>
      </w:r>
      <w:r w:rsidR="00B22CAC" w:rsidRPr="00E23D15">
        <w:rPr>
          <w:lang w:val="hr-HR"/>
        </w:rPr>
        <w:t>om</w:t>
      </w:r>
      <w:r w:rsidR="007C2DD3" w:rsidRPr="00E23D15">
        <w:rPr>
          <w:lang w:val="hr-HR"/>
        </w:rPr>
        <w:t xml:space="preserve"> brzin</w:t>
      </w:r>
      <w:r w:rsidR="00B22CAC" w:rsidRPr="00E23D15">
        <w:rPr>
          <w:lang w:val="hr-HR"/>
        </w:rPr>
        <w:t>om</w:t>
      </w:r>
      <w:r w:rsidR="007C2DD3" w:rsidRPr="00E23D15">
        <w:rPr>
          <w:lang w:val="hr-HR"/>
        </w:rPr>
        <w:t xml:space="preserve"> </w:t>
      </w:r>
      <w:r w:rsidR="00BA2C11" w:rsidRPr="00E23D15">
        <w:rPr>
          <w:lang w:val="hr-HR"/>
        </w:rPr>
        <w:t>rotacij</w:t>
      </w:r>
      <w:r w:rsidR="007D2A46" w:rsidRPr="00E23D15">
        <w:rPr>
          <w:lang w:val="hr-HR"/>
        </w:rPr>
        <w:t>e</w:t>
      </w:r>
      <w:r w:rsidR="007C2DD3" w:rsidRPr="00E23D15">
        <w:rPr>
          <w:lang w:val="hr-HR"/>
        </w:rPr>
        <w:t xml:space="preserve">. </w:t>
      </w:r>
      <w:r w:rsidR="007D2A46" w:rsidRPr="00E23D15">
        <w:rPr>
          <w:lang w:val="hr-HR"/>
        </w:rPr>
        <w:t>P</w:t>
      </w:r>
      <w:r w:rsidR="007C2DD3" w:rsidRPr="00E23D15">
        <w:rPr>
          <w:lang w:val="hr-HR"/>
        </w:rPr>
        <w:t xml:space="preserve">otencijalna energija </w:t>
      </w:r>
      <w:r w:rsidR="004F5396" w:rsidRPr="00E23D15">
        <w:rPr>
          <w:lang w:val="hr-HR"/>
        </w:rPr>
        <w:t>valjka</w:t>
      </w:r>
      <w:r w:rsidR="007C2DD3" w:rsidRPr="00E23D15">
        <w:rPr>
          <w:lang w:val="hr-HR"/>
        </w:rPr>
        <w:t xml:space="preserve"> na početku kretanja može se izračunati </w:t>
      </w:r>
      <w:r w:rsidR="007D2A46" w:rsidRPr="00E23D15">
        <w:rPr>
          <w:lang w:val="hr-HR"/>
        </w:rPr>
        <w:t xml:space="preserve">pomoću </w:t>
      </w:r>
      <w:r w:rsidR="007C2DD3" w:rsidRPr="00E23D15">
        <w:rPr>
          <w:lang w:val="hr-HR"/>
        </w:rPr>
        <w:t>kut</w:t>
      </w:r>
      <w:r w:rsidR="007D2A46" w:rsidRPr="00E23D15">
        <w:rPr>
          <w:lang w:val="hr-HR"/>
        </w:rPr>
        <w:t>a</w:t>
      </w:r>
      <w:r w:rsidR="007C2DD3" w:rsidRPr="00E23D15">
        <w:rPr>
          <w:lang w:val="hr-HR"/>
        </w:rPr>
        <w:t xml:space="preserve"> nagiba i duljin</w:t>
      </w:r>
      <w:r w:rsidR="007D2A46" w:rsidRPr="00E23D15">
        <w:rPr>
          <w:lang w:val="hr-HR"/>
        </w:rPr>
        <w:t>e</w:t>
      </w:r>
      <w:r w:rsidR="007C2DD3" w:rsidRPr="00E23D15">
        <w:rPr>
          <w:lang w:val="hr-HR"/>
        </w:rPr>
        <w:t xml:space="preserve"> </w:t>
      </w:r>
      <w:r w:rsidR="007D2A46" w:rsidRPr="00E23D15">
        <w:rPr>
          <w:lang w:val="hr-HR"/>
        </w:rPr>
        <w:t>kosine</w:t>
      </w:r>
      <w:r w:rsidR="007C2DD3" w:rsidRPr="00E23D15">
        <w:rPr>
          <w:lang w:val="hr-HR"/>
        </w:rPr>
        <w:t xml:space="preserve"> (vidi legend</w:t>
      </w:r>
      <w:r w:rsidR="00E23D15">
        <w:rPr>
          <w:lang w:val="hr-HR"/>
        </w:rPr>
        <w:t>e</w:t>
      </w:r>
      <w:r w:rsidR="007C2DD3" w:rsidRPr="00E23D15">
        <w:rPr>
          <w:lang w:val="hr-HR"/>
        </w:rPr>
        <w:t xml:space="preserve"> na sli</w:t>
      </w:r>
      <w:r w:rsidR="00E23D15">
        <w:rPr>
          <w:lang w:val="hr-HR"/>
        </w:rPr>
        <w:t>kama</w:t>
      </w:r>
      <w:r w:rsidR="007C2DD3" w:rsidRPr="00E23D15">
        <w:rPr>
          <w:lang w:val="hr-HR"/>
        </w:rPr>
        <w:t xml:space="preserve"> 2 i 3 </w:t>
      </w:r>
      <w:r w:rsidR="00E23D15">
        <w:rPr>
          <w:lang w:val="hr-HR"/>
        </w:rPr>
        <w:t xml:space="preserve">za primjere </w:t>
      </w:r>
      <w:r w:rsidR="007C2DD3" w:rsidRPr="00E23D15">
        <w:rPr>
          <w:lang w:val="hr-HR"/>
        </w:rPr>
        <w:t>vrijednosti). Zatim se može provjeriti, ovisno o kutu nagiba, koliko je početne potencijalne energije pretvoreno u kinetičku energiju</w:t>
      </w:r>
      <w:r w:rsidR="00E23D15">
        <w:rPr>
          <w:lang w:val="hr-HR"/>
        </w:rPr>
        <w:t>, a</w:t>
      </w:r>
      <w:r w:rsidR="007C2DD3" w:rsidRPr="00E23D15">
        <w:rPr>
          <w:lang w:val="hr-HR"/>
        </w:rPr>
        <w:t xml:space="preserve"> koliko je energije pretvoreno u energiju trenja. Pri razmatranju energije treba napomenuti da žiroskopski senzor ima ograničen mjerni raspon, tako da izračunavanje kinetičke energije iz konačne brzine </w:t>
      </w:r>
      <w:r w:rsidR="00E23D15">
        <w:rPr>
          <w:lang w:val="hr-HR"/>
        </w:rPr>
        <w:t>rotacije</w:t>
      </w:r>
      <w:r w:rsidR="007C2DD3" w:rsidRPr="00E23D15">
        <w:rPr>
          <w:lang w:val="hr-HR"/>
        </w:rPr>
        <w:t xml:space="preserve"> kotrljajućeg tijela ima smisla samo ako je</w:t>
      </w:r>
      <w:r w:rsidR="00E23D15">
        <w:rPr>
          <w:lang w:val="hr-HR"/>
        </w:rPr>
        <w:t xml:space="preserve"> ta brzina</w:t>
      </w:r>
      <w:r w:rsidR="007C2DD3" w:rsidRPr="00E23D15">
        <w:rPr>
          <w:lang w:val="hr-HR"/>
        </w:rPr>
        <w:t xml:space="preserve"> još uvijek unutar mjernog raspona.</w:t>
      </w:r>
    </w:p>
    <w:p w14:paraId="21E98288" w14:textId="16CCE36A" w:rsidR="002C3E45" w:rsidRPr="008E64E4" w:rsidRDefault="004F5396" w:rsidP="002C3E45">
      <w:pPr>
        <w:pStyle w:val="Heading2"/>
        <w:spacing w:before="0" w:after="120"/>
        <w:jc w:val="both"/>
        <w:rPr>
          <w:b/>
          <w:bCs/>
          <w:sz w:val="24"/>
          <w:szCs w:val="24"/>
          <w:lang w:val="hr-HR"/>
        </w:rPr>
      </w:pPr>
      <w:r>
        <w:rPr>
          <w:b/>
          <w:bCs/>
          <w:sz w:val="24"/>
          <w:szCs w:val="24"/>
          <w:lang w:val="hr"/>
        </w:rPr>
        <w:t xml:space="preserve">Mogući oblici </w:t>
      </w:r>
      <w:r w:rsidR="00112C24">
        <w:rPr>
          <w:b/>
          <w:bCs/>
          <w:sz w:val="24"/>
          <w:szCs w:val="24"/>
          <w:lang w:val="hr"/>
        </w:rPr>
        <w:t>izvještaja</w:t>
      </w:r>
    </w:p>
    <w:p w14:paraId="16416883" w14:textId="6BA5A1EC" w:rsidR="002C3E45" w:rsidRPr="008E64E4" w:rsidRDefault="002C3E45" w:rsidP="002C3E45">
      <w:pPr>
        <w:spacing w:after="120"/>
        <w:jc w:val="both"/>
        <w:rPr>
          <w:lang w:val="hr"/>
        </w:rPr>
      </w:pPr>
      <w:r w:rsidRPr="00707871">
        <w:rPr>
          <w:lang w:val="hr"/>
        </w:rPr>
        <w:t xml:space="preserve">Rezultati </w:t>
      </w:r>
      <w:r w:rsidR="004F5396" w:rsidRPr="00707871">
        <w:rPr>
          <w:lang w:val="hr"/>
        </w:rPr>
        <w:t>pripremnih zadataka</w:t>
      </w:r>
      <w:r w:rsidRPr="00707871">
        <w:rPr>
          <w:lang w:val="hr"/>
        </w:rPr>
        <w:t xml:space="preserve"> mogu se, na primjer, prikazati na znanstvenom plakatu ka</w:t>
      </w:r>
      <w:r w:rsidR="00707871" w:rsidRPr="00707871">
        <w:rPr>
          <w:lang w:val="hr"/>
        </w:rPr>
        <w:t>o što</w:t>
      </w:r>
      <w:r w:rsidRPr="00707871">
        <w:rPr>
          <w:lang w:val="hr"/>
        </w:rPr>
        <w:t xml:space="preserve"> je predloženo u </w:t>
      </w:r>
      <w:r w:rsidR="00707871" w:rsidRPr="00707871">
        <w:rPr>
          <w:lang w:val="hr"/>
        </w:rPr>
        <w:t>verziji vježbe za studente</w:t>
      </w:r>
      <w:r w:rsidRPr="00707871">
        <w:rPr>
          <w:lang w:val="hr"/>
        </w:rPr>
        <w:t>.</w:t>
      </w:r>
      <w:r w:rsidRPr="004F5396">
        <w:rPr>
          <w:lang w:val="hr"/>
        </w:rPr>
        <w:t xml:space="preserve"> Osim informacija o dizajnu, izvođenju </w:t>
      </w:r>
      <w:r>
        <w:rPr>
          <w:lang w:val="hr"/>
        </w:rPr>
        <w:t xml:space="preserve"> i analizi </w:t>
      </w:r>
      <w:r w:rsidRPr="004F5396">
        <w:rPr>
          <w:lang w:val="hr"/>
        </w:rPr>
        <w:t xml:space="preserve"> eksperimenta, plakat bi trebao uključivati vizualizacije parametara kotrljanja (npr. kutn</w:t>
      </w:r>
      <w:r w:rsidR="00707871">
        <w:rPr>
          <w:lang w:val="hr"/>
        </w:rPr>
        <w:t>e</w:t>
      </w:r>
      <w:r w:rsidRPr="004F5396">
        <w:rPr>
          <w:lang w:val="hr"/>
        </w:rPr>
        <w:t xml:space="preserve"> brzina, rotacijsk</w:t>
      </w:r>
      <w:r w:rsidR="00707871">
        <w:rPr>
          <w:lang w:val="hr"/>
        </w:rPr>
        <w:t>e</w:t>
      </w:r>
      <w:r w:rsidRPr="004F5396">
        <w:rPr>
          <w:lang w:val="hr"/>
        </w:rPr>
        <w:t xml:space="preserve"> energij</w:t>
      </w:r>
      <w:r w:rsidR="00707871">
        <w:rPr>
          <w:lang w:val="hr"/>
        </w:rPr>
        <w:t>e</w:t>
      </w:r>
      <w:r w:rsidRPr="004F5396">
        <w:rPr>
          <w:lang w:val="hr"/>
        </w:rPr>
        <w:t xml:space="preserve">, ...) </w:t>
      </w:r>
      <w:r w:rsidR="00707871">
        <w:rPr>
          <w:lang w:val="hr"/>
        </w:rPr>
        <w:t xml:space="preserve">prikazane </w:t>
      </w:r>
      <w:r w:rsidRPr="004F5396">
        <w:rPr>
          <w:lang w:val="hr"/>
        </w:rPr>
        <w:t>kao funkcij</w:t>
      </w:r>
      <w:r w:rsidR="00707871">
        <w:rPr>
          <w:lang w:val="hr"/>
        </w:rPr>
        <w:t>e</w:t>
      </w:r>
      <w:r w:rsidRPr="004F5396">
        <w:rPr>
          <w:lang w:val="hr"/>
        </w:rPr>
        <w:t xml:space="preserve"> kuta nagiba </w:t>
      </w:r>
      <w:r w:rsidR="00707871">
        <w:rPr>
          <w:lang w:val="hr"/>
        </w:rPr>
        <w:t>kosine,</w:t>
      </w:r>
      <w:r w:rsidRPr="004F5396">
        <w:rPr>
          <w:lang w:val="hr"/>
        </w:rPr>
        <w:t xml:space="preserve"> </w:t>
      </w:r>
      <w:r w:rsidR="00707871">
        <w:rPr>
          <w:lang w:val="hr"/>
        </w:rPr>
        <w:t>obrazloženu</w:t>
      </w:r>
      <w:r w:rsidRPr="004F5396">
        <w:rPr>
          <w:lang w:val="hr"/>
        </w:rPr>
        <w:t xml:space="preserve"> procjenu kuta nagiba </w:t>
      </w:r>
      <w:r w:rsidR="00707871">
        <w:rPr>
          <w:lang w:val="hr"/>
        </w:rPr>
        <w:t>nakon</w:t>
      </w:r>
      <w:r w:rsidRPr="004F5396">
        <w:rPr>
          <w:lang w:val="hr"/>
        </w:rPr>
        <w:t xml:space="preserve"> kojeg </w:t>
      </w:r>
      <w:r w:rsidR="00707871">
        <w:rPr>
          <w:lang w:val="hr"/>
        </w:rPr>
        <w:t xml:space="preserve">se klizanje </w:t>
      </w:r>
      <w:r w:rsidR="004F5396">
        <w:rPr>
          <w:lang w:val="hr"/>
        </w:rPr>
        <w:t>valjk</w:t>
      </w:r>
      <w:r w:rsidR="00707871">
        <w:rPr>
          <w:lang w:val="hr"/>
        </w:rPr>
        <w:t>a</w:t>
      </w:r>
      <w:r w:rsidRPr="004F5396">
        <w:rPr>
          <w:lang w:val="hr"/>
        </w:rPr>
        <w:t xml:space="preserve"> više ne može zanemariti </w:t>
      </w:r>
      <w:r w:rsidR="00707871">
        <w:rPr>
          <w:lang w:val="hr"/>
        </w:rPr>
        <w:t xml:space="preserve">i </w:t>
      </w:r>
      <w:r w:rsidRPr="004F5396">
        <w:rPr>
          <w:lang w:val="hr"/>
        </w:rPr>
        <w:t xml:space="preserve">koliko to utječe na parametre kotrljanja. Alternativno, moguće su i kratke prezentacije, laboratorijska izvješća ili </w:t>
      </w:r>
      <w:r w:rsidRPr="004F5396">
        <w:rPr>
          <w:i/>
          <w:iCs/>
          <w:lang w:val="hr"/>
        </w:rPr>
        <w:t>računalni eseji</w:t>
      </w:r>
      <w:r w:rsidRPr="004F5396">
        <w:rPr>
          <w:lang w:val="hr"/>
        </w:rPr>
        <w:t xml:space="preserve">. Posljednja dva oblika </w:t>
      </w:r>
      <w:r w:rsidR="00707871">
        <w:rPr>
          <w:lang w:val="hr"/>
        </w:rPr>
        <w:t>izvještaja</w:t>
      </w:r>
      <w:r w:rsidRPr="004F5396">
        <w:rPr>
          <w:lang w:val="hr"/>
        </w:rPr>
        <w:t xml:space="preserve"> također omogućuju detaljan opis i raspravu o detaljima</w:t>
      </w:r>
      <w:r w:rsidR="00707871">
        <w:rPr>
          <w:lang w:val="hr"/>
        </w:rPr>
        <w:t xml:space="preserve"> </w:t>
      </w:r>
      <w:r w:rsidRPr="004F5396">
        <w:rPr>
          <w:lang w:val="hr"/>
        </w:rPr>
        <w:t>provođenj</w:t>
      </w:r>
      <w:r w:rsidR="00707871">
        <w:rPr>
          <w:lang w:val="hr"/>
        </w:rPr>
        <w:t>a</w:t>
      </w:r>
      <w:r w:rsidRPr="004F5396">
        <w:rPr>
          <w:lang w:val="hr"/>
        </w:rPr>
        <w:t xml:space="preserve"> eksperimenata i </w:t>
      </w:r>
      <w:r w:rsidR="007D40A0">
        <w:rPr>
          <w:lang w:val="hr"/>
        </w:rPr>
        <w:t>analiz</w:t>
      </w:r>
      <w:r w:rsidR="00707871">
        <w:rPr>
          <w:lang w:val="hr"/>
        </w:rPr>
        <w:t>e</w:t>
      </w:r>
      <w:r>
        <w:rPr>
          <w:lang w:val="hr"/>
        </w:rPr>
        <w:t xml:space="preserve"> podataka</w:t>
      </w:r>
      <w:r w:rsidRPr="004F5396">
        <w:rPr>
          <w:lang w:val="hr"/>
        </w:rPr>
        <w:t>.</w:t>
      </w:r>
    </w:p>
    <w:p w14:paraId="6653198B" w14:textId="77777777" w:rsidR="002C3E45" w:rsidRPr="008E64E4" w:rsidRDefault="002C3E45" w:rsidP="002C3E45">
      <w:pPr>
        <w:pStyle w:val="Heading2"/>
        <w:spacing w:before="0" w:after="120"/>
        <w:jc w:val="both"/>
        <w:rPr>
          <w:b/>
          <w:bCs/>
          <w:sz w:val="24"/>
          <w:szCs w:val="24"/>
          <w:lang w:val="hr"/>
        </w:rPr>
      </w:pPr>
      <w:r w:rsidRPr="004F5396">
        <w:rPr>
          <w:b/>
          <w:bCs/>
          <w:sz w:val="24"/>
          <w:szCs w:val="24"/>
          <w:lang w:val="hr"/>
        </w:rPr>
        <w:t>Prijedlozi za izmjenu eksperimenta</w:t>
      </w:r>
    </w:p>
    <w:p w14:paraId="1D07CCEE" w14:textId="0B83EFB6" w:rsidR="002C3E45" w:rsidRPr="008E64E4" w:rsidRDefault="002C3E45" w:rsidP="002C3E45">
      <w:pPr>
        <w:spacing w:after="120"/>
        <w:jc w:val="both"/>
        <w:rPr>
          <w:lang w:val="hr"/>
        </w:rPr>
      </w:pPr>
      <w:bookmarkStart w:id="4" w:name="_Hlk125124162"/>
      <w:r w:rsidRPr="004F5396">
        <w:rPr>
          <w:lang w:val="hr"/>
        </w:rPr>
        <w:t>U kontekstu eksperimenta moguće su sljedeće izmjene/pro</w:t>
      </w:r>
      <w:r w:rsidR="00707871">
        <w:rPr>
          <w:lang w:val="hr"/>
        </w:rPr>
        <w:t>širenja</w:t>
      </w:r>
      <w:r w:rsidRPr="004F5396">
        <w:rPr>
          <w:lang w:val="hr"/>
        </w:rPr>
        <w:t>:</w:t>
      </w:r>
    </w:p>
    <w:p w14:paraId="4F4D7B5C" w14:textId="27F2ADCD" w:rsidR="002C3E45" w:rsidRPr="004F5396" w:rsidRDefault="002C3E45" w:rsidP="002C3E45">
      <w:pPr>
        <w:pStyle w:val="ListParagraph"/>
        <w:numPr>
          <w:ilvl w:val="0"/>
          <w:numId w:val="4"/>
        </w:numPr>
        <w:spacing w:after="120"/>
        <w:jc w:val="both"/>
      </w:pPr>
      <w:r w:rsidRPr="004F5396">
        <w:rPr>
          <w:lang w:val="hr"/>
        </w:rPr>
        <w:t xml:space="preserve">Ako je, </w:t>
      </w:r>
      <w:r w:rsidR="00707871">
        <w:rPr>
          <w:lang w:val="hr"/>
        </w:rPr>
        <w:t>dodatno</w:t>
      </w:r>
      <w:r w:rsidRPr="004F5396">
        <w:rPr>
          <w:lang w:val="hr"/>
        </w:rPr>
        <w:t xml:space="preserve"> ili alternativno,</w:t>
      </w:r>
      <w:r w:rsidR="00707871">
        <w:rPr>
          <w:lang w:val="hr"/>
        </w:rPr>
        <w:t xml:space="preserve"> translacijska brzina valjka predmet interesa</w:t>
      </w:r>
      <w:r w:rsidRPr="004F5396">
        <w:rPr>
          <w:lang w:val="hr"/>
        </w:rPr>
        <w:t xml:space="preserve">, </w:t>
      </w:r>
      <w:r w:rsidR="00707871">
        <w:rPr>
          <w:lang w:val="hr"/>
        </w:rPr>
        <w:t xml:space="preserve">u </w:t>
      </w:r>
      <w:r w:rsidR="00707871" w:rsidRPr="00707871">
        <w:rPr>
          <w:i/>
          <w:iCs/>
          <w:lang w:val="hr"/>
        </w:rPr>
        <w:t>phyphpxu</w:t>
      </w:r>
      <w:r w:rsidR="00707871">
        <w:rPr>
          <w:lang w:val="hr"/>
        </w:rPr>
        <w:t xml:space="preserve"> postoji</w:t>
      </w:r>
      <w:r w:rsidRPr="004F5396">
        <w:rPr>
          <w:lang w:val="hr"/>
        </w:rPr>
        <w:t xml:space="preserve"> i alat </w:t>
      </w:r>
      <w:r w:rsidR="00062243" w:rsidRPr="00062243">
        <w:rPr>
          <w:i/>
          <w:iCs/>
          <w:lang w:val="hr"/>
        </w:rPr>
        <w:t>Roll</w:t>
      </w:r>
      <w:r w:rsidR="00707871">
        <w:rPr>
          <w:lang w:val="hr"/>
        </w:rPr>
        <w:t xml:space="preserve">, dostupan </w:t>
      </w:r>
      <w:r w:rsidRPr="004F5396">
        <w:rPr>
          <w:lang w:val="hr"/>
        </w:rPr>
        <w:t>isključivo za Android uređaje, koji određuje</w:t>
      </w:r>
      <w:r w:rsidR="00707871">
        <w:rPr>
          <w:lang w:val="hr"/>
        </w:rPr>
        <w:t xml:space="preserve"> translacijsku </w:t>
      </w:r>
      <w:r w:rsidR="004F5396">
        <w:rPr>
          <w:lang w:val="hr"/>
        </w:rPr>
        <w:t>brzin</w:t>
      </w:r>
      <w:r w:rsidR="00707871">
        <w:rPr>
          <w:lang w:val="hr"/>
        </w:rPr>
        <w:t>u valjka</w:t>
      </w:r>
      <w:r w:rsidRPr="004F5396">
        <w:rPr>
          <w:lang w:val="hr"/>
        </w:rPr>
        <w:t xml:space="preserve"> iz žiroskopskih podataka nakon </w:t>
      </w:r>
      <w:r w:rsidR="00707871">
        <w:rPr>
          <w:lang w:val="hr"/>
        </w:rPr>
        <w:t xml:space="preserve">unosa </w:t>
      </w:r>
      <w:r w:rsidRPr="004F5396">
        <w:rPr>
          <w:lang w:val="hr"/>
        </w:rPr>
        <w:t>radijus</w:t>
      </w:r>
      <w:r w:rsidR="00707871">
        <w:rPr>
          <w:lang w:val="hr"/>
        </w:rPr>
        <w:t>a</w:t>
      </w:r>
      <w:r w:rsidRPr="004F5396">
        <w:rPr>
          <w:lang w:val="hr"/>
        </w:rPr>
        <w:t xml:space="preserve"> </w:t>
      </w:r>
      <w:r w:rsidR="00707871">
        <w:rPr>
          <w:lang w:val="hr"/>
        </w:rPr>
        <w:t>valjka</w:t>
      </w:r>
      <w:r w:rsidRPr="004F5396">
        <w:rPr>
          <w:lang w:val="hr"/>
        </w:rPr>
        <w:t xml:space="preserve">. </w:t>
      </w:r>
      <w:r w:rsidR="007461E6">
        <w:rPr>
          <w:lang w:val="hr"/>
        </w:rPr>
        <w:t>Više informacija</w:t>
      </w:r>
      <w:r w:rsidRPr="004F5396">
        <w:rPr>
          <w:lang w:val="hr"/>
        </w:rPr>
        <w:t xml:space="preserve"> </w:t>
      </w:r>
      <w:r w:rsidR="007461E6">
        <w:rPr>
          <w:lang w:val="hr"/>
        </w:rPr>
        <w:t>može</w:t>
      </w:r>
      <w:r w:rsidRPr="004F5396">
        <w:rPr>
          <w:lang w:val="hr"/>
        </w:rPr>
        <w:t xml:space="preserve"> se </w:t>
      </w:r>
      <w:r w:rsidR="007461E6">
        <w:rPr>
          <w:lang w:val="hr"/>
        </w:rPr>
        <w:t>pro</w:t>
      </w:r>
      <w:r w:rsidRPr="004F5396">
        <w:rPr>
          <w:lang w:val="hr"/>
        </w:rPr>
        <w:t xml:space="preserve">naći </w:t>
      </w:r>
      <w:r w:rsidR="007461E6">
        <w:rPr>
          <w:lang w:val="hr"/>
        </w:rPr>
        <w:t>na</w:t>
      </w:r>
      <w:r w:rsidRPr="004F5396">
        <w:rPr>
          <w:lang w:val="hr"/>
        </w:rPr>
        <w:t xml:space="preserve"> </w:t>
      </w:r>
      <w:r w:rsidR="007461E6">
        <w:rPr>
          <w:lang w:val="hr"/>
        </w:rPr>
        <w:t xml:space="preserve">stranici </w:t>
      </w:r>
      <w:r w:rsidRPr="004F5396">
        <w:rPr>
          <w:i/>
          <w:iCs/>
          <w:lang w:val="hr"/>
        </w:rPr>
        <w:t>phyphox</w:t>
      </w:r>
      <w:r w:rsidR="007461E6">
        <w:rPr>
          <w:i/>
          <w:iCs/>
          <w:lang w:val="hr"/>
        </w:rPr>
        <w:t>a</w:t>
      </w:r>
      <w:r w:rsidRPr="004F5396">
        <w:rPr>
          <w:lang w:val="hr"/>
        </w:rPr>
        <w:t xml:space="preserve">: </w:t>
      </w:r>
      <w:hyperlink r:id="rId18" w:history="1">
        <w:r w:rsidRPr="004F5396">
          <w:rPr>
            <w:rStyle w:val="Hyperlink"/>
            <w:lang w:val="hr"/>
          </w:rPr>
          <w:t>https://phyphox.org/wiki/index.php?title=Experiment:_Roll</w:t>
        </w:r>
      </w:hyperlink>
      <w:r w:rsidRPr="004F5396">
        <w:rPr>
          <w:lang w:val="hr"/>
        </w:rPr>
        <w:t>.</w:t>
      </w:r>
    </w:p>
    <w:p w14:paraId="6A825B66" w14:textId="23BF14A9" w:rsidR="002C3E45" w:rsidRPr="001B62A7" w:rsidRDefault="002C3E45" w:rsidP="002C3E45">
      <w:pPr>
        <w:pStyle w:val="ListParagraph"/>
        <w:numPr>
          <w:ilvl w:val="0"/>
          <w:numId w:val="4"/>
        </w:numPr>
        <w:spacing w:after="120"/>
        <w:jc w:val="both"/>
        <w:rPr>
          <w:lang w:val="hr-HR"/>
        </w:rPr>
      </w:pPr>
      <w:r w:rsidRPr="001B62A7">
        <w:rPr>
          <w:lang w:val="hr-HR"/>
        </w:rPr>
        <w:t>Eksperiment</w:t>
      </w:r>
      <w:r w:rsidR="007461E6" w:rsidRPr="001B62A7">
        <w:rPr>
          <w:lang w:val="hr-HR"/>
        </w:rPr>
        <w:t xml:space="preserve"> se može</w:t>
      </w:r>
      <w:r w:rsidRPr="001B62A7">
        <w:rPr>
          <w:lang w:val="hr-HR"/>
        </w:rPr>
        <w:t xml:space="preserve"> </w:t>
      </w:r>
      <w:r w:rsidR="007461E6" w:rsidRPr="001B62A7">
        <w:rPr>
          <w:lang w:val="hr-HR"/>
        </w:rPr>
        <w:t>proširiti</w:t>
      </w:r>
      <w:r w:rsidRPr="001B62A7">
        <w:rPr>
          <w:lang w:val="hr-HR"/>
        </w:rPr>
        <w:t xml:space="preserve"> namjernim mijenjanjem </w:t>
      </w:r>
      <w:r w:rsidR="007461E6" w:rsidRPr="001B62A7">
        <w:rPr>
          <w:lang w:val="hr-HR"/>
        </w:rPr>
        <w:t>moment</w:t>
      </w:r>
      <w:r w:rsidRPr="001B62A7">
        <w:rPr>
          <w:lang w:val="hr-HR"/>
        </w:rPr>
        <w:t xml:space="preserve">a inercije kotrljajućeg tijela, npr. </w:t>
      </w:r>
      <w:r w:rsidR="007461E6" w:rsidRPr="001B62A7">
        <w:rPr>
          <w:lang w:val="hr-HR"/>
        </w:rPr>
        <w:t>mijenjanjem</w:t>
      </w:r>
      <w:r w:rsidRPr="001B62A7">
        <w:rPr>
          <w:lang w:val="hr-HR"/>
        </w:rPr>
        <w:t xml:space="preserve"> materijala za punjenje </w:t>
      </w:r>
      <w:r w:rsidR="007461E6" w:rsidRPr="001B62A7">
        <w:rPr>
          <w:lang w:val="hr-HR"/>
        </w:rPr>
        <w:t>u svrhu</w:t>
      </w:r>
      <w:r w:rsidRPr="001B62A7">
        <w:rPr>
          <w:lang w:val="hr-HR"/>
        </w:rPr>
        <w:t xml:space="preserve"> stabiliz</w:t>
      </w:r>
      <w:r w:rsidR="007461E6" w:rsidRPr="001B62A7">
        <w:rPr>
          <w:lang w:val="hr-HR"/>
        </w:rPr>
        <w:t>acije</w:t>
      </w:r>
      <w:r w:rsidRPr="001B62A7">
        <w:rPr>
          <w:lang w:val="hr-HR"/>
        </w:rPr>
        <w:t xml:space="preserve"> pametn</w:t>
      </w:r>
      <w:r w:rsidR="007461E6" w:rsidRPr="001B62A7">
        <w:rPr>
          <w:lang w:val="hr-HR"/>
        </w:rPr>
        <w:t>og</w:t>
      </w:r>
      <w:r w:rsidRPr="001B62A7">
        <w:rPr>
          <w:lang w:val="hr-HR"/>
        </w:rPr>
        <w:t xml:space="preserve"> telefon</w:t>
      </w:r>
      <w:r w:rsidR="007461E6" w:rsidRPr="001B62A7">
        <w:rPr>
          <w:lang w:val="hr-HR"/>
        </w:rPr>
        <w:t>a</w:t>
      </w:r>
      <w:r w:rsidRPr="001B62A7">
        <w:rPr>
          <w:lang w:val="hr-HR"/>
        </w:rPr>
        <w:t>; punjenje mjehurića</w:t>
      </w:r>
      <w:r w:rsidR="007461E6" w:rsidRPr="001B62A7">
        <w:rPr>
          <w:lang w:val="hr-HR"/>
        </w:rPr>
        <w:t>stim omotom</w:t>
      </w:r>
      <w:r w:rsidRPr="001B62A7">
        <w:rPr>
          <w:lang w:val="hr-HR"/>
        </w:rPr>
        <w:t xml:space="preserve"> </w:t>
      </w:r>
      <w:r w:rsidR="007461E6" w:rsidRPr="001B62A7">
        <w:rPr>
          <w:lang w:val="hr-HR"/>
        </w:rPr>
        <w:t>rezultira</w:t>
      </w:r>
      <w:r w:rsidRPr="001B62A7">
        <w:rPr>
          <w:lang w:val="hr-HR"/>
        </w:rPr>
        <w:t xml:space="preserve"> drugačiji</w:t>
      </w:r>
      <w:r w:rsidR="007461E6" w:rsidRPr="001B62A7">
        <w:rPr>
          <w:lang w:val="hr-HR"/>
        </w:rPr>
        <w:t>m</w:t>
      </w:r>
      <w:r w:rsidRPr="001B62A7">
        <w:rPr>
          <w:lang w:val="hr-HR"/>
        </w:rPr>
        <w:t xml:space="preserve"> </w:t>
      </w:r>
      <w:r w:rsidR="007461E6" w:rsidRPr="001B62A7">
        <w:rPr>
          <w:lang w:val="hr-HR"/>
        </w:rPr>
        <w:t>momentom</w:t>
      </w:r>
      <w:r w:rsidRPr="001B62A7">
        <w:rPr>
          <w:lang w:val="hr-HR"/>
        </w:rPr>
        <w:t xml:space="preserve"> inercije od punjenja rižom (pun</w:t>
      </w:r>
      <w:r w:rsidR="007461E6" w:rsidRPr="001B62A7">
        <w:rPr>
          <w:lang w:val="hr-HR"/>
        </w:rPr>
        <w:t>i</w:t>
      </w:r>
      <w:r w:rsidRPr="001B62A7">
        <w:rPr>
          <w:lang w:val="hr-HR"/>
        </w:rPr>
        <w:t xml:space="preserve"> u odnosu na približno šuplj</w:t>
      </w:r>
      <w:r w:rsidR="007461E6" w:rsidRPr="001B62A7">
        <w:rPr>
          <w:lang w:val="hr-HR"/>
        </w:rPr>
        <w:t>i</w:t>
      </w:r>
      <w:r w:rsidRPr="001B62A7">
        <w:rPr>
          <w:lang w:val="hr-HR"/>
        </w:rPr>
        <w:t xml:space="preserve"> cilind</w:t>
      </w:r>
      <w:r w:rsidR="007461E6" w:rsidRPr="001B62A7">
        <w:rPr>
          <w:lang w:val="hr-HR"/>
        </w:rPr>
        <w:t>ar</w:t>
      </w:r>
      <w:r w:rsidRPr="001B62A7">
        <w:rPr>
          <w:lang w:val="hr-HR"/>
        </w:rPr>
        <w:t>). Eksperiment</w:t>
      </w:r>
      <w:r w:rsidR="007461E6" w:rsidRPr="001B62A7">
        <w:rPr>
          <w:lang w:val="hr-HR"/>
        </w:rPr>
        <w:t>om</w:t>
      </w:r>
      <w:r w:rsidRPr="001B62A7">
        <w:rPr>
          <w:lang w:val="hr-HR"/>
        </w:rPr>
        <w:t xml:space="preserve"> bi </w:t>
      </w:r>
      <w:r w:rsidR="007461E6" w:rsidRPr="001B62A7">
        <w:rPr>
          <w:lang w:val="hr-HR"/>
        </w:rPr>
        <w:t xml:space="preserve">se </w:t>
      </w:r>
      <w:r w:rsidRPr="001B62A7">
        <w:rPr>
          <w:lang w:val="hr-HR"/>
        </w:rPr>
        <w:t>zatim mog</w:t>
      </w:r>
      <w:r w:rsidR="007461E6" w:rsidRPr="001B62A7">
        <w:rPr>
          <w:lang w:val="hr-HR"/>
        </w:rPr>
        <w:t>lo</w:t>
      </w:r>
      <w:r w:rsidRPr="001B62A7">
        <w:rPr>
          <w:lang w:val="hr-HR"/>
        </w:rPr>
        <w:t xml:space="preserve"> istražiti kako te </w:t>
      </w:r>
      <w:r w:rsidR="007461E6" w:rsidRPr="001B62A7">
        <w:rPr>
          <w:lang w:val="hr-HR"/>
        </w:rPr>
        <w:t>pro</w:t>
      </w:r>
      <w:r w:rsidRPr="001B62A7">
        <w:rPr>
          <w:lang w:val="hr-HR"/>
        </w:rPr>
        <w:t xml:space="preserve">mjene utječu na kutnu brzinu i očuvanje energije tijekom procesa </w:t>
      </w:r>
      <w:r w:rsidR="007461E6" w:rsidRPr="001B62A7">
        <w:rPr>
          <w:lang w:val="hr-HR"/>
        </w:rPr>
        <w:t>kotrljanja</w:t>
      </w:r>
      <w:r w:rsidRPr="001B62A7">
        <w:rPr>
          <w:lang w:val="hr-HR"/>
        </w:rPr>
        <w:t>.</w:t>
      </w:r>
    </w:p>
    <w:p w14:paraId="25F9563C" w14:textId="246835E9" w:rsidR="002C3E45" w:rsidRPr="008E64E4" w:rsidRDefault="007461E6" w:rsidP="002C3E45">
      <w:pPr>
        <w:pStyle w:val="ListParagraph"/>
        <w:numPr>
          <w:ilvl w:val="0"/>
          <w:numId w:val="4"/>
        </w:numPr>
        <w:spacing w:after="120"/>
        <w:jc w:val="both"/>
        <w:rPr>
          <w:lang w:val="hr"/>
        </w:rPr>
      </w:pPr>
      <w:r>
        <w:rPr>
          <w:lang w:val="hr"/>
        </w:rPr>
        <w:t xml:space="preserve">Hipotetski se mogu mijenjati </w:t>
      </w:r>
      <w:r w:rsidR="004F5396">
        <w:rPr>
          <w:lang w:val="hr"/>
        </w:rPr>
        <w:t>svojstva</w:t>
      </w:r>
      <w:r w:rsidR="002C3E45">
        <w:rPr>
          <w:lang w:val="hr"/>
        </w:rPr>
        <w:t xml:space="preserve"> trenja</w:t>
      </w:r>
      <w:r w:rsidR="002C3E45" w:rsidRPr="004F5396">
        <w:rPr>
          <w:lang w:val="hr"/>
        </w:rPr>
        <w:t xml:space="preserve"> između limenke i </w:t>
      </w:r>
      <w:r>
        <w:rPr>
          <w:lang w:val="hr"/>
        </w:rPr>
        <w:t>kosine</w:t>
      </w:r>
      <w:r w:rsidR="002C3E45" w:rsidRPr="004F5396">
        <w:rPr>
          <w:lang w:val="hr"/>
        </w:rPr>
        <w:t xml:space="preserve"> postavljanjem druge </w:t>
      </w:r>
      <w:r>
        <w:rPr>
          <w:lang w:val="hr"/>
        </w:rPr>
        <w:t>podloge</w:t>
      </w:r>
      <w:r w:rsidR="002C3E45" w:rsidRPr="004F5396">
        <w:rPr>
          <w:lang w:val="hr"/>
        </w:rPr>
        <w:t xml:space="preserve"> (npr. </w:t>
      </w:r>
      <w:r>
        <w:rPr>
          <w:lang w:val="hr"/>
        </w:rPr>
        <w:t>v</w:t>
      </w:r>
      <w:r w:rsidR="002C3E45" w:rsidRPr="004F5396">
        <w:rPr>
          <w:lang w:val="hr"/>
        </w:rPr>
        <w:t xml:space="preserve">unene deke ili gumene prostirke) na </w:t>
      </w:r>
      <w:r>
        <w:rPr>
          <w:lang w:val="hr"/>
        </w:rPr>
        <w:t>kosinu</w:t>
      </w:r>
      <w:r w:rsidR="002C3E45" w:rsidRPr="004F5396">
        <w:rPr>
          <w:lang w:val="hr"/>
        </w:rPr>
        <w:t xml:space="preserve">. U tom slučaju može se istražiti utjecaj tih </w:t>
      </w:r>
      <w:r>
        <w:rPr>
          <w:lang w:val="hr"/>
        </w:rPr>
        <w:t>promjena</w:t>
      </w:r>
      <w:r w:rsidR="002C3E45" w:rsidRPr="004F5396">
        <w:rPr>
          <w:lang w:val="hr"/>
        </w:rPr>
        <w:t xml:space="preserve"> na kutnu brzinu, očuvanje energije tijekom </w:t>
      </w:r>
      <w:r>
        <w:rPr>
          <w:lang w:val="hr"/>
        </w:rPr>
        <w:t>kotrljanja</w:t>
      </w:r>
      <w:r w:rsidR="002C3E45" w:rsidRPr="004F5396">
        <w:rPr>
          <w:lang w:val="hr"/>
        </w:rPr>
        <w:t xml:space="preserve"> i </w:t>
      </w:r>
      <w:r>
        <w:rPr>
          <w:lang w:val="hr"/>
        </w:rPr>
        <w:t xml:space="preserve">na </w:t>
      </w:r>
      <w:r w:rsidR="002C3E45" w:rsidRPr="004F5396">
        <w:rPr>
          <w:lang w:val="hr"/>
        </w:rPr>
        <w:t xml:space="preserve">kut nagiba </w:t>
      </w:r>
      <w:r>
        <w:rPr>
          <w:lang w:val="hr"/>
        </w:rPr>
        <w:t>kosine</w:t>
      </w:r>
      <w:r w:rsidR="002C3E45" w:rsidRPr="004F5396">
        <w:rPr>
          <w:lang w:val="hr"/>
        </w:rPr>
        <w:t xml:space="preserve"> </w:t>
      </w:r>
      <w:r>
        <w:rPr>
          <w:lang w:val="hr"/>
        </w:rPr>
        <w:t>nakon</w:t>
      </w:r>
      <w:r w:rsidR="002C3E45" w:rsidRPr="004F5396">
        <w:rPr>
          <w:lang w:val="hr"/>
        </w:rPr>
        <w:t xml:space="preserve"> koje</w:t>
      </w:r>
      <w:r>
        <w:rPr>
          <w:lang w:val="hr"/>
        </w:rPr>
        <w:t>g</w:t>
      </w:r>
      <w:r w:rsidR="002C3E45" w:rsidRPr="004F5396">
        <w:rPr>
          <w:lang w:val="hr"/>
        </w:rPr>
        <w:t xml:space="preserve"> limenka počinje kliziti.</w:t>
      </w:r>
    </w:p>
    <w:bookmarkEnd w:id="4"/>
    <w:p w14:paraId="696E1123" w14:textId="221CCEEB" w:rsidR="002C3E45" w:rsidRPr="008E64E4" w:rsidRDefault="00821D31" w:rsidP="002C3E45">
      <w:pPr>
        <w:pStyle w:val="Heading2"/>
        <w:spacing w:before="0" w:after="120"/>
        <w:jc w:val="both"/>
        <w:rPr>
          <w:b/>
          <w:bCs/>
          <w:sz w:val="24"/>
          <w:szCs w:val="24"/>
          <w:lang w:val="hr"/>
        </w:rPr>
      </w:pPr>
      <w:r>
        <w:rPr>
          <w:b/>
          <w:bCs/>
          <w:sz w:val="24"/>
          <w:szCs w:val="24"/>
          <w:lang w:val="hr"/>
        </w:rPr>
        <w:t>Literatura</w:t>
      </w:r>
    </w:p>
    <w:p w14:paraId="3E9467A6" w14:textId="4E3D55B1" w:rsidR="002C3E45" w:rsidRPr="008E64E4" w:rsidRDefault="007C051B" w:rsidP="002C3E45">
      <w:pPr>
        <w:autoSpaceDE w:val="0"/>
        <w:autoSpaceDN w:val="0"/>
        <w:rPr>
          <w:rFonts w:eastAsia="Times New Roman"/>
          <w:lang w:val="hr"/>
        </w:rPr>
      </w:pPr>
      <w:r>
        <w:rPr>
          <w:lang w:val="hr"/>
        </w:rPr>
        <w:t>Ova eksperimentalna vježba</w:t>
      </w:r>
      <w:r w:rsidR="002C3E45" w:rsidRPr="004F5396">
        <w:rPr>
          <w:lang w:val="hr"/>
        </w:rPr>
        <w:t xml:space="preserve"> inspiriran</w:t>
      </w:r>
      <w:r>
        <w:rPr>
          <w:lang w:val="hr"/>
        </w:rPr>
        <w:t>a</w:t>
      </w:r>
      <w:r w:rsidR="002C3E45" w:rsidRPr="004F5396">
        <w:rPr>
          <w:lang w:val="hr"/>
        </w:rPr>
        <w:t xml:space="preserve"> je sljedećim </w:t>
      </w:r>
      <w:r>
        <w:rPr>
          <w:lang w:val="hr"/>
        </w:rPr>
        <w:t>člankom</w:t>
      </w:r>
      <w:r w:rsidR="002C3E45" w:rsidRPr="004F5396">
        <w:rPr>
          <w:lang w:val="hr"/>
        </w:rPr>
        <w:t xml:space="preserve">, koji također može </w:t>
      </w:r>
      <w:r w:rsidR="004F5396">
        <w:rPr>
          <w:lang w:val="hr"/>
        </w:rPr>
        <w:t>pomoći</w:t>
      </w:r>
      <w:r w:rsidR="002C3E45" w:rsidRPr="004F5396">
        <w:rPr>
          <w:lang w:val="hr"/>
        </w:rPr>
        <w:t xml:space="preserve"> studentim</w:t>
      </w:r>
      <w:r>
        <w:rPr>
          <w:lang w:val="hr"/>
        </w:rPr>
        <w:t xml:space="preserve">a u pripremi </w:t>
      </w:r>
      <w:r w:rsidR="002C3E45" w:rsidRPr="004F5396">
        <w:rPr>
          <w:lang w:val="hr"/>
        </w:rPr>
        <w:t>eksperiment</w:t>
      </w:r>
      <w:r>
        <w:rPr>
          <w:lang w:val="hr"/>
        </w:rPr>
        <w:t>a</w:t>
      </w:r>
      <w:r w:rsidR="002C3E45" w:rsidRPr="004F5396">
        <w:rPr>
          <w:lang w:val="hr"/>
        </w:rPr>
        <w:t>:</w:t>
      </w:r>
    </w:p>
    <w:p w14:paraId="6E5455CB" w14:textId="77777777" w:rsidR="007C051B" w:rsidRPr="004F5396" w:rsidRDefault="007C051B" w:rsidP="007C051B">
      <w:pPr>
        <w:autoSpaceDE w:val="0"/>
        <w:autoSpaceDN w:val="0"/>
      </w:pPr>
      <w:r w:rsidRPr="00CB1367">
        <w:rPr>
          <w:lang w:val="fi-FI"/>
        </w:rPr>
        <w:t xml:space="preserve">Puttharugsa, C., Khemmani, S., Utayarat, P., &amp; Luangtip, W. (2016). </w:t>
      </w:r>
      <w:r w:rsidRPr="004F5396">
        <w:t xml:space="preserve">Investigation of the rolling motion of a hollow cylinder using a smartphone. </w:t>
      </w:r>
      <w:r w:rsidRPr="004F5396">
        <w:rPr>
          <w:i/>
          <w:iCs/>
        </w:rPr>
        <w:t>European Journal of Physics</w:t>
      </w:r>
      <w:r w:rsidRPr="004F5396">
        <w:t xml:space="preserve">, </w:t>
      </w:r>
      <w:r w:rsidRPr="004F5396">
        <w:rPr>
          <w:i/>
          <w:iCs/>
        </w:rPr>
        <w:t>37</w:t>
      </w:r>
      <w:r w:rsidRPr="004F5396">
        <w:t xml:space="preserve">. </w:t>
      </w:r>
      <w:hyperlink r:id="rId19" w:history="1">
        <w:r w:rsidRPr="004F5396">
          <w:rPr>
            <w:rStyle w:val="Hyperlink"/>
          </w:rPr>
          <w:t xml:space="preserve"> https://doi.org/10.1088/0143-0807/37/5/055004</w:t>
        </w:r>
      </w:hyperlink>
    </w:p>
    <w:p w14:paraId="0CF27E8B" w14:textId="50447BF5" w:rsidR="00E61E0D" w:rsidRPr="004F5396" w:rsidRDefault="00E61E0D" w:rsidP="007C051B">
      <w:pPr>
        <w:autoSpaceDE w:val="0"/>
        <w:autoSpaceDN w:val="0"/>
      </w:pPr>
    </w:p>
    <w:sectPr w:rsidR="00E61E0D" w:rsidRPr="004F5396">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63F7" w14:textId="77777777" w:rsidR="003F2E95" w:rsidRDefault="003F2E95">
      <w:pPr>
        <w:spacing w:after="0" w:line="240" w:lineRule="auto"/>
      </w:pPr>
      <w:r>
        <w:rPr>
          <w:lang w:val="hr"/>
        </w:rPr>
        <w:separator/>
      </w:r>
    </w:p>
  </w:endnote>
  <w:endnote w:type="continuationSeparator" w:id="0">
    <w:p w14:paraId="68D99262" w14:textId="77777777" w:rsidR="003F2E95" w:rsidRDefault="003F2E95">
      <w:pPr>
        <w:spacing w:after="0" w:line="240" w:lineRule="auto"/>
      </w:pPr>
      <w:r>
        <w:rPr>
          <w:lang w:val="hr"/>
        </w:rPr>
        <w:continuationSeparator/>
      </w:r>
    </w:p>
  </w:endnote>
  <w:endnote w:type="continuationNotice" w:id="1">
    <w:p w14:paraId="71AF670F" w14:textId="77777777" w:rsidR="003F2E95" w:rsidRDefault="003F2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3F02" w14:textId="77777777" w:rsidR="003F2E95" w:rsidRDefault="003F2E95">
      <w:pPr>
        <w:spacing w:after="0" w:line="240" w:lineRule="auto"/>
      </w:pPr>
      <w:r>
        <w:rPr>
          <w:lang w:val="hr"/>
        </w:rPr>
        <w:separator/>
      </w:r>
    </w:p>
  </w:footnote>
  <w:footnote w:type="continuationSeparator" w:id="0">
    <w:p w14:paraId="4349E713" w14:textId="77777777" w:rsidR="003F2E95" w:rsidRDefault="003F2E95">
      <w:pPr>
        <w:spacing w:after="0" w:line="240" w:lineRule="auto"/>
      </w:pPr>
      <w:r>
        <w:rPr>
          <w:lang w:val="hr"/>
        </w:rPr>
        <w:continuationSeparator/>
      </w:r>
    </w:p>
  </w:footnote>
  <w:footnote w:type="continuationNotice" w:id="1">
    <w:p w14:paraId="020E115F" w14:textId="77777777" w:rsidR="003F2E95" w:rsidRDefault="003F2E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7741" w14:textId="4B41CB57" w:rsidR="006817EC" w:rsidRDefault="004F5396" w:rsidP="006817EC">
    <w:pPr>
      <w:pStyle w:val="Header"/>
      <w:pBdr>
        <w:bottom w:val="single" w:sz="4" w:space="1" w:color="auto"/>
      </w:pBdr>
    </w:pPr>
    <w:r>
      <w:rPr>
        <w:lang w:val="hr"/>
      </w:rPr>
      <w:t xml:space="preserve">Kotrljanje </w:t>
    </w:r>
    <w:r w:rsidR="00703F06">
      <w:rPr>
        <w:lang w:val="hr"/>
      </w:rPr>
      <w:t>pametnog telefona</w:t>
    </w:r>
    <w:r w:rsidR="00DA1AFD">
      <w:rPr>
        <w:lang w:val="hr"/>
      </w:rPr>
      <w:tab/>
    </w:r>
    <w:r>
      <w:rPr>
        <w:lang w:val="hr"/>
      </w:rPr>
      <w:t xml:space="preserve">Verzija </w:t>
    </w:r>
    <w:r w:rsidR="00703F06">
      <w:rPr>
        <w:lang w:val="hr"/>
      </w:rPr>
      <w:t>za nastavnike</w:t>
    </w:r>
    <w:r w:rsidR="00DA1AFD">
      <w:rPr>
        <w:lang w:val="hr"/>
      </w:rPr>
      <w:tab/>
    </w:r>
    <w:r>
      <w:rPr>
        <w:lang w:val="hr"/>
      </w:rPr>
      <w:t xml:space="preserve">Stranica </w:t>
    </w:r>
    <w:r w:rsidR="00DA1AFD">
      <w:rPr>
        <w:lang w:val="hr"/>
      </w:rPr>
      <w:fldChar w:fldCharType="begin"/>
    </w:r>
    <w:r w:rsidR="00DA1AFD">
      <w:rPr>
        <w:lang w:val="hr"/>
      </w:rPr>
      <w:instrText>PAGE   \* MERGEFORMAT</w:instrText>
    </w:r>
    <w:r w:rsidR="00DA1AFD">
      <w:rPr>
        <w:lang w:val="hr"/>
      </w:rPr>
      <w:fldChar w:fldCharType="separate"/>
    </w:r>
    <w:r w:rsidR="00DA1AFD">
      <w:rPr>
        <w:lang w:val="hr"/>
      </w:rPr>
      <w:t>1</w:t>
    </w:r>
    <w:r w:rsidR="00DA1AFD">
      <w:rPr>
        <w:lang w:val="h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D70"/>
    <w:multiLevelType w:val="hybridMultilevel"/>
    <w:tmpl w:val="7690FF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1E77829"/>
    <w:multiLevelType w:val="hybridMultilevel"/>
    <w:tmpl w:val="76A04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B677562"/>
    <w:multiLevelType w:val="hybridMultilevel"/>
    <w:tmpl w:val="00366D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9550DA6"/>
    <w:multiLevelType w:val="hybridMultilevel"/>
    <w:tmpl w:val="B3DEE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D8A5A73"/>
    <w:multiLevelType w:val="hybridMultilevel"/>
    <w:tmpl w:val="518CD6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94288496">
    <w:abstractNumId w:val="1"/>
  </w:num>
  <w:num w:numId="2" w16cid:durableId="881793780">
    <w:abstractNumId w:val="0"/>
  </w:num>
  <w:num w:numId="3" w16cid:durableId="874922953">
    <w:abstractNumId w:val="2"/>
  </w:num>
  <w:num w:numId="4" w16cid:durableId="1019427751">
    <w:abstractNumId w:val="3"/>
  </w:num>
  <w:num w:numId="5" w16cid:durableId="273634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45"/>
    <w:rsid w:val="00017602"/>
    <w:rsid w:val="00062243"/>
    <w:rsid w:val="00064CF3"/>
    <w:rsid w:val="00065C97"/>
    <w:rsid w:val="00092C6E"/>
    <w:rsid w:val="000A0CAE"/>
    <w:rsid w:val="000B2196"/>
    <w:rsid w:val="00112C24"/>
    <w:rsid w:val="001330ED"/>
    <w:rsid w:val="0016797E"/>
    <w:rsid w:val="001A7344"/>
    <w:rsid w:val="001B62A7"/>
    <w:rsid w:val="0024228D"/>
    <w:rsid w:val="002B3547"/>
    <w:rsid w:val="002B6EC6"/>
    <w:rsid w:val="002C3E45"/>
    <w:rsid w:val="002E047A"/>
    <w:rsid w:val="002E0EBD"/>
    <w:rsid w:val="002F1890"/>
    <w:rsid w:val="00332720"/>
    <w:rsid w:val="00370764"/>
    <w:rsid w:val="00373FD3"/>
    <w:rsid w:val="003860F8"/>
    <w:rsid w:val="003F1A3A"/>
    <w:rsid w:val="003F2E95"/>
    <w:rsid w:val="004F5396"/>
    <w:rsid w:val="00526760"/>
    <w:rsid w:val="005970FE"/>
    <w:rsid w:val="00604E76"/>
    <w:rsid w:val="006129F8"/>
    <w:rsid w:val="006217D2"/>
    <w:rsid w:val="00641BB2"/>
    <w:rsid w:val="006A7571"/>
    <w:rsid w:val="006E0E8F"/>
    <w:rsid w:val="00703F06"/>
    <w:rsid w:val="00707871"/>
    <w:rsid w:val="007461E6"/>
    <w:rsid w:val="007556CD"/>
    <w:rsid w:val="007614E6"/>
    <w:rsid w:val="007A5564"/>
    <w:rsid w:val="007C051B"/>
    <w:rsid w:val="007C1385"/>
    <w:rsid w:val="007C2DD3"/>
    <w:rsid w:val="007D2A46"/>
    <w:rsid w:val="007D40A0"/>
    <w:rsid w:val="007F5F6A"/>
    <w:rsid w:val="00817D8F"/>
    <w:rsid w:val="00821D31"/>
    <w:rsid w:val="00882D9A"/>
    <w:rsid w:val="00890FEE"/>
    <w:rsid w:val="008A2EF9"/>
    <w:rsid w:val="008B0DD2"/>
    <w:rsid w:val="008B6F7A"/>
    <w:rsid w:val="008E64E4"/>
    <w:rsid w:val="009230A5"/>
    <w:rsid w:val="00924DC6"/>
    <w:rsid w:val="0094319B"/>
    <w:rsid w:val="0095021D"/>
    <w:rsid w:val="009B0922"/>
    <w:rsid w:val="009D05DE"/>
    <w:rsid w:val="009F0946"/>
    <w:rsid w:val="00A50B4B"/>
    <w:rsid w:val="00A6217F"/>
    <w:rsid w:val="00A711DA"/>
    <w:rsid w:val="00AC0427"/>
    <w:rsid w:val="00AC49B7"/>
    <w:rsid w:val="00AF017F"/>
    <w:rsid w:val="00B22CAC"/>
    <w:rsid w:val="00B64899"/>
    <w:rsid w:val="00B94C9C"/>
    <w:rsid w:val="00BA2C11"/>
    <w:rsid w:val="00BA463D"/>
    <w:rsid w:val="00BA5BB8"/>
    <w:rsid w:val="00BB6B13"/>
    <w:rsid w:val="00BC2576"/>
    <w:rsid w:val="00BC40D9"/>
    <w:rsid w:val="00BF2395"/>
    <w:rsid w:val="00BF3297"/>
    <w:rsid w:val="00C162C0"/>
    <w:rsid w:val="00C319C8"/>
    <w:rsid w:val="00C325C4"/>
    <w:rsid w:val="00CB1367"/>
    <w:rsid w:val="00CC0B99"/>
    <w:rsid w:val="00CD4EB4"/>
    <w:rsid w:val="00D13FCC"/>
    <w:rsid w:val="00D77C79"/>
    <w:rsid w:val="00D979E4"/>
    <w:rsid w:val="00DA1AFD"/>
    <w:rsid w:val="00E0540C"/>
    <w:rsid w:val="00E152E3"/>
    <w:rsid w:val="00E23D15"/>
    <w:rsid w:val="00E61E0D"/>
    <w:rsid w:val="00E76409"/>
    <w:rsid w:val="00E84931"/>
    <w:rsid w:val="00E84DB4"/>
    <w:rsid w:val="00E870E9"/>
    <w:rsid w:val="00EB4C1F"/>
    <w:rsid w:val="00EC623B"/>
    <w:rsid w:val="00EC65B6"/>
    <w:rsid w:val="00ED2B9F"/>
    <w:rsid w:val="00F40706"/>
    <w:rsid w:val="00FC6830"/>
    <w:rsid w:val="00FD21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1F53"/>
  <w15:chartTrackingRefBased/>
  <w15:docId w15:val="{55F9B40C-C145-4F26-A5A1-FE7AFE24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E45"/>
    <w:rPr>
      <w:lang w:val="en-US"/>
    </w:rPr>
  </w:style>
  <w:style w:type="paragraph" w:styleId="Heading2">
    <w:name w:val="heading 2"/>
    <w:basedOn w:val="Normal"/>
    <w:next w:val="Normal"/>
    <w:link w:val="Heading2Char"/>
    <w:uiPriority w:val="9"/>
    <w:unhideWhenUsed/>
    <w:qFormat/>
    <w:rsid w:val="002C3E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3E4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C3E45"/>
    <w:pPr>
      <w:spacing w:line="25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2C3E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3E45"/>
  </w:style>
  <w:style w:type="character" w:styleId="Hyperlink">
    <w:name w:val="Hyperlink"/>
    <w:basedOn w:val="DefaultParagraphFont"/>
    <w:uiPriority w:val="99"/>
    <w:unhideWhenUsed/>
    <w:rsid w:val="002C3E45"/>
    <w:rPr>
      <w:color w:val="0000FF"/>
      <w:u w:val="single"/>
    </w:rPr>
  </w:style>
  <w:style w:type="paragraph" w:styleId="Caption">
    <w:name w:val="caption"/>
    <w:basedOn w:val="Normal"/>
    <w:next w:val="Normal"/>
    <w:uiPriority w:val="35"/>
    <w:unhideWhenUsed/>
    <w:qFormat/>
    <w:rsid w:val="002C3E45"/>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2C3E45"/>
    <w:rPr>
      <w:sz w:val="16"/>
      <w:szCs w:val="16"/>
    </w:rPr>
  </w:style>
  <w:style w:type="paragraph" w:styleId="CommentText">
    <w:name w:val="annotation text"/>
    <w:basedOn w:val="Normal"/>
    <w:link w:val="CommentTextChar"/>
    <w:uiPriority w:val="99"/>
    <w:unhideWhenUsed/>
    <w:rsid w:val="002C3E45"/>
    <w:pPr>
      <w:spacing w:line="240" w:lineRule="auto"/>
    </w:pPr>
    <w:rPr>
      <w:sz w:val="20"/>
      <w:szCs w:val="20"/>
    </w:rPr>
  </w:style>
  <w:style w:type="character" w:customStyle="1" w:styleId="CommentTextChar">
    <w:name w:val="Comment Text Char"/>
    <w:basedOn w:val="DefaultParagraphFont"/>
    <w:link w:val="CommentText"/>
    <w:uiPriority w:val="99"/>
    <w:rsid w:val="002C3E45"/>
    <w:rPr>
      <w:sz w:val="20"/>
      <w:szCs w:val="20"/>
    </w:rPr>
  </w:style>
  <w:style w:type="paragraph" w:styleId="Revision">
    <w:name w:val="Revision"/>
    <w:hidden/>
    <w:uiPriority w:val="99"/>
    <w:semiHidden/>
    <w:rsid w:val="003860F8"/>
    <w:pPr>
      <w:spacing w:after="0" w:line="240" w:lineRule="auto"/>
    </w:pPr>
  </w:style>
  <w:style w:type="paragraph" w:styleId="Footer">
    <w:name w:val="footer"/>
    <w:basedOn w:val="Normal"/>
    <w:link w:val="FooterChar"/>
    <w:uiPriority w:val="99"/>
    <w:unhideWhenUsed/>
    <w:rsid w:val="007C2D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2DD3"/>
  </w:style>
  <w:style w:type="paragraph" w:styleId="CommentSubject">
    <w:name w:val="annotation subject"/>
    <w:basedOn w:val="CommentText"/>
    <w:next w:val="CommentText"/>
    <w:link w:val="CommentSubjectChar"/>
    <w:uiPriority w:val="99"/>
    <w:semiHidden/>
    <w:unhideWhenUsed/>
    <w:rsid w:val="00924DC6"/>
    <w:rPr>
      <w:b/>
      <w:bCs/>
    </w:rPr>
  </w:style>
  <w:style w:type="character" w:customStyle="1" w:styleId="CommentSubjectChar">
    <w:name w:val="Comment Subject Char"/>
    <w:basedOn w:val="CommentTextChar"/>
    <w:link w:val="CommentSubject"/>
    <w:uiPriority w:val="99"/>
    <w:semiHidden/>
    <w:rsid w:val="00924DC6"/>
    <w:rPr>
      <w:b/>
      <w:bCs/>
      <w:sz w:val="20"/>
      <w:szCs w:val="20"/>
    </w:rPr>
  </w:style>
  <w:style w:type="character" w:styleId="PlaceholderText">
    <w:name w:val="Placeholder Text"/>
    <w:basedOn w:val="DefaultParagraphFont"/>
    <w:uiPriority w:val="99"/>
    <w:semiHidden/>
    <w:rsid w:val="004F5396"/>
    <w:rPr>
      <w:color w:val="808080"/>
    </w:rPr>
  </w:style>
  <w:style w:type="character" w:styleId="FollowedHyperlink">
    <w:name w:val="FollowedHyperlink"/>
    <w:basedOn w:val="DefaultParagraphFont"/>
    <w:uiPriority w:val="99"/>
    <w:semiHidden/>
    <w:unhideWhenUsed/>
    <w:rsid w:val="00703F06"/>
    <w:rPr>
      <w:color w:val="954F72" w:themeColor="followedHyperlink"/>
      <w:u w:val="single"/>
    </w:rPr>
  </w:style>
  <w:style w:type="character" w:customStyle="1" w:styleId="normaltextrun">
    <w:name w:val="normaltextrun"/>
    <w:basedOn w:val="DefaultParagraphFont"/>
    <w:rsid w:val="00C162C0"/>
  </w:style>
  <w:style w:type="character" w:customStyle="1" w:styleId="eop">
    <w:name w:val="eop"/>
    <w:basedOn w:val="DefaultParagraphFont"/>
    <w:rsid w:val="00C16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7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phyphox.org/wiki/index.php?title=Experiment:_Rol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4.0/"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hyperlink" Target="https://doi.org/10.1088/0143-0807/37/5/055004"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TaxCatchAll xmlns="9dfc0e71-5cd0-4702-8321-3ec56762dc2c" xsi:nil="true"/>
    <Owner xmlns="14e068e9-fad3-4b4e-bbc6-033c1aa63cc2">
      <UserInfo>
        <DisplayName/>
        <AccountId xsi:nil="true"/>
        <AccountType/>
      </UserInfo>
    </Owner>
    <Distribution_Groups xmlns="14e068e9-fad3-4b4e-bbc6-033c1aa63cc2" xsi:nil="true"/>
    <lcf76f155ced4ddcb4097134ff3c332f xmlns="14e068e9-fad3-4b4e-bbc6-033c1aa63cc2">
      <Terms xmlns="http://schemas.microsoft.com/office/infopath/2007/PartnerControls"/>
    </lcf76f155ced4ddcb4097134ff3c332f>
    <Teams_Channel_Section_Location xmlns="14e068e9-fad3-4b4e-bbc6-033c1aa63cc2" xsi:nil="true"/>
  </documentManagement>
</p:properties>
</file>

<file path=customXml/itemProps1.xml><?xml version="1.0" encoding="utf-8"?>
<ds:datastoreItem xmlns:ds="http://schemas.openxmlformats.org/officeDocument/2006/customXml" ds:itemID="{A182770C-971A-4AB1-8180-E1CB53E7D90D}">
  <ds:schemaRefs>
    <ds:schemaRef ds:uri="http://schemas.microsoft.com/sharepoint/v3/contenttype/forms"/>
  </ds:schemaRefs>
</ds:datastoreItem>
</file>

<file path=customXml/itemProps2.xml><?xml version="1.0" encoding="utf-8"?>
<ds:datastoreItem xmlns:ds="http://schemas.openxmlformats.org/officeDocument/2006/customXml" ds:itemID="{D7BDF1DB-00F8-4566-9AD5-E4456F677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D858D-AE2E-4394-8C39-89723E7268D4}">
  <ds:schemaRefs>
    <ds:schemaRef ds:uri="http://purl.org/dc/elements/1.1/"/>
    <ds:schemaRef ds:uri="9dfc0e71-5cd0-4702-8321-3ec56762dc2c"/>
    <ds:schemaRef ds:uri="http://schemas.microsoft.com/office/2006/documentManagement/types"/>
    <ds:schemaRef ds:uri="http://schemas.microsoft.com/office/infopath/2007/PartnerControls"/>
    <ds:schemaRef ds:uri="http://www.w3.org/XML/1998/namespace"/>
    <ds:schemaRef ds:uri="http://purl.org/dc/dcmitype/"/>
    <ds:schemaRef ds:uri="14e068e9-fad3-4b4e-bbc6-033c1aa63cc2"/>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1688</Words>
  <Characters>13675</Characters>
  <Application>Microsoft Office Word</Application>
  <DocSecurity>0</DocSecurity>
  <Lines>113</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Lahme</dc:creator>
  <cp:keywords/>
  <dc:description/>
  <cp:lastModifiedBy>Pirinen, Pekka</cp:lastModifiedBy>
  <cp:revision>5</cp:revision>
  <cp:lastPrinted>2023-05-05T06:55:00Z</cp:lastPrinted>
  <dcterms:created xsi:type="dcterms:W3CDTF">2023-05-04T17:14:00Z</dcterms:created>
  <dcterms:modified xsi:type="dcterms:W3CDTF">2023-05-05T06:55:00Z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