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0FD1" w14:textId="7F04BBB9" w:rsidR="00787364" w:rsidRPr="00431896" w:rsidRDefault="00787364" w:rsidP="00787364">
      <w:pPr>
        <w:jc w:val="center"/>
        <w:rPr>
          <w:noProof/>
          <w:sz w:val="28"/>
          <w:szCs w:val="28"/>
          <w:lang w:val="fi-FI"/>
        </w:rPr>
      </w:pPr>
      <w:bookmarkStart w:id="0" w:name="_Hlk126145554"/>
      <w:r w:rsidRPr="007A1271">
        <w:rPr>
          <w:sz w:val="32"/>
          <w:szCs w:val="32"/>
          <w:lang w:val="fi-FI"/>
        </w:rPr>
        <w:t>Tämä tiedosto on luotu osana Erasmus+ -projektia</w:t>
      </w:r>
      <w:r w:rsidRPr="007A1271">
        <w:rPr>
          <w:sz w:val="32"/>
          <w:szCs w:val="32"/>
          <w:lang w:val="en-US"/>
        </w:rPr>
        <w:t xml:space="preserve"> ”</w:t>
      </w:r>
      <w:r w:rsidR="007A1271" w:rsidRPr="00E11D98">
        <w:rPr>
          <w:sz w:val="32"/>
          <w:szCs w:val="32"/>
          <w:lang w:val="en-US"/>
        </w:rPr>
        <w:t>Developing Digital Physics Laboratory Work for Distance Learning</w:t>
      </w:r>
      <w:r w:rsidRPr="007A1271">
        <w:rPr>
          <w:sz w:val="32"/>
          <w:szCs w:val="32"/>
          <w:lang w:val="en-US"/>
        </w:rPr>
        <w:t xml:space="preserve">” (DigiPhysLab). </w:t>
      </w:r>
      <w:r>
        <w:rPr>
          <w:sz w:val="32"/>
          <w:szCs w:val="32"/>
          <w:lang w:val="fi-FI"/>
        </w:rPr>
        <w:t xml:space="preserve">Lisää tietoa: </w:t>
      </w:r>
      <w:r w:rsidRPr="00431896">
        <w:rPr>
          <w:sz w:val="32"/>
          <w:szCs w:val="32"/>
          <w:lang w:val="fi-FI"/>
        </w:rPr>
        <w:t xml:space="preserve"> </w:t>
      </w:r>
      <w:bookmarkStart w:id="1" w:name="_Hlk126145972"/>
      <w:r w:rsidRPr="00F77C84">
        <w:rPr>
          <w:rFonts w:ascii="Calibri" w:eastAsia="Calibri" w:hAnsi="Calibri" w:cs="Times New Roman"/>
        </w:rPr>
        <w:fldChar w:fldCharType="begin"/>
      </w:r>
      <w:r w:rsidRPr="00F77C84">
        <w:rPr>
          <w:rFonts w:ascii="Calibri" w:eastAsia="Calibri" w:hAnsi="Calibri" w:cs="Times New Roman"/>
        </w:rPr>
        <w:instrText>HYPERLINK "http://www.jyu.fi/digiphyslab"</w:instrText>
      </w:r>
      <w:r w:rsidRPr="00F77C84">
        <w:rPr>
          <w:rFonts w:ascii="Calibri" w:eastAsia="Calibri" w:hAnsi="Calibri" w:cs="Times New Roman"/>
        </w:rPr>
      </w:r>
      <w:r w:rsidRPr="00F77C84">
        <w:rPr>
          <w:rFonts w:ascii="Calibri" w:eastAsia="Calibri" w:hAnsi="Calibri" w:cs="Times New Roman"/>
        </w:rPr>
        <w:fldChar w:fldCharType="separate"/>
      </w:r>
      <w:r w:rsidRPr="00F77C84">
        <w:rPr>
          <w:rFonts w:ascii="Calibri" w:eastAsia="Calibri" w:hAnsi="Calibri" w:cs="Times New Roman"/>
          <w:color w:val="0563C1"/>
          <w:sz w:val="32"/>
          <w:szCs w:val="32"/>
          <w:u w:val="single"/>
        </w:rPr>
        <w:t>www.jyu.fi/digiphyslab</w:t>
      </w:r>
      <w:r w:rsidRPr="00F77C84">
        <w:rPr>
          <w:rFonts w:ascii="Calibri" w:eastAsia="Calibri" w:hAnsi="Calibri" w:cs="Times New Roman"/>
          <w:color w:val="0563C1"/>
          <w:sz w:val="32"/>
          <w:szCs w:val="32"/>
          <w:u w:val="single"/>
        </w:rPr>
        <w:fldChar w:fldCharType="end"/>
      </w:r>
      <w:bookmarkEnd w:id="1"/>
    </w:p>
    <w:p w14:paraId="0156AE47" w14:textId="77777777" w:rsidR="00787364" w:rsidRPr="00431896" w:rsidRDefault="00787364" w:rsidP="00787364">
      <w:pPr>
        <w:jc w:val="center"/>
        <w:rPr>
          <w:noProof/>
          <w:lang w:val="fi-FI"/>
        </w:rPr>
      </w:pPr>
    </w:p>
    <w:p w14:paraId="75689C40" w14:textId="77777777" w:rsidR="00787364" w:rsidRPr="00431896" w:rsidRDefault="00787364" w:rsidP="00787364">
      <w:pPr>
        <w:jc w:val="center"/>
        <w:rPr>
          <w:sz w:val="24"/>
          <w:szCs w:val="24"/>
          <w:lang w:val="fi-FI"/>
        </w:rPr>
      </w:pPr>
    </w:p>
    <w:p w14:paraId="493F47E0" w14:textId="77777777" w:rsidR="00787364" w:rsidRPr="00431896" w:rsidRDefault="00787364" w:rsidP="00787364">
      <w:pPr>
        <w:rPr>
          <w:sz w:val="24"/>
          <w:szCs w:val="24"/>
          <w:lang w:val="fi-FI"/>
        </w:rPr>
      </w:pPr>
    </w:p>
    <w:p w14:paraId="1BB52EB9" w14:textId="77777777" w:rsidR="00787364" w:rsidRPr="00431896" w:rsidRDefault="00787364" w:rsidP="00787364">
      <w:pPr>
        <w:rPr>
          <w:sz w:val="40"/>
          <w:szCs w:val="40"/>
          <w:lang w:val="fi-FI"/>
        </w:rPr>
      </w:pPr>
    </w:p>
    <w:p w14:paraId="10CE3A97" w14:textId="77777777" w:rsidR="00787364" w:rsidRPr="0080166B" w:rsidRDefault="00787364" w:rsidP="00787364">
      <w:pPr>
        <w:jc w:val="center"/>
        <w:rPr>
          <w:sz w:val="48"/>
          <w:szCs w:val="48"/>
          <w:lang w:val="fi-FI"/>
        </w:rPr>
      </w:pPr>
      <w:r>
        <w:rPr>
          <w:sz w:val="48"/>
          <w:szCs w:val="48"/>
          <w:lang w:val="fi-FI"/>
        </w:rPr>
        <w:t>Oven paiskaaminen</w:t>
      </w:r>
    </w:p>
    <w:p w14:paraId="52AA5BFE" w14:textId="01EDB6DC" w:rsidR="00787364" w:rsidRPr="0080166B" w:rsidRDefault="00787364" w:rsidP="00787364">
      <w:pPr>
        <w:jc w:val="center"/>
        <w:rPr>
          <w:sz w:val="28"/>
          <w:szCs w:val="28"/>
          <w:lang w:val="fi-FI"/>
        </w:rPr>
      </w:pPr>
      <w:r w:rsidRPr="0080166B">
        <w:rPr>
          <w:sz w:val="28"/>
          <w:szCs w:val="28"/>
          <w:lang w:val="fi-FI"/>
        </w:rPr>
        <w:t>O</w:t>
      </w:r>
      <w:r>
        <w:rPr>
          <w:sz w:val="28"/>
          <w:szCs w:val="28"/>
          <w:lang w:val="fi-FI"/>
        </w:rPr>
        <w:t>hjaajan</w:t>
      </w:r>
      <w:r w:rsidRPr="0080166B">
        <w:rPr>
          <w:sz w:val="28"/>
          <w:szCs w:val="28"/>
          <w:lang w:val="fi-FI"/>
        </w:rPr>
        <w:t xml:space="preserve"> versio</w:t>
      </w:r>
    </w:p>
    <w:p w14:paraId="6C97EE65" w14:textId="77777777" w:rsidR="00787364" w:rsidRPr="00B66601" w:rsidRDefault="00787364" w:rsidP="00787364">
      <w:pPr>
        <w:jc w:val="center"/>
        <w:rPr>
          <w:sz w:val="28"/>
          <w:szCs w:val="28"/>
          <w:lang w:val="fi-FI"/>
        </w:rPr>
      </w:pPr>
      <w:r>
        <w:rPr>
          <w:sz w:val="28"/>
          <w:szCs w:val="28"/>
        </w:rPr>
        <w:t>16.1</w:t>
      </w:r>
      <w:r w:rsidRPr="00B66601">
        <w:rPr>
          <w:sz w:val="28"/>
          <w:szCs w:val="28"/>
          <w:lang w:val="fi-FI"/>
        </w:rPr>
        <w:t>.202</w:t>
      </w:r>
      <w:r>
        <w:rPr>
          <w:sz w:val="28"/>
          <w:szCs w:val="28"/>
          <w:lang w:val="fi-FI"/>
        </w:rPr>
        <w:t>3</w:t>
      </w:r>
    </w:p>
    <w:p w14:paraId="1BA191B4" w14:textId="77777777" w:rsidR="00787364" w:rsidRPr="00B66601" w:rsidRDefault="00787364" w:rsidP="00787364">
      <w:pPr>
        <w:rPr>
          <w:sz w:val="40"/>
          <w:szCs w:val="40"/>
          <w:lang w:val="fi-FI"/>
        </w:rPr>
      </w:pPr>
    </w:p>
    <w:p w14:paraId="205F675B" w14:textId="77777777" w:rsidR="00787364" w:rsidRPr="00B66601" w:rsidRDefault="00787364" w:rsidP="00787364">
      <w:pPr>
        <w:rPr>
          <w:sz w:val="40"/>
          <w:szCs w:val="40"/>
          <w:lang w:val="fi-FI"/>
        </w:rPr>
      </w:pPr>
    </w:p>
    <w:p w14:paraId="070CD40C" w14:textId="77777777" w:rsidR="00787364" w:rsidRPr="00B66601" w:rsidRDefault="00787364" w:rsidP="00787364">
      <w:pPr>
        <w:rPr>
          <w:sz w:val="40"/>
          <w:szCs w:val="40"/>
          <w:lang w:val="fi-FI"/>
        </w:rPr>
      </w:pPr>
    </w:p>
    <w:p w14:paraId="122F7680" w14:textId="77777777" w:rsidR="00787364" w:rsidRPr="00B66601" w:rsidRDefault="00787364" w:rsidP="00787364">
      <w:pPr>
        <w:jc w:val="center"/>
        <w:rPr>
          <w:sz w:val="40"/>
          <w:szCs w:val="40"/>
          <w:lang w:val="fi-FI"/>
        </w:rPr>
      </w:pPr>
    </w:p>
    <w:p w14:paraId="41E1D16F" w14:textId="77777777" w:rsidR="00787364" w:rsidRDefault="00787364" w:rsidP="00787364">
      <w:pPr>
        <w:jc w:val="center"/>
        <w:rPr>
          <w:sz w:val="40"/>
          <w:szCs w:val="40"/>
          <w:lang w:val="en-US"/>
        </w:rPr>
      </w:pPr>
      <w:r>
        <w:rPr>
          <w:noProof/>
        </w:rPr>
        <w:drawing>
          <wp:inline distT="0" distB="0" distL="0" distR="0" wp14:anchorId="3283A4C7" wp14:editId="7F552CA6">
            <wp:extent cx="5731510" cy="1177925"/>
            <wp:effectExtent l="0" t="0" r="2540" b="3175"/>
            <wp:docPr id="9" name="Kuva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0F2C6D5D" w14:textId="77777777" w:rsidR="00787364" w:rsidRDefault="00787364" w:rsidP="00787364">
      <w:pPr>
        <w:jc w:val="center"/>
        <w:rPr>
          <w:sz w:val="40"/>
          <w:szCs w:val="40"/>
          <w:lang w:val="en-US"/>
        </w:rPr>
      </w:pPr>
    </w:p>
    <w:p w14:paraId="366C3AB0" w14:textId="77777777" w:rsidR="00787364" w:rsidRDefault="00787364" w:rsidP="00787364">
      <w:pPr>
        <w:jc w:val="center"/>
        <w:rPr>
          <w:sz w:val="40"/>
          <w:szCs w:val="40"/>
          <w:lang w:val="en-US"/>
        </w:rPr>
      </w:pPr>
    </w:p>
    <w:p w14:paraId="71144ABA" w14:textId="2ECBEE59" w:rsidR="00787364" w:rsidRDefault="00787364" w:rsidP="00787364">
      <w:pPr>
        <w:jc w:val="center"/>
        <w:rPr>
          <w:rFonts w:ascii="Source Sans Pro" w:hAnsi="Source Sans Pro"/>
          <w:color w:val="464646"/>
          <w:sz w:val="29"/>
          <w:szCs w:val="29"/>
          <w:shd w:val="clear" w:color="auto" w:fill="FFFFFF"/>
          <w:lang w:val="en-US"/>
        </w:rPr>
      </w:pPr>
      <w:r>
        <w:rPr>
          <w:rFonts w:ascii="Source Sans Pro" w:hAnsi="Source Sans Pro"/>
          <w:noProof/>
          <w:color w:val="049CCF"/>
          <w:sz w:val="29"/>
          <w:szCs w:val="29"/>
          <w:shd w:val="clear" w:color="auto" w:fill="FFFFFF"/>
        </w:rPr>
        <w:drawing>
          <wp:inline distT="0" distB="0" distL="0" distR="0" wp14:anchorId="019ECBA7" wp14:editId="43F77626">
            <wp:extent cx="840105" cy="297815"/>
            <wp:effectExtent l="0" t="0" r="0" b="6985"/>
            <wp:docPr id="17" name="Kuva 17"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E11D98">
        <w:rPr>
          <w:rFonts w:ascii="Source Sans Pro" w:hAnsi="Source Sans Pro"/>
          <w:color w:val="464646"/>
          <w:sz w:val="29"/>
          <w:szCs w:val="29"/>
          <w:lang w:val="en-US"/>
        </w:rPr>
        <w:br/>
      </w:r>
      <w:r w:rsidRPr="007A1271">
        <w:rPr>
          <w:rFonts w:ascii="Source Sans Pro" w:hAnsi="Source Sans Pro"/>
          <w:color w:val="464646"/>
          <w:sz w:val="29"/>
          <w:szCs w:val="29"/>
          <w:shd w:val="clear" w:color="auto" w:fill="FFFFFF"/>
          <w:lang w:val="fi-FI"/>
        </w:rPr>
        <w:t>Tämä työ on julkaistu lisenssillä</w:t>
      </w:r>
      <w:r w:rsidRPr="00E11D98">
        <w:rPr>
          <w:rFonts w:ascii="Source Sans Pro" w:hAnsi="Source Sans Pro"/>
          <w:color w:val="464646"/>
          <w:sz w:val="29"/>
          <w:szCs w:val="29"/>
          <w:shd w:val="clear" w:color="auto" w:fill="FFFFFF"/>
          <w:lang w:val="en-US"/>
        </w:rPr>
        <w:t> </w:t>
      </w:r>
      <w:hyperlink r:id="rId14" w:history="1">
        <w:r w:rsidRPr="00E11D98">
          <w:rPr>
            <w:rStyle w:val="Hyperlinkki"/>
            <w:rFonts w:ascii="Source Sans Pro" w:hAnsi="Source Sans Pro"/>
            <w:color w:val="049CCF"/>
            <w:sz w:val="29"/>
            <w:szCs w:val="29"/>
            <w:shd w:val="clear" w:color="auto" w:fill="FFFFFF"/>
            <w:lang w:val="en-US"/>
          </w:rPr>
          <w:t>Creative Commons Attribution-ShareAlike 4.0 International License</w:t>
        </w:r>
      </w:hyperlink>
      <w:r w:rsidRPr="00E11D98">
        <w:rPr>
          <w:rFonts w:ascii="Source Sans Pro" w:hAnsi="Source Sans Pro"/>
          <w:color w:val="464646"/>
          <w:sz w:val="29"/>
          <w:szCs w:val="29"/>
          <w:shd w:val="clear" w:color="auto" w:fill="FFFFFF"/>
          <w:lang w:val="en-US"/>
        </w:rPr>
        <w:t>.</w:t>
      </w:r>
      <w:bookmarkEnd w:id="0"/>
    </w:p>
    <w:p w14:paraId="608385BA" w14:textId="77777777" w:rsidR="00787364" w:rsidRPr="00E11D98" w:rsidRDefault="00787364" w:rsidP="00787364">
      <w:pPr>
        <w:jc w:val="center"/>
        <w:rPr>
          <w:sz w:val="24"/>
          <w:szCs w:val="24"/>
          <w:lang w:val="en-US"/>
        </w:rPr>
      </w:pPr>
    </w:p>
    <w:p w14:paraId="0B01BA1B" w14:textId="3095E1B3" w:rsidR="005941C8" w:rsidRPr="006B522E" w:rsidRDefault="006B522E" w:rsidP="00745FC0">
      <w:pPr>
        <w:pStyle w:val="Otsikko2"/>
        <w:spacing w:before="0"/>
        <w:rPr>
          <w:b w:val="0"/>
          <w:bCs/>
          <w:sz w:val="28"/>
          <w:szCs w:val="28"/>
          <w:lang w:val="fi-FI"/>
        </w:rPr>
      </w:pPr>
      <w:r w:rsidRPr="006B522E">
        <w:rPr>
          <w:bCs/>
          <w:sz w:val="28"/>
          <w:szCs w:val="28"/>
          <w:lang w:val="fi-FI"/>
        </w:rPr>
        <w:lastRenderedPageBreak/>
        <w:t>Oven paiskaaminen</w:t>
      </w:r>
      <w:r w:rsidR="00745FC0">
        <w:rPr>
          <w:b w:val="0"/>
          <w:bCs/>
          <w:sz w:val="28"/>
          <w:szCs w:val="28"/>
          <w:lang w:val="fi-FI"/>
        </w:rPr>
        <w:t xml:space="preserve"> – </w:t>
      </w:r>
      <w:r w:rsidRPr="006B522E">
        <w:rPr>
          <w:bCs/>
          <w:sz w:val="28"/>
          <w:szCs w:val="28"/>
          <w:lang w:val="fi-FI"/>
        </w:rPr>
        <w:t>Ohjaajan versio</w:t>
      </w:r>
    </w:p>
    <w:p w14:paraId="2D7C7197" w14:textId="7AA52632" w:rsidR="00234A88" w:rsidRPr="00745FC0" w:rsidRDefault="006B522E" w:rsidP="005941C8">
      <w:pPr>
        <w:pStyle w:val="Otsikko2"/>
        <w:spacing w:before="0"/>
        <w:rPr>
          <w:b w:val="0"/>
          <w:bCs/>
          <w:lang w:val="fi-FI"/>
        </w:rPr>
      </w:pPr>
      <w:r w:rsidRPr="00745FC0">
        <w:rPr>
          <w:bCs/>
          <w:lang w:val="fi-FI"/>
        </w:rPr>
        <w:t>Työn yleiskuva</w:t>
      </w:r>
    </w:p>
    <w:p w14:paraId="6BEC5F1E" w14:textId="4DAC4536" w:rsidR="00234A88" w:rsidRPr="006B522E" w:rsidRDefault="006B522E" w:rsidP="00234A88">
      <w:pPr>
        <w:pStyle w:val="Luettelokappale"/>
        <w:numPr>
          <w:ilvl w:val="0"/>
          <w:numId w:val="17"/>
        </w:numPr>
        <w:rPr>
          <w:lang w:val="fi-FI"/>
        </w:rPr>
      </w:pPr>
      <w:r w:rsidRPr="006B522E">
        <w:rPr>
          <w:lang w:val="fi-FI"/>
        </w:rPr>
        <w:t>Aihe</w:t>
      </w:r>
      <w:r w:rsidR="00234A88" w:rsidRPr="006B522E">
        <w:rPr>
          <w:lang w:val="fi-FI"/>
        </w:rPr>
        <w:t xml:space="preserve">: </w:t>
      </w:r>
      <w:r w:rsidRPr="006B522E">
        <w:rPr>
          <w:lang w:val="fi-FI"/>
        </w:rPr>
        <w:t>Kiinni paiskautuvan oven kitkavaikutusten mallintaminen</w:t>
      </w:r>
    </w:p>
    <w:p w14:paraId="40B39441" w14:textId="0C9510A5" w:rsidR="00234A88" w:rsidRPr="006B522E" w:rsidRDefault="006B522E" w:rsidP="00234A88">
      <w:pPr>
        <w:pStyle w:val="Luettelokappale"/>
        <w:numPr>
          <w:ilvl w:val="0"/>
          <w:numId w:val="17"/>
        </w:numPr>
        <w:rPr>
          <w:lang w:val="fi-FI"/>
        </w:rPr>
      </w:pPr>
      <w:r w:rsidRPr="006B522E">
        <w:rPr>
          <w:lang w:val="fi-FI"/>
        </w:rPr>
        <w:t xml:space="preserve">Kohderyhmä: Opintojen alkuvaiheessa olevat fysiikan opiskelijat ja fysiikan opettajakoulutuksen opiskelijat </w:t>
      </w:r>
    </w:p>
    <w:p w14:paraId="2EA8A1C7" w14:textId="2DE468B8" w:rsidR="00234A88" w:rsidRPr="006B522E" w:rsidRDefault="006B522E" w:rsidP="00234A88">
      <w:pPr>
        <w:pStyle w:val="Luettelokappale"/>
        <w:numPr>
          <w:ilvl w:val="0"/>
          <w:numId w:val="17"/>
        </w:numPr>
        <w:rPr>
          <w:lang w:val="fi-FI"/>
        </w:rPr>
      </w:pPr>
      <w:r w:rsidRPr="006B522E">
        <w:rPr>
          <w:lang w:val="fi-FI"/>
        </w:rPr>
        <w:t>Ajankäyttö</w:t>
      </w:r>
      <w:r w:rsidR="00124E0A" w:rsidRPr="006B522E">
        <w:rPr>
          <w:lang w:val="fi-FI"/>
        </w:rPr>
        <w:t xml:space="preserve">: </w:t>
      </w:r>
      <w:r w:rsidRPr="006B522E">
        <w:rPr>
          <w:lang w:val="fi-FI"/>
        </w:rPr>
        <w:t>vähintään 2 h, mielellään 3–4 h</w:t>
      </w:r>
    </w:p>
    <w:p w14:paraId="3918888F" w14:textId="0928BB46" w:rsidR="00124E0A" w:rsidRPr="006B522E" w:rsidRDefault="006B522E" w:rsidP="00234A88">
      <w:pPr>
        <w:pStyle w:val="Luettelokappale"/>
        <w:numPr>
          <w:ilvl w:val="0"/>
          <w:numId w:val="17"/>
        </w:numPr>
        <w:rPr>
          <w:lang w:val="fi-FI"/>
        </w:rPr>
      </w:pPr>
      <w:r w:rsidRPr="006B522E">
        <w:rPr>
          <w:lang w:val="fi-FI"/>
        </w:rPr>
        <w:t>Suositeltu työskentelytapa</w:t>
      </w:r>
      <w:r w:rsidR="001D18F9" w:rsidRPr="006B522E">
        <w:rPr>
          <w:lang w:val="fi-FI"/>
        </w:rPr>
        <w:t xml:space="preserve">: </w:t>
      </w:r>
      <w:r w:rsidRPr="006B522E">
        <w:rPr>
          <w:lang w:val="fi-FI"/>
        </w:rPr>
        <w:t xml:space="preserve">parityö </w:t>
      </w:r>
      <w:r w:rsidR="00F01C15" w:rsidRPr="006B522E">
        <w:rPr>
          <w:lang w:val="fi-FI"/>
        </w:rPr>
        <w:t xml:space="preserve">(2 </w:t>
      </w:r>
      <w:r w:rsidRPr="006B522E">
        <w:rPr>
          <w:lang w:val="fi-FI"/>
        </w:rPr>
        <w:t>oppilasta per ryhmä</w:t>
      </w:r>
      <w:r w:rsidR="00F01C15" w:rsidRPr="006B522E">
        <w:rPr>
          <w:lang w:val="fi-FI"/>
        </w:rPr>
        <w:t>)</w:t>
      </w:r>
    </w:p>
    <w:p w14:paraId="5C4D4C30" w14:textId="313DB1FF" w:rsidR="005941C8" w:rsidRPr="007A1271" w:rsidRDefault="006B522E" w:rsidP="00745FC0">
      <w:pPr>
        <w:pStyle w:val="Otsikko2"/>
        <w:rPr>
          <w:b w:val="0"/>
          <w:lang w:val="fi-FI"/>
        </w:rPr>
      </w:pPr>
      <w:r w:rsidRPr="007A1271">
        <w:rPr>
          <w:lang w:val="fi-FI"/>
        </w:rPr>
        <w:t>Valmistautumisesta</w:t>
      </w:r>
    </w:p>
    <w:p w14:paraId="50B97613" w14:textId="161A32BF" w:rsidR="006B522E" w:rsidRPr="00CF003D" w:rsidRDefault="006B522E" w:rsidP="005941C8">
      <w:pPr>
        <w:spacing w:after="120"/>
        <w:jc w:val="both"/>
        <w:rPr>
          <w:lang w:val="fi-FI"/>
        </w:rPr>
      </w:pPr>
      <w:r w:rsidRPr="4C638B68">
        <w:rPr>
          <w:lang w:val="fi-FI"/>
        </w:rPr>
        <w:t>Tämän työn tarkoitus on testata erilaisia kitkan mallinnuksia kiinni paiskautuvasta ovesta saadulle</w:t>
      </w:r>
      <w:r w:rsidR="00CF003D" w:rsidRPr="4C638B68">
        <w:rPr>
          <w:lang w:val="fi-FI"/>
        </w:rPr>
        <w:t xml:space="preserve"> älypuhelimella </w:t>
      </w:r>
      <w:r w:rsidR="00515C9D" w:rsidRPr="4C638B68">
        <w:rPr>
          <w:lang w:val="fi-FI"/>
        </w:rPr>
        <w:t xml:space="preserve">määritetylle </w:t>
      </w:r>
      <w:r w:rsidRPr="4C638B68">
        <w:rPr>
          <w:lang w:val="fi-FI"/>
        </w:rPr>
        <w:t xml:space="preserve">liikedatalle. Koska työssä keskitytään datan analysointiin, opiskelijoiden intensiivinen valmistautuminen työskentelyyn on välttämätöntä. </w:t>
      </w:r>
      <w:r w:rsidR="00CF003D" w:rsidRPr="4C638B68">
        <w:rPr>
          <w:lang w:val="fi-FI"/>
        </w:rPr>
        <w:t>Työn sisältöön v</w:t>
      </w:r>
      <w:r w:rsidRPr="4C638B68">
        <w:rPr>
          <w:lang w:val="fi-FI"/>
        </w:rPr>
        <w:t>almistautuminen aloitetaan</w:t>
      </w:r>
      <w:r w:rsidR="00CF003D" w:rsidRPr="4C638B68">
        <w:rPr>
          <w:lang w:val="fi-FI"/>
        </w:rPr>
        <w:t xml:space="preserve"> esimerkiksi työohjeessa ilmoitetusta julkaisusta. Lisäksi vaaditaan jonkin verran teknisiä valmisteluja, mikäli tarvittavia ohjelmia (kuten </w:t>
      </w:r>
      <w:r w:rsidR="00CF003D" w:rsidRPr="4C638B68">
        <w:rPr>
          <w:i/>
          <w:iCs/>
          <w:lang w:val="fi-FI"/>
        </w:rPr>
        <w:t>phyphox</w:t>
      </w:r>
      <w:r w:rsidR="00CF003D" w:rsidRPr="4C638B68">
        <w:rPr>
          <w:lang w:val="fi-FI"/>
        </w:rPr>
        <w:t xml:space="preserve"> ja </w:t>
      </w:r>
      <w:r w:rsidR="00CF003D" w:rsidRPr="4C638B68">
        <w:rPr>
          <w:i/>
          <w:iCs/>
          <w:lang w:val="fi-FI"/>
        </w:rPr>
        <w:t>SciDAVis</w:t>
      </w:r>
      <w:r w:rsidR="00CF003D" w:rsidRPr="4C638B68">
        <w:rPr>
          <w:lang w:val="fi-FI"/>
        </w:rPr>
        <w:t xml:space="preserve"> tai </w:t>
      </w:r>
      <w:r w:rsidR="00CF003D" w:rsidRPr="4C638B68">
        <w:rPr>
          <w:i/>
          <w:iCs/>
          <w:lang w:val="fi-FI"/>
        </w:rPr>
        <w:t>Origin</w:t>
      </w:r>
      <w:r w:rsidR="00CF003D" w:rsidRPr="4C638B68">
        <w:rPr>
          <w:lang w:val="fi-FI"/>
        </w:rPr>
        <w:t xml:space="preserve">) ei ole vielä asennettu. Jos kyseiset ohjelmat eivät ole oppijoille vielä tuttuja, muut perehdyttävät valmistelutehtävät ovat </w:t>
      </w:r>
      <w:r w:rsidR="00787364" w:rsidRPr="4C638B68">
        <w:rPr>
          <w:lang w:val="fi-FI"/>
        </w:rPr>
        <w:t>myös</w:t>
      </w:r>
      <w:r w:rsidR="00CF003D" w:rsidRPr="4C638B68">
        <w:rPr>
          <w:lang w:val="fi-FI"/>
        </w:rPr>
        <w:t xml:space="preserve"> hyödyllisiä (ehdotuksia löytyy opiskelijoiden ohjeista).</w:t>
      </w:r>
    </w:p>
    <w:p w14:paraId="2D085FBD" w14:textId="09CC5A2B" w:rsidR="005941C8" w:rsidRPr="007A1271" w:rsidRDefault="00D633D4" w:rsidP="00745FC0">
      <w:pPr>
        <w:pStyle w:val="Otsikko2"/>
        <w:rPr>
          <w:lang w:val="fi-FI"/>
        </w:rPr>
      </w:pPr>
      <w:r w:rsidRPr="007A1271">
        <w:rPr>
          <w:lang w:val="fi-FI"/>
        </w:rPr>
        <w:t>Koejärjestel</w:t>
      </w:r>
      <w:r w:rsidR="00361B72" w:rsidRPr="007A1271">
        <w:rPr>
          <w:lang w:val="fi-FI"/>
        </w:rPr>
        <w:t>y</w:t>
      </w:r>
      <w:r w:rsidRPr="007A1271">
        <w:rPr>
          <w:lang w:val="fi-FI"/>
        </w:rPr>
        <w:t>stä ja toteutuksesta</w:t>
      </w:r>
    </w:p>
    <w:p w14:paraId="7EFCC9CA" w14:textId="2C38C373" w:rsidR="00CF003D" w:rsidRPr="00903043" w:rsidRDefault="00CF003D" w:rsidP="005941C8">
      <w:pPr>
        <w:spacing w:after="120"/>
        <w:jc w:val="both"/>
        <w:rPr>
          <w:lang w:val="fi-FI"/>
        </w:rPr>
      </w:pPr>
      <w:r w:rsidRPr="00903043">
        <w:rPr>
          <w:lang w:val="fi-FI"/>
        </w:rPr>
        <w:t>Työssä voidaan käyttää kiihtyvyyssensoreja (</w:t>
      </w:r>
      <w:r w:rsidR="00903043" w:rsidRPr="00903043">
        <w:rPr>
          <w:lang w:val="fi-FI"/>
        </w:rPr>
        <w:t>kiihtyvyys putoamisk</w:t>
      </w:r>
      <w:r w:rsidR="00903043">
        <w:rPr>
          <w:lang w:val="fi-FI"/>
        </w:rPr>
        <w:t xml:space="preserve">iihtyvyyden </w:t>
      </w:r>
      <w:r w:rsidR="00903043" w:rsidRPr="007A1271">
        <w:rPr>
          <w:i/>
          <w:iCs/>
          <w:lang w:val="fi-FI"/>
        </w:rPr>
        <w:t>g</w:t>
      </w:r>
      <w:r w:rsidR="00903043">
        <w:rPr>
          <w:lang w:val="fi-FI"/>
        </w:rPr>
        <w:t xml:space="preserve"> kanssa tai ilman sitä</w:t>
      </w:r>
      <w:r w:rsidRPr="00903043">
        <w:rPr>
          <w:lang w:val="fi-FI"/>
        </w:rPr>
        <w:t>)</w:t>
      </w:r>
      <w:r w:rsidR="00903043">
        <w:rPr>
          <w:lang w:val="fi-FI"/>
        </w:rPr>
        <w:t xml:space="preserve"> ja gyroskooppia. </w:t>
      </w:r>
      <w:r w:rsidR="00903043" w:rsidRPr="00903043">
        <w:rPr>
          <w:lang w:val="fi-FI"/>
        </w:rPr>
        <w:t xml:space="preserve">Gyroskooppi yleensä sisältää </w:t>
      </w:r>
      <w:r w:rsidR="00361B72">
        <w:rPr>
          <w:lang w:val="fi-FI"/>
        </w:rPr>
        <w:t xml:space="preserve">kiihtyvyyssensoreita </w:t>
      </w:r>
      <w:r w:rsidR="00903043" w:rsidRPr="00903043">
        <w:rPr>
          <w:lang w:val="fi-FI"/>
        </w:rPr>
        <w:t>vähemmän kohinaa/häiriötä</w:t>
      </w:r>
      <w:r w:rsidR="00361B72">
        <w:rPr>
          <w:lang w:val="fi-FI"/>
        </w:rPr>
        <w:t>.</w:t>
      </w:r>
      <w:r w:rsidR="00903043" w:rsidRPr="00903043">
        <w:rPr>
          <w:lang w:val="fi-FI"/>
        </w:rPr>
        <w:t xml:space="preserve"> Sen lisäksi se </w:t>
      </w:r>
      <w:r w:rsidR="00361B72">
        <w:rPr>
          <w:lang w:val="fi-FI"/>
        </w:rPr>
        <w:t>ilmoittaa</w:t>
      </w:r>
      <w:r w:rsidR="00903043" w:rsidRPr="00903043">
        <w:rPr>
          <w:lang w:val="fi-FI"/>
        </w:rPr>
        <w:t xml:space="preserve"> suoraan kulmanopeudet, joten radiaalisia kiihtyvyyksiä e</w:t>
      </w:r>
      <w:r w:rsidR="00903043">
        <w:rPr>
          <w:lang w:val="fi-FI"/>
        </w:rPr>
        <w:t>i ole tarpeen erikseen muuntaa kulmanopeuksiksi, toisin kuin kiihtyvyyssensoreilla. Putoamiskiihtyvyyden mittaamisessa on se etu, että puhelin</w:t>
      </w:r>
      <w:r w:rsidR="00903043" w:rsidRPr="00903043">
        <w:rPr>
          <w:lang w:val="fi-FI"/>
        </w:rPr>
        <w:t xml:space="preserve"> </w:t>
      </w:r>
      <w:r w:rsidR="00903043">
        <w:rPr>
          <w:lang w:val="fi-FI"/>
        </w:rPr>
        <w:t>on mahdollista kohdistaa ja asetella tarkasti reaaliaikaisen mittausdatan perusteella.</w:t>
      </w:r>
    </w:p>
    <w:p w14:paraId="61B876C5" w14:textId="3287C615" w:rsidR="00903043" w:rsidRPr="00CC3784" w:rsidRDefault="00903043" w:rsidP="005941C8">
      <w:pPr>
        <w:spacing w:after="120"/>
        <w:jc w:val="both"/>
        <w:rPr>
          <w:lang w:val="fi-FI"/>
        </w:rPr>
      </w:pPr>
      <w:r w:rsidRPr="00CC3784">
        <w:rPr>
          <w:lang w:val="fi-FI"/>
        </w:rPr>
        <w:t xml:space="preserve">Puhelin pitää kohdistaa yhden koordinaattiakselin </w:t>
      </w:r>
      <w:r w:rsidR="00361B72">
        <w:rPr>
          <w:lang w:val="fi-FI"/>
        </w:rPr>
        <w:t>suhteen</w:t>
      </w:r>
      <w:r w:rsidRPr="00CC3784">
        <w:rPr>
          <w:lang w:val="fi-FI"/>
        </w:rPr>
        <w:t xml:space="preserve"> niin kohtisuoraan kuin mahdollista (kiihtyvyyssensorit) tai yhdensuuntaisesti pyörimisakselin kanssa (gyroskooppi). Tämä maksimoi mit</w:t>
      </w:r>
      <w:r w:rsidR="00CC3784" w:rsidRPr="00CC3784">
        <w:rPr>
          <w:lang w:val="fi-FI"/>
        </w:rPr>
        <w:t xml:space="preserve">atut </w:t>
      </w:r>
      <w:r w:rsidRPr="00CC3784">
        <w:rPr>
          <w:lang w:val="fi-FI"/>
        </w:rPr>
        <w:t>arvot, mi</w:t>
      </w:r>
      <w:r w:rsidR="00CC3784" w:rsidRPr="00CC3784">
        <w:rPr>
          <w:lang w:val="fi-FI"/>
        </w:rPr>
        <w:t>kä johtaa suurempaan tarkkuuteen.</w:t>
      </w:r>
      <w:r w:rsidR="00CC3784">
        <w:rPr>
          <w:lang w:val="fi-FI"/>
        </w:rPr>
        <w:t xml:space="preserve"> </w:t>
      </w:r>
      <w:r w:rsidR="00CC3784" w:rsidRPr="00CC3784">
        <w:rPr>
          <w:lang w:val="fi-FI"/>
        </w:rPr>
        <w:t>Joskus kannattaa ver</w:t>
      </w:r>
      <w:r w:rsidR="00CC3784">
        <w:rPr>
          <w:lang w:val="fi-FI"/>
        </w:rPr>
        <w:t>tailla</w:t>
      </w:r>
      <w:r w:rsidR="00CC3784" w:rsidRPr="00CC3784">
        <w:rPr>
          <w:lang w:val="fi-FI"/>
        </w:rPr>
        <w:t xml:space="preserve"> yksittäisiä koordinaattiakseleita, koska sensorit tekevät mittauksia e</w:t>
      </w:r>
      <w:r w:rsidR="00CC3784">
        <w:rPr>
          <w:lang w:val="fi-FI"/>
        </w:rPr>
        <w:t>ri tarkkuuksilla eri suun</w:t>
      </w:r>
      <w:r w:rsidR="00361B72">
        <w:rPr>
          <w:lang w:val="fi-FI"/>
        </w:rPr>
        <w:t>nissa</w:t>
      </w:r>
      <w:r w:rsidR="00CC3784">
        <w:rPr>
          <w:lang w:val="fi-FI"/>
        </w:rPr>
        <w:t xml:space="preserve">. </w:t>
      </w:r>
      <w:r w:rsidR="00CC3784" w:rsidRPr="00CC3784">
        <w:rPr>
          <w:lang w:val="fi-FI"/>
        </w:rPr>
        <w:t>Koordinaattiakseleiden nimet ja suunnat riippuvat laitteesta.</w:t>
      </w:r>
    </w:p>
    <w:p w14:paraId="34CBAF35" w14:textId="10D012DA" w:rsidR="00CC3784" w:rsidRPr="00CC3784" w:rsidRDefault="00CC3784" w:rsidP="005941C8">
      <w:pPr>
        <w:spacing w:after="120"/>
        <w:jc w:val="both"/>
        <w:rPr>
          <w:lang w:val="fi-FI"/>
        </w:rPr>
      </w:pPr>
      <w:r w:rsidRPr="00CC3784">
        <w:rPr>
          <w:lang w:val="fi-FI"/>
        </w:rPr>
        <w:t xml:space="preserve">Älypuhelimella tehdyn mittaamisen lisäksi </w:t>
      </w:r>
      <w:r>
        <w:rPr>
          <w:lang w:val="fi-FI"/>
        </w:rPr>
        <w:t xml:space="preserve">on kulmanopeuden päättelemiseksi tarpeellista mitata ainoastaan pyörimisakselin ja älypuhelimen sensorin välinen etäisyys, kun käytetään kiihtyvyyssensoreita. </w:t>
      </w:r>
      <w:r w:rsidRPr="00CC3784">
        <w:rPr>
          <w:lang w:val="fi-FI"/>
        </w:rPr>
        <w:t xml:space="preserve">Toisaalta oven parametrejä ei vaadita, koska tukimateriaalissa (II) </w:t>
      </w:r>
      <w:r>
        <w:rPr>
          <w:lang w:val="fi-FI"/>
        </w:rPr>
        <w:t xml:space="preserve">olevat sovituksen yhtälöt </w:t>
      </w:r>
      <w:r w:rsidRPr="00CC3784">
        <w:rPr>
          <w:lang w:val="fi-FI"/>
        </w:rPr>
        <w:t xml:space="preserve">on jo </w:t>
      </w:r>
      <w:r>
        <w:rPr>
          <w:lang w:val="fi-FI"/>
        </w:rPr>
        <w:t>normalisoitu oven hitausmomentille.</w:t>
      </w:r>
    </w:p>
    <w:p w14:paraId="79EB4918" w14:textId="4EFB0F99" w:rsidR="00D633D4" w:rsidRPr="00D633D4" w:rsidRDefault="00D633D4" w:rsidP="005941C8">
      <w:pPr>
        <w:spacing w:after="120"/>
        <w:jc w:val="both"/>
        <w:rPr>
          <w:lang w:val="fi-FI"/>
        </w:rPr>
      </w:pPr>
      <w:r w:rsidRPr="4C638B68">
        <w:rPr>
          <w:lang w:val="fi-FI"/>
        </w:rPr>
        <w:t xml:space="preserve">Älypuhelin pitäisi kiinnittää oven </w:t>
      </w:r>
      <w:r w:rsidR="00F027D7" w:rsidRPr="4C638B68">
        <w:rPr>
          <w:lang w:val="fi-FI"/>
        </w:rPr>
        <w:t xml:space="preserve">ulkosivulle </w:t>
      </w:r>
      <w:r w:rsidRPr="4C638B68">
        <w:rPr>
          <w:lang w:val="fi-FI"/>
        </w:rPr>
        <w:t>(heilahdussuun</w:t>
      </w:r>
      <w:r w:rsidR="00361B72" w:rsidRPr="4C638B68">
        <w:rPr>
          <w:lang w:val="fi-FI"/>
        </w:rPr>
        <w:t>taa</w:t>
      </w:r>
      <w:r w:rsidRPr="4C638B68">
        <w:rPr>
          <w:lang w:val="fi-FI"/>
        </w:rPr>
        <w:t xml:space="preserve"> vasta</w:t>
      </w:r>
      <w:r w:rsidR="00361B72" w:rsidRPr="4C638B68">
        <w:rPr>
          <w:lang w:val="fi-FI"/>
        </w:rPr>
        <w:t>an</w:t>
      </w:r>
      <w:r w:rsidRPr="4C638B68">
        <w:rPr>
          <w:lang w:val="fi-FI"/>
        </w:rPr>
        <w:t>), jotta se ei irtoa inertian vuoksi. Kaksipuolinen teippi (</w:t>
      </w:r>
      <w:r w:rsidR="00361B72" w:rsidRPr="4C638B68">
        <w:rPr>
          <w:lang w:val="fi-FI"/>
        </w:rPr>
        <w:t>varma pito</w:t>
      </w:r>
      <w:r w:rsidRPr="4C638B68">
        <w:rPr>
          <w:lang w:val="fi-FI"/>
        </w:rPr>
        <w:t>, liimajälkiä voi jäädä) tai muovipussin (johon puhelin laitetaan) teippaaminen oveen ovat sopivia keinoja puhelimen kiinnittämiseksi oveen. Gyroskooppia käytettäessä mitä kauempana puhelin on pyörimisakselista, sen tarkempia mittauksia saadaan.</w:t>
      </w:r>
    </w:p>
    <w:p w14:paraId="567466C0" w14:textId="0D0AD5CB" w:rsidR="005941C8" w:rsidRPr="00745FC0" w:rsidRDefault="009C2674" w:rsidP="005941C8">
      <w:pPr>
        <w:pStyle w:val="Otsikko2"/>
        <w:spacing w:before="0"/>
        <w:jc w:val="both"/>
        <w:rPr>
          <w:b w:val="0"/>
          <w:bCs/>
          <w:lang w:val="fi-FI"/>
        </w:rPr>
      </w:pPr>
      <w:r w:rsidRPr="00745FC0">
        <w:rPr>
          <w:bCs/>
          <w:lang w:val="fi-FI"/>
        </w:rPr>
        <w:t>Datan siirtämisestä tietokoneelle</w:t>
      </w:r>
    </w:p>
    <w:p w14:paraId="6F6D7B82" w14:textId="14F1BA8D" w:rsidR="00D633D4" w:rsidRPr="00D633D4" w:rsidRDefault="00D633D4" w:rsidP="005941C8">
      <w:pPr>
        <w:spacing w:after="120"/>
        <w:rPr>
          <w:lang w:val="fi-FI"/>
        </w:rPr>
      </w:pPr>
      <w:r w:rsidRPr="00D633D4">
        <w:rPr>
          <w:lang w:val="fi-FI"/>
        </w:rPr>
        <w:t>Datan siirt</w:t>
      </w:r>
      <w:r>
        <w:rPr>
          <w:lang w:val="fi-FI"/>
        </w:rPr>
        <w:t>ämiseen</w:t>
      </w:r>
      <w:r w:rsidRPr="00D633D4">
        <w:rPr>
          <w:lang w:val="fi-FI"/>
        </w:rPr>
        <w:t xml:space="preserve"> on </w:t>
      </w:r>
      <w:r>
        <w:rPr>
          <w:lang w:val="fi-FI"/>
        </w:rPr>
        <w:t xml:space="preserve">periaatteessa </w:t>
      </w:r>
      <w:r w:rsidRPr="00D633D4">
        <w:rPr>
          <w:lang w:val="fi-FI"/>
        </w:rPr>
        <w:t>kolme</w:t>
      </w:r>
      <w:r>
        <w:rPr>
          <w:lang w:val="fi-FI"/>
        </w:rPr>
        <w:t xml:space="preserve"> eri keinoa:</w:t>
      </w:r>
    </w:p>
    <w:p w14:paraId="111B50B4" w14:textId="2CD72936" w:rsidR="005941C8" w:rsidRPr="00D633D4" w:rsidRDefault="00D633D4" w:rsidP="00821933">
      <w:pPr>
        <w:pStyle w:val="Luettelokappale"/>
        <w:numPr>
          <w:ilvl w:val="0"/>
          <w:numId w:val="13"/>
        </w:numPr>
        <w:spacing w:after="120"/>
        <w:jc w:val="both"/>
        <w:rPr>
          <w:lang w:val="fi-FI"/>
        </w:rPr>
      </w:pPr>
      <w:r w:rsidRPr="00D633D4">
        <w:rPr>
          <w:lang w:val="fi-FI"/>
        </w:rPr>
        <w:t xml:space="preserve">Käytetään </w:t>
      </w:r>
      <w:r w:rsidRPr="009C2674">
        <w:rPr>
          <w:i/>
          <w:iCs/>
          <w:lang w:val="fi-FI"/>
        </w:rPr>
        <w:t>phyphoxin</w:t>
      </w:r>
      <w:r w:rsidRPr="00D633D4">
        <w:rPr>
          <w:lang w:val="fi-FI"/>
        </w:rPr>
        <w:t xml:space="preserve"> etätoimintoa. Siinä älypuhelimen data siirretään tietokoneelle reaaliajassa. M</w:t>
      </w:r>
      <w:r>
        <w:rPr>
          <w:lang w:val="fi-FI"/>
        </w:rPr>
        <w:t>yös mittausten käynnistäminen ja lopettaminen etänä onnistuu.</w:t>
      </w:r>
    </w:p>
    <w:p w14:paraId="5FF3C7CE" w14:textId="12D673D1" w:rsidR="005941C8" w:rsidRPr="0054327D" w:rsidRDefault="00D633D4" w:rsidP="005941C8">
      <w:pPr>
        <w:pStyle w:val="Luettelokappale"/>
        <w:numPr>
          <w:ilvl w:val="0"/>
          <w:numId w:val="13"/>
        </w:numPr>
        <w:spacing w:after="120"/>
        <w:rPr>
          <w:lang w:val="fi-FI"/>
        </w:rPr>
      </w:pPr>
      <w:r w:rsidRPr="0054327D">
        <w:rPr>
          <w:lang w:val="fi-FI"/>
        </w:rPr>
        <w:t xml:space="preserve">Data siirretään suoraan tietokoneelle sähköpostilla, </w:t>
      </w:r>
      <w:r w:rsidRPr="0054327D">
        <w:rPr>
          <w:i/>
          <w:iCs/>
          <w:lang w:val="fi-FI"/>
        </w:rPr>
        <w:t>Bluetoothilla</w:t>
      </w:r>
      <w:r w:rsidRPr="0054327D">
        <w:rPr>
          <w:lang w:val="fi-FI"/>
        </w:rPr>
        <w:t xml:space="preserve">, </w:t>
      </w:r>
      <w:r w:rsidRPr="0054327D">
        <w:rPr>
          <w:i/>
          <w:iCs/>
          <w:lang w:val="fi-FI"/>
        </w:rPr>
        <w:t>Airdropilla</w:t>
      </w:r>
      <w:r w:rsidRPr="0054327D">
        <w:rPr>
          <w:lang w:val="fi-FI"/>
        </w:rPr>
        <w:t xml:space="preserve"> tms.</w:t>
      </w:r>
    </w:p>
    <w:p w14:paraId="26450F71" w14:textId="4825E008" w:rsidR="005941C8" w:rsidRPr="009C2674" w:rsidRDefault="009C2674" w:rsidP="00821933">
      <w:pPr>
        <w:pStyle w:val="Luettelokappale"/>
        <w:numPr>
          <w:ilvl w:val="0"/>
          <w:numId w:val="13"/>
        </w:numPr>
        <w:spacing w:after="120"/>
        <w:jc w:val="both"/>
        <w:rPr>
          <w:lang w:val="fi-FI"/>
        </w:rPr>
      </w:pPr>
      <w:r w:rsidRPr="009C2674">
        <w:rPr>
          <w:i/>
          <w:iCs/>
          <w:lang w:val="fi-FI"/>
        </w:rPr>
        <w:t xml:space="preserve">Hyödyllistä </w:t>
      </w:r>
      <w:r>
        <w:rPr>
          <w:i/>
          <w:iCs/>
          <w:lang w:val="fi-FI"/>
        </w:rPr>
        <w:t xml:space="preserve">vain </w:t>
      </w:r>
      <w:r w:rsidRPr="009C2674">
        <w:rPr>
          <w:i/>
          <w:iCs/>
          <w:lang w:val="fi-FI"/>
        </w:rPr>
        <w:t>Android-laitteille:</w:t>
      </w:r>
      <w:r w:rsidRPr="009C2674">
        <w:rPr>
          <w:lang w:val="fi-FI"/>
        </w:rPr>
        <w:t xml:space="preserve"> data tallennetaan ensin puhelimen muistiin. Koska </w:t>
      </w:r>
      <w:r w:rsidRPr="009C2674">
        <w:rPr>
          <w:i/>
          <w:iCs/>
          <w:lang w:val="fi-FI"/>
        </w:rPr>
        <w:t>phyphoxilla</w:t>
      </w:r>
      <w:r>
        <w:rPr>
          <w:lang w:val="fi-FI"/>
        </w:rPr>
        <w:t xml:space="preserve"> ei ole sinne suoraa pääsyä, tarvitaan käyttöön jokin tiedostonhallintasovellus, kuten </w:t>
      </w:r>
      <w:r w:rsidRPr="009C2674">
        <w:rPr>
          <w:i/>
          <w:iCs/>
          <w:lang w:val="fi-FI"/>
        </w:rPr>
        <w:t xml:space="preserve">Total </w:t>
      </w:r>
      <w:r w:rsidRPr="009C2674">
        <w:rPr>
          <w:i/>
          <w:iCs/>
          <w:lang w:val="fi-FI"/>
        </w:rPr>
        <w:lastRenderedPageBreak/>
        <w:t>Commander</w:t>
      </w:r>
      <w:r>
        <w:rPr>
          <w:lang w:val="fi-FI"/>
        </w:rPr>
        <w:t>, joka voi tallentaa tiedoston sisäisesti. Sen jälkeen tiedosto voidaan siirtää esimerkiksi tiedonsiirtokaapelilla.</w:t>
      </w:r>
    </w:p>
    <w:p w14:paraId="426E2137" w14:textId="70107B34" w:rsidR="005941C8" w:rsidRPr="00745FC0" w:rsidRDefault="009C2674" w:rsidP="005941C8">
      <w:pPr>
        <w:pStyle w:val="Otsikko2"/>
        <w:spacing w:before="0"/>
        <w:jc w:val="both"/>
        <w:rPr>
          <w:b w:val="0"/>
          <w:bCs/>
          <w:lang w:val="fi-FI"/>
        </w:rPr>
      </w:pPr>
      <w:r w:rsidRPr="00745FC0">
        <w:rPr>
          <w:bCs/>
          <w:lang w:val="fi-FI"/>
        </w:rPr>
        <w:t>Datan analysoinnista</w:t>
      </w:r>
    </w:p>
    <w:p w14:paraId="54645EFE" w14:textId="47300ED5" w:rsidR="009C2674" w:rsidRPr="009C2674" w:rsidRDefault="009C2674" w:rsidP="005941C8">
      <w:pPr>
        <w:spacing w:after="120"/>
        <w:jc w:val="both"/>
        <w:rPr>
          <w:lang w:val="fi-FI"/>
        </w:rPr>
      </w:pPr>
      <w:r w:rsidRPr="4C638B68">
        <w:rPr>
          <w:lang w:val="fi-FI"/>
        </w:rPr>
        <w:t xml:space="preserve">Ennen kuin dataan tehdään sovituksia, </w:t>
      </w:r>
      <w:r w:rsidR="00A54E99" w:rsidRPr="4C638B68">
        <w:rPr>
          <w:lang w:val="fi-FI"/>
        </w:rPr>
        <w:t>vaaditaan muutamia valmisteluja</w:t>
      </w:r>
      <w:r w:rsidRPr="4C638B68">
        <w:rPr>
          <w:lang w:val="fi-FI"/>
        </w:rPr>
        <w:t xml:space="preserve">. Seuraavia asioita tähdennetään: </w:t>
      </w:r>
    </w:p>
    <w:p w14:paraId="364A58E0" w14:textId="184F0D20" w:rsidR="009C2674" w:rsidRPr="009C2674" w:rsidRDefault="009C2674" w:rsidP="005941C8">
      <w:pPr>
        <w:pStyle w:val="Luettelokappale"/>
        <w:numPr>
          <w:ilvl w:val="0"/>
          <w:numId w:val="9"/>
        </w:numPr>
        <w:spacing w:after="120"/>
        <w:jc w:val="both"/>
        <w:rPr>
          <w:lang w:val="fi-FI"/>
        </w:rPr>
      </w:pPr>
      <w:r w:rsidRPr="4C638B68">
        <w:rPr>
          <w:lang w:val="fi-FI"/>
        </w:rPr>
        <w:t>Olennainen data pitää erottaa datajoukosta. Tätä varten olennainen koordinaattiakseli pitää määritellä</w:t>
      </w:r>
      <w:r w:rsidR="001E1F1D" w:rsidRPr="4C638B68">
        <w:rPr>
          <w:lang w:val="fi-FI"/>
        </w:rPr>
        <w:t>. L</w:t>
      </w:r>
      <w:r w:rsidRPr="4C638B68">
        <w:rPr>
          <w:lang w:val="fi-FI"/>
        </w:rPr>
        <w:t xml:space="preserve">isäksi </w:t>
      </w:r>
      <w:r w:rsidR="001E1F1D" w:rsidRPr="4C638B68">
        <w:rPr>
          <w:lang w:val="fi-FI"/>
        </w:rPr>
        <w:t xml:space="preserve">huomioidaan </w:t>
      </w:r>
      <w:r w:rsidR="2AD7DFEF" w:rsidRPr="4C638B68">
        <w:rPr>
          <w:lang w:val="fi-FI"/>
        </w:rPr>
        <w:t xml:space="preserve">data </w:t>
      </w:r>
      <w:r w:rsidRPr="4C638B68">
        <w:rPr>
          <w:lang w:val="fi-FI"/>
        </w:rPr>
        <w:t>ainoastaan</w:t>
      </w:r>
      <w:r w:rsidR="00A85F5A" w:rsidRPr="4C638B68">
        <w:rPr>
          <w:lang w:val="fi-FI"/>
        </w:rPr>
        <w:t xml:space="preserve"> siitä hetkestä, kun</w:t>
      </w:r>
      <w:r w:rsidRPr="4C638B68">
        <w:rPr>
          <w:lang w:val="fi-FI"/>
        </w:rPr>
        <w:t xml:space="preserve"> </w:t>
      </w:r>
      <w:r w:rsidR="00A85F5A" w:rsidRPr="4C638B68">
        <w:rPr>
          <w:lang w:val="fi-FI"/>
        </w:rPr>
        <w:t xml:space="preserve">ovi lähtee </w:t>
      </w:r>
      <w:r w:rsidR="001E1F1D" w:rsidRPr="4C638B68">
        <w:rPr>
          <w:lang w:val="fi-FI"/>
        </w:rPr>
        <w:t>sulkeutumaan</w:t>
      </w:r>
      <w:r w:rsidRPr="4C638B68">
        <w:rPr>
          <w:lang w:val="fi-FI"/>
        </w:rPr>
        <w:t xml:space="preserve"> tönäisemisen vaikutuksesta (katso maksimikulmanopeus) hetk</w:t>
      </w:r>
      <w:r w:rsidR="001E1F1D" w:rsidRPr="4C638B68">
        <w:rPr>
          <w:lang w:val="fi-FI"/>
        </w:rPr>
        <w:t>een</w:t>
      </w:r>
      <w:r w:rsidRPr="4C638B68">
        <w:rPr>
          <w:lang w:val="fi-FI"/>
        </w:rPr>
        <w:t xml:space="preserve"> juuri ennen oven loksahtamista kiinni (katso kulmanopeuden nopeampi pieneneminen, kohina)</w:t>
      </w:r>
      <w:r w:rsidR="001E1F1D" w:rsidRPr="4C638B68">
        <w:rPr>
          <w:lang w:val="fi-FI"/>
        </w:rPr>
        <w:t>. Lisää tietoa löytyy ohjeissa ilmoitetusta julkaisusta.</w:t>
      </w:r>
    </w:p>
    <w:p w14:paraId="673C8B41" w14:textId="4AA1301F" w:rsidR="001E1F1D" w:rsidRPr="001E1F1D" w:rsidRDefault="001E1F1D" w:rsidP="005941C8">
      <w:pPr>
        <w:pStyle w:val="Luettelokappale"/>
        <w:numPr>
          <w:ilvl w:val="0"/>
          <w:numId w:val="9"/>
        </w:numPr>
        <w:spacing w:after="120"/>
        <w:jc w:val="both"/>
        <w:rPr>
          <w:lang w:val="fi-FI"/>
        </w:rPr>
      </w:pPr>
      <w:r w:rsidRPr="001E1F1D">
        <w:rPr>
          <w:lang w:val="fi-FI"/>
        </w:rPr>
        <w:t xml:space="preserve">Kun käytetään kiihtyvyyssensoreita, kulmanopeus lasketaan yhtälöllä </w:t>
      </w:r>
      <m:oMath>
        <m:r>
          <w:rPr>
            <w:rFonts w:ascii="Cambria Math" w:hAnsi="Cambria Math"/>
            <w:lang w:val="fi-FI"/>
          </w:rPr>
          <m:t>ω</m:t>
        </m:r>
        <m:d>
          <m:dPr>
            <m:ctrlPr>
              <w:rPr>
                <w:rFonts w:ascii="Cambria Math" w:hAnsi="Cambria Math"/>
                <w:i/>
                <w:lang w:val="fi-FI"/>
              </w:rPr>
            </m:ctrlPr>
          </m:dPr>
          <m:e>
            <m:r>
              <w:rPr>
                <w:rFonts w:ascii="Cambria Math" w:hAnsi="Cambria Math"/>
                <w:lang w:val="fi-FI"/>
              </w:rPr>
              <m:t>t</m:t>
            </m:r>
          </m:e>
        </m:d>
        <m:r>
          <w:rPr>
            <w:rFonts w:ascii="Cambria Math" w:hAnsi="Cambria Math"/>
            <w:lang w:val="fi-FI"/>
          </w:rPr>
          <m:t>=</m:t>
        </m:r>
        <m:rad>
          <m:radPr>
            <m:degHide m:val="1"/>
            <m:ctrlPr>
              <w:rPr>
                <w:rFonts w:ascii="Cambria Math" w:hAnsi="Cambria Math"/>
                <w:i/>
                <w:lang w:val="fi-FI"/>
              </w:rPr>
            </m:ctrlPr>
          </m:radPr>
          <m:deg/>
          <m:e>
            <m:r>
              <w:rPr>
                <w:rFonts w:ascii="Cambria Math" w:hAnsi="Cambria Math"/>
                <w:lang w:val="fi-FI"/>
              </w:rPr>
              <m:t>a/r</m:t>
            </m:r>
          </m:e>
        </m:rad>
      </m:oMath>
      <w:r w:rsidRPr="001E1F1D">
        <w:rPr>
          <w:lang w:val="fi-FI"/>
        </w:rPr>
        <w:t xml:space="preserve">, jossa </w:t>
      </w:r>
      <m:oMath>
        <m:r>
          <w:rPr>
            <w:rFonts w:ascii="Cambria Math" w:hAnsi="Cambria Math"/>
            <w:lang w:val="fi-FI"/>
          </w:rPr>
          <m:t>a</m:t>
        </m:r>
      </m:oMath>
      <w:r w:rsidRPr="001E1F1D">
        <w:rPr>
          <w:lang w:val="fi-FI"/>
        </w:rPr>
        <w:t xml:space="preserve"> </w:t>
      </w:r>
      <w:r>
        <w:rPr>
          <w:lang w:val="fi-FI"/>
        </w:rPr>
        <w:t xml:space="preserve">on </w:t>
      </w:r>
      <w:r w:rsidRPr="001E1F1D">
        <w:rPr>
          <w:lang w:val="fi-FI"/>
        </w:rPr>
        <w:t xml:space="preserve">radiaalinen kiihtyvyys ja </w:t>
      </w:r>
      <m:oMath>
        <m:r>
          <w:rPr>
            <w:rFonts w:ascii="Cambria Math" w:hAnsi="Cambria Math"/>
            <w:lang w:val="fi-FI"/>
          </w:rPr>
          <m:t>r</m:t>
        </m:r>
      </m:oMath>
      <w:r w:rsidRPr="001E1F1D">
        <w:rPr>
          <w:lang w:val="fi-FI"/>
        </w:rPr>
        <w:t xml:space="preserve"> etäisyys pyörimisakseliin.</w:t>
      </w:r>
      <w:r>
        <w:rPr>
          <w:lang w:val="fi-FI"/>
        </w:rPr>
        <w:t xml:space="preserve"> Yhtälöä voidaan käyttää vain positiivisille kiihtyvyyden arvoille. </w:t>
      </w:r>
      <w:r w:rsidR="00703F9C">
        <w:rPr>
          <w:lang w:val="fi-FI"/>
        </w:rPr>
        <w:t>Kuitenkin e</w:t>
      </w:r>
      <w:r>
        <w:rPr>
          <w:lang w:val="fi-FI"/>
        </w:rPr>
        <w:t>rityisesti matalilla kulmanopeuksilla</w:t>
      </w:r>
      <w:r w:rsidR="00703F9C">
        <w:rPr>
          <w:lang w:val="fi-FI"/>
        </w:rPr>
        <w:t xml:space="preserve"> kiihtyvyyssensorin kohina voi kasvaa niin suureksi, että jopa </w:t>
      </w:r>
      <w:r w:rsidR="0071491A">
        <w:rPr>
          <w:lang w:val="fi-FI"/>
        </w:rPr>
        <w:t>oikein asetellulla ja suunnatulla puhelimella</w:t>
      </w:r>
      <w:r w:rsidR="00703F9C">
        <w:rPr>
          <w:lang w:val="fi-FI"/>
        </w:rPr>
        <w:t xml:space="preserve"> </w:t>
      </w:r>
      <w:r w:rsidR="0071491A">
        <w:rPr>
          <w:lang w:val="fi-FI"/>
        </w:rPr>
        <w:t>saadaan negatiivisia mitattuja arvoja</w:t>
      </w:r>
      <w:r w:rsidR="00703F9C">
        <w:rPr>
          <w:lang w:val="fi-FI"/>
        </w:rPr>
        <w:t>. Tällaiset arvot pitäisi joko poistaa taltioinneista, määrittää nollaksi tai muuttaa niiden merkkiä.</w:t>
      </w:r>
    </w:p>
    <w:p w14:paraId="51DE9C10" w14:textId="2996954F" w:rsidR="00703F9C" w:rsidRPr="00703F9C" w:rsidRDefault="00703F9C" w:rsidP="005941C8">
      <w:pPr>
        <w:pStyle w:val="Luettelokappale"/>
        <w:numPr>
          <w:ilvl w:val="0"/>
          <w:numId w:val="9"/>
        </w:numPr>
        <w:spacing w:after="120"/>
        <w:jc w:val="both"/>
        <w:rPr>
          <w:lang w:val="fi-FI"/>
        </w:rPr>
      </w:pPr>
      <w:r w:rsidRPr="00703F9C">
        <w:rPr>
          <w:lang w:val="fi-FI"/>
        </w:rPr>
        <w:t>Kokeessa voidaan tehdä myös virheanalyysit ja -laskut.</w:t>
      </w:r>
      <w:r>
        <w:rPr>
          <w:lang w:val="fi-FI"/>
        </w:rPr>
        <w:t xml:space="preserve"> Kiihtyvyyssensorin ja pyörimisakselin etäisyyden mittaamisen lisäksi erityistä huomiota tulee kiinnittää puhelimen sensorien </w:t>
      </w:r>
      <w:r w:rsidR="0054327D">
        <w:rPr>
          <w:lang w:val="fi-FI"/>
        </w:rPr>
        <w:t>mittaus</w:t>
      </w:r>
      <w:r>
        <w:rPr>
          <w:lang w:val="fi-FI"/>
        </w:rPr>
        <w:t>tarkkuuteen. On suositeltavaa aloittaa mittaukset muutamaa sekuntia ennen oven liikkeen alkamista, jotta taustakohina voidaan mitata</w:t>
      </w:r>
      <w:r w:rsidRPr="00703F9C">
        <w:rPr>
          <w:lang w:val="fi-FI"/>
        </w:rPr>
        <w:t xml:space="preserve"> </w:t>
      </w:r>
      <w:r>
        <w:rPr>
          <w:lang w:val="fi-FI"/>
        </w:rPr>
        <w:t>ns. tyhjäkäynnillä. Näiden mittausten keskiarvo voidaan määrittää systemaattiseksi ja keskihajonta tilastolliseksi mittausepävarmuudeksi.</w:t>
      </w:r>
    </w:p>
    <w:p w14:paraId="0CF15438" w14:textId="3DF17D26" w:rsidR="00703F9C" w:rsidRPr="00703F9C" w:rsidRDefault="00703F9C" w:rsidP="005941C8">
      <w:pPr>
        <w:spacing w:after="120"/>
        <w:jc w:val="both"/>
        <w:rPr>
          <w:lang w:val="fi-FI"/>
        </w:rPr>
      </w:pPr>
      <w:r w:rsidRPr="00703F9C">
        <w:rPr>
          <w:lang w:val="fi-FI"/>
        </w:rPr>
        <w:t>Kun käytetään tukimateriaalin II s</w:t>
      </w:r>
      <w:r>
        <w:rPr>
          <w:lang w:val="fi-FI"/>
        </w:rPr>
        <w:t>ovitusyhtälöitä, on noudatettava seuraavia ehtoja:</w:t>
      </w:r>
    </w:p>
    <w:p w14:paraId="5D9F4FAF" w14:textId="1DA5AE46" w:rsidR="00703F9C" w:rsidRPr="00703F9C" w:rsidRDefault="00703F9C" w:rsidP="005941C8">
      <w:pPr>
        <w:pStyle w:val="Luettelokappale"/>
        <w:numPr>
          <w:ilvl w:val="0"/>
          <w:numId w:val="11"/>
        </w:numPr>
        <w:spacing w:after="120"/>
        <w:jc w:val="both"/>
        <w:rPr>
          <w:lang w:val="fi-FI"/>
        </w:rPr>
      </w:pPr>
      <w:r w:rsidRPr="00703F9C">
        <w:rPr>
          <w:lang w:val="fi-FI"/>
        </w:rPr>
        <w:t>Sovituksen parametrit a, b j</w:t>
      </w:r>
      <w:r>
        <w:rPr>
          <w:lang w:val="fi-FI"/>
        </w:rPr>
        <w:t xml:space="preserve">a c eivät </w:t>
      </w:r>
      <w:r w:rsidR="004F58CC">
        <w:rPr>
          <w:lang w:val="fi-FI"/>
        </w:rPr>
        <w:t xml:space="preserve">liity </w:t>
      </w:r>
      <w:r>
        <w:rPr>
          <w:lang w:val="fi-FI"/>
        </w:rPr>
        <w:t xml:space="preserve">suoraan </w:t>
      </w:r>
      <w:r w:rsidR="004F58CC">
        <w:rPr>
          <w:lang w:val="fi-FI"/>
        </w:rPr>
        <w:t xml:space="preserve">yhtälön </w:t>
      </w:r>
      <m:oMath>
        <m:sSub>
          <m:sSubPr>
            <m:ctrlPr>
              <w:rPr>
                <w:rFonts w:ascii="Cambria Math" w:hAnsi="Cambria Math"/>
                <w:i/>
                <w:sz w:val="24"/>
                <w:szCs w:val="24"/>
                <w:lang w:val="en-US"/>
              </w:rPr>
            </m:ctrlPr>
          </m:sSubPr>
          <m:e>
            <m:r>
              <w:rPr>
                <w:rFonts w:ascii="Cambria Math" w:hAnsi="Cambria Math"/>
                <w:lang w:val="en-US"/>
              </w:rPr>
              <m:t>τ</m:t>
            </m:r>
          </m:e>
          <m:sub>
            <m:r>
              <w:rPr>
                <w:rFonts w:ascii="Cambria Math" w:hAnsi="Cambria Math"/>
                <w:lang w:val="en-US"/>
              </w:rPr>
              <m:t>f</m:t>
            </m:r>
          </m:sub>
        </m:sSub>
        <m:r>
          <w:rPr>
            <w:rFonts w:ascii="Cambria Math" w:hAnsi="Cambria Math"/>
            <w:lang w:val="fi-FI"/>
          </w:rPr>
          <m:t>=</m:t>
        </m:r>
        <m:r>
          <w:rPr>
            <w:rFonts w:ascii="Cambria Math" w:hAnsi="Cambria Math"/>
            <w:lang w:val="en-US"/>
          </w:rPr>
          <m:t>a</m:t>
        </m:r>
        <m:r>
          <w:rPr>
            <w:rFonts w:ascii="Cambria Math" w:hAnsi="Cambria Math"/>
            <w:lang w:val="fi-FI"/>
          </w:rPr>
          <m:t>+</m:t>
        </m:r>
        <m:r>
          <w:rPr>
            <w:rFonts w:ascii="Cambria Math" w:hAnsi="Cambria Math"/>
            <w:lang w:val="en-US"/>
          </w:rPr>
          <m:t>bω</m:t>
        </m:r>
        <m:r>
          <w:rPr>
            <w:rFonts w:ascii="Cambria Math" w:hAnsi="Cambria Math"/>
            <w:lang w:val="fi-FI"/>
          </w:rPr>
          <m:t>+</m:t>
        </m:r>
        <m:r>
          <w:rPr>
            <w:rFonts w:ascii="Cambria Math" w:hAnsi="Cambria Math"/>
            <w:lang w:val="en-US"/>
          </w:rPr>
          <m:t>c</m:t>
        </m:r>
        <m:sSup>
          <m:sSupPr>
            <m:ctrlPr>
              <w:rPr>
                <w:rFonts w:ascii="Cambria Math" w:hAnsi="Cambria Math"/>
                <w:i/>
                <w:sz w:val="24"/>
                <w:szCs w:val="24"/>
                <w:lang w:val="en-US"/>
              </w:rPr>
            </m:ctrlPr>
          </m:sSupPr>
          <m:e>
            <m:r>
              <w:rPr>
                <w:rFonts w:ascii="Cambria Math" w:hAnsi="Cambria Math"/>
                <w:lang w:val="en-US"/>
              </w:rPr>
              <m:t>ω</m:t>
            </m:r>
          </m:e>
          <m:sup>
            <m:r>
              <w:rPr>
                <w:rFonts w:ascii="Cambria Math" w:hAnsi="Cambria Math"/>
                <w:lang w:val="fi-FI"/>
              </w:rPr>
              <m:t>2</m:t>
            </m:r>
          </m:sup>
        </m:sSup>
      </m:oMath>
      <w:r w:rsidR="004F58CC" w:rsidRPr="004F58CC">
        <w:rPr>
          <w:sz w:val="24"/>
          <w:szCs w:val="24"/>
          <w:lang w:val="fi-FI"/>
        </w:rPr>
        <w:t xml:space="preserve"> </w:t>
      </w:r>
      <w:r w:rsidR="004F58CC" w:rsidRPr="004F58CC">
        <w:rPr>
          <w:lang w:val="fi-FI"/>
        </w:rPr>
        <w:t>parametreihin</w:t>
      </w:r>
      <w:r w:rsidR="004F58CC">
        <w:rPr>
          <w:lang w:val="fi-FI"/>
        </w:rPr>
        <w:t xml:space="preserve">, </w:t>
      </w:r>
      <w:r w:rsidR="00590186">
        <w:rPr>
          <w:lang w:val="fi-FI"/>
        </w:rPr>
        <w:t>vaan ne on</w:t>
      </w:r>
      <w:r w:rsidR="004F58CC">
        <w:rPr>
          <w:lang w:val="fi-FI"/>
        </w:rPr>
        <w:t xml:space="preserve"> normalisoitu oven hitausmomentille, toisin sanoen jaettu sillä. Sen seurauksena yhtälöitä voidaan käyttää </w:t>
      </w:r>
      <w:r w:rsidR="0054327D">
        <w:rPr>
          <w:lang w:val="fi-FI"/>
        </w:rPr>
        <w:t>mille tahansa</w:t>
      </w:r>
      <w:r w:rsidR="004F58CC">
        <w:rPr>
          <w:lang w:val="fi-FI"/>
        </w:rPr>
        <w:t xml:space="preserve"> ov</w:t>
      </w:r>
      <w:r w:rsidR="0054327D">
        <w:rPr>
          <w:lang w:val="fi-FI"/>
        </w:rPr>
        <w:t>e</w:t>
      </w:r>
      <w:r w:rsidR="004F58CC">
        <w:rPr>
          <w:lang w:val="fi-FI"/>
        </w:rPr>
        <w:t>lle.</w:t>
      </w:r>
    </w:p>
    <w:p w14:paraId="76A66E63" w14:textId="22EA2571" w:rsidR="004F58CC" w:rsidRPr="004F58CC" w:rsidRDefault="004F58CC" w:rsidP="005941C8">
      <w:pPr>
        <w:pStyle w:val="Luettelokappale"/>
        <w:numPr>
          <w:ilvl w:val="0"/>
          <w:numId w:val="11"/>
        </w:numPr>
        <w:spacing w:after="120"/>
        <w:jc w:val="both"/>
        <w:rPr>
          <w:lang w:val="fi-FI"/>
        </w:rPr>
      </w:pPr>
      <w:r w:rsidRPr="004F58CC">
        <w:rPr>
          <w:lang w:val="fi-FI"/>
        </w:rPr>
        <w:t>Sovituksen parametri w kuvaa k</w:t>
      </w:r>
      <w:r>
        <w:rPr>
          <w:lang w:val="fi-FI"/>
        </w:rPr>
        <w:t>ulmanopeutta alussa. Kulmanopeutta alussa pitää käyttää myös sovituksen parametrina, koska muuten algoritmista puuttuu tarvittavat vapausasteet.</w:t>
      </w:r>
    </w:p>
    <w:p w14:paraId="3DDC6AEC" w14:textId="7757BEF3" w:rsidR="004F58CC" w:rsidRPr="004F58CC" w:rsidRDefault="004F58CC" w:rsidP="005941C8">
      <w:pPr>
        <w:pStyle w:val="Luettelokappale"/>
        <w:numPr>
          <w:ilvl w:val="0"/>
          <w:numId w:val="1"/>
        </w:numPr>
        <w:spacing w:after="120" w:line="259" w:lineRule="auto"/>
        <w:jc w:val="both"/>
        <w:rPr>
          <w:lang w:val="fi-FI"/>
        </w:rPr>
      </w:pPr>
      <w:r w:rsidRPr="004F58CC">
        <w:rPr>
          <w:lang w:val="fi-FI"/>
        </w:rPr>
        <w:t>Sovituksen yhtälöt kuvaavat kitkasta a</w:t>
      </w:r>
      <w:r>
        <w:rPr>
          <w:lang w:val="fi-FI"/>
        </w:rPr>
        <w:t>iheutuvaa kulmanopeuden ”tipahtamista”. Sen vuoksi kaikkien mitattujen arvojen merkit pitää vaihtaa vastakkaisiksi, jos puhelimen suuntaus saa aikaan negatiivisia mittaustuloksia (ja siten kulmanopeuden ”kasvun”).</w:t>
      </w:r>
    </w:p>
    <w:p w14:paraId="103AE1F3" w14:textId="464DDE14" w:rsidR="004F58CC" w:rsidRPr="004F58CC" w:rsidRDefault="004F58CC" w:rsidP="005941C8">
      <w:pPr>
        <w:pStyle w:val="Luettelokappale"/>
        <w:numPr>
          <w:ilvl w:val="0"/>
          <w:numId w:val="1"/>
        </w:numPr>
        <w:spacing w:after="120" w:line="259" w:lineRule="auto"/>
        <w:jc w:val="both"/>
        <w:rPr>
          <w:lang w:val="fi-FI"/>
        </w:rPr>
      </w:pPr>
      <w:r w:rsidRPr="004F58CC">
        <w:rPr>
          <w:lang w:val="fi-FI"/>
        </w:rPr>
        <w:t>Sovituksen yhtälöitä voi käyttää v</w:t>
      </w:r>
      <w:r>
        <w:rPr>
          <w:lang w:val="fi-FI"/>
        </w:rPr>
        <w:t xml:space="preserve">ain, jos oven paiskaaminen aloitetaan ajan hetkellä </w:t>
      </w:r>
      <m:oMath>
        <m:r>
          <w:rPr>
            <w:rFonts w:ascii="Cambria Math" w:hAnsi="Cambria Math"/>
            <w:lang w:val="en"/>
          </w:rPr>
          <m:t>x</m:t>
        </m:r>
        <m:r>
          <w:rPr>
            <w:rFonts w:ascii="Cambria Math" w:hAnsi="Cambria Math"/>
            <w:lang w:val="fi-FI"/>
          </w:rPr>
          <m:t>=0</m:t>
        </m:r>
      </m:oMath>
      <w:r>
        <w:rPr>
          <w:lang w:val="fi-FI"/>
        </w:rPr>
        <w:t xml:space="preserve">. Koska mittaus usein aloitetaan tätä aiemmin, ajan arvot pitää korjata </w:t>
      </w:r>
      <w:r w:rsidR="00C9424D">
        <w:rPr>
          <w:lang w:val="fi-FI"/>
        </w:rPr>
        <w:t xml:space="preserve">sitä </w:t>
      </w:r>
      <w:r>
        <w:rPr>
          <w:lang w:val="fi-FI"/>
        </w:rPr>
        <w:t xml:space="preserve">vastaaviksi. Toisin sanoen mittausdataa pitää siirtää </w:t>
      </w:r>
      <m:oMath>
        <m:r>
          <w:rPr>
            <w:rFonts w:ascii="Cambria Math" w:hAnsi="Cambria Math"/>
            <w:lang w:val="en"/>
          </w:rPr>
          <m:t>x</m:t>
        </m:r>
      </m:oMath>
      <w:r w:rsidRPr="004F58CC">
        <w:rPr>
          <w:lang w:val="fi-FI"/>
        </w:rPr>
        <w:t>-akselia pitkin vasemmalle v</w:t>
      </w:r>
      <w:r>
        <w:rPr>
          <w:lang w:val="fi-FI"/>
        </w:rPr>
        <w:t>astaava</w:t>
      </w:r>
      <w:r w:rsidR="00C9424D">
        <w:rPr>
          <w:lang w:val="fi-FI"/>
        </w:rPr>
        <w:t>n</w:t>
      </w:r>
      <w:r>
        <w:rPr>
          <w:lang w:val="fi-FI"/>
        </w:rPr>
        <w:t xml:space="preserve"> määrä</w:t>
      </w:r>
      <w:r w:rsidR="00C9424D">
        <w:rPr>
          <w:lang w:val="fi-FI"/>
        </w:rPr>
        <w:t>n verran</w:t>
      </w:r>
      <w:r>
        <w:rPr>
          <w:lang w:val="fi-FI"/>
        </w:rPr>
        <w:t>.</w:t>
      </w:r>
    </w:p>
    <w:p w14:paraId="19558F05" w14:textId="2443504F" w:rsidR="00C9424D" w:rsidRPr="006656B3" w:rsidRDefault="00C9424D" w:rsidP="005941C8">
      <w:pPr>
        <w:pStyle w:val="Luettelokappale"/>
        <w:numPr>
          <w:ilvl w:val="0"/>
          <w:numId w:val="1"/>
        </w:numPr>
        <w:spacing w:after="120"/>
        <w:jc w:val="both"/>
        <w:rPr>
          <w:lang w:val="fi-FI"/>
        </w:rPr>
      </w:pPr>
      <w:r w:rsidRPr="006656B3">
        <w:rPr>
          <w:iCs/>
          <w:lang w:val="fi-FI"/>
        </w:rPr>
        <w:t xml:space="preserve">Sovitukset riippuvat piilevästi alkuarvauksista, jotka antavat sovitusalgoritmille alkuarvot (tai </w:t>
      </w:r>
      <w:r w:rsidRPr="006656B3">
        <w:rPr>
          <w:i/>
          <w:lang w:val="fi-FI"/>
        </w:rPr>
        <w:t>Originissa</w:t>
      </w:r>
      <w:r w:rsidRPr="006656B3">
        <w:rPr>
          <w:iCs/>
          <w:lang w:val="fi-FI"/>
        </w:rPr>
        <w:t xml:space="preserve"> myös hakuväli</w:t>
      </w:r>
      <w:r w:rsidR="0054327D">
        <w:rPr>
          <w:iCs/>
          <w:lang w:val="fi-FI"/>
        </w:rPr>
        <w:t>t</w:t>
      </w:r>
      <w:r w:rsidRPr="006656B3">
        <w:rPr>
          <w:iCs/>
          <w:lang w:val="fi-FI"/>
        </w:rPr>
        <w:t xml:space="preserve">). </w:t>
      </w:r>
      <w:r w:rsidR="0054327D">
        <w:rPr>
          <w:iCs/>
          <w:lang w:val="fi-FI"/>
        </w:rPr>
        <w:t>Epäsopivat</w:t>
      </w:r>
      <w:r w:rsidRPr="006656B3">
        <w:rPr>
          <w:iCs/>
          <w:lang w:val="fi-FI"/>
        </w:rPr>
        <w:t xml:space="preserve"> alkuarvaukset voivat</w:t>
      </w:r>
      <w:r w:rsidR="0054327D">
        <w:rPr>
          <w:iCs/>
          <w:lang w:val="fi-FI"/>
        </w:rPr>
        <w:t xml:space="preserve"> johtaa</w:t>
      </w:r>
      <w:r w:rsidRPr="006656B3">
        <w:rPr>
          <w:iCs/>
          <w:lang w:val="fi-FI"/>
        </w:rPr>
        <w:t xml:space="preserve"> epäonnistune</w:t>
      </w:r>
      <w:r w:rsidR="0054327D">
        <w:rPr>
          <w:iCs/>
          <w:lang w:val="fi-FI"/>
        </w:rPr>
        <w:t>isiin</w:t>
      </w:r>
      <w:r w:rsidRPr="006656B3">
        <w:rPr>
          <w:iCs/>
          <w:lang w:val="fi-FI"/>
        </w:rPr>
        <w:t xml:space="preserve"> sovituks</w:t>
      </w:r>
      <w:r w:rsidR="0054327D">
        <w:rPr>
          <w:iCs/>
          <w:lang w:val="fi-FI"/>
        </w:rPr>
        <w:t>iin</w:t>
      </w:r>
      <w:r w:rsidRPr="006656B3">
        <w:rPr>
          <w:iCs/>
          <w:lang w:val="fi-FI"/>
        </w:rPr>
        <w:t xml:space="preserve">. Julkaisussa olevien yhtälöiden ja parametrien mukaisesti (muutettu erilaisella oven korkeudella ja massalla) odotetut positiiviset arvot ovat korkeintaan </w:t>
      </w:r>
      <m:oMath>
        <m:r>
          <w:rPr>
            <w:rFonts w:ascii="Cambria Math" w:hAnsi="Cambria Math"/>
            <w:lang w:val="fi-FI"/>
          </w:rPr>
          <m:t>w</m:t>
        </m:r>
        <m:r>
          <w:rPr>
            <w:rFonts w:ascii="Cambria Math" w:eastAsia="Times New Roman" w:hAnsi="Cambria Math"/>
            <w:lang w:val="fi-FI"/>
          </w:rPr>
          <m:t>≈</m:t>
        </m:r>
        <m:r>
          <w:rPr>
            <w:rFonts w:ascii="Cambria Math" w:hAnsi="Cambria Math"/>
            <w:lang w:val="fi-FI"/>
          </w:rPr>
          <m:t xml:space="preserve">0,2 </m:t>
        </m:r>
        <m:sSup>
          <m:sSupPr>
            <m:ctrlPr>
              <w:rPr>
                <w:rFonts w:ascii="Cambria Math" w:eastAsia="Times New Roman" w:hAnsi="Cambria Math"/>
                <w:i/>
                <w:lang w:val="fi-FI"/>
              </w:rPr>
            </m:ctrlPr>
          </m:sSupPr>
          <m:e>
            <m:r>
              <m:rPr>
                <m:sty m:val="p"/>
              </m:rPr>
              <w:rPr>
                <w:rFonts w:ascii="Cambria Math" w:eastAsia="Times New Roman" w:hAnsi="Cambria Math"/>
                <w:lang w:val="fi-FI"/>
              </w:rPr>
              <m:t>s</m:t>
            </m:r>
          </m:e>
          <m:sup>
            <m:r>
              <w:rPr>
                <w:rFonts w:ascii="Cambria Math" w:eastAsia="Times New Roman" w:hAnsi="Cambria Math"/>
                <w:lang w:val="fi-FI"/>
              </w:rPr>
              <m:t>-2</m:t>
            </m:r>
          </m:sup>
        </m:sSup>
      </m:oMath>
      <w:r w:rsidRPr="006656B3">
        <w:rPr>
          <w:lang w:val="fi-FI"/>
        </w:rPr>
        <w:t xml:space="preserve"> (riippuen oven kolahtamisen voimasta), </w:t>
      </w:r>
      <m:oMath>
        <m:r>
          <w:rPr>
            <w:rFonts w:ascii="Cambria Math" w:hAnsi="Cambria Math"/>
            <w:lang w:val="fi-FI"/>
          </w:rPr>
          <m:t>w</m:t>
        </m:r>
        <m:r>
          <w:rPr>
            <w:rFonts w:ascii="Cambria Math" w:eastAsia="Times New Roman" w:hAnsi="Cambria Math"/>
            <w:lang w:val="fi-FI"/>
          </w:rPr>
          <m:t>≈</m:t>
        </m:r>
        <m:r>
          <w:rPr>
            <w:rFonts w:ascii="Cambria Math" w:hAnsi="Cambria Math"/>
            <w:lang w:val="fi-FI"/>
          </w:rPr>
          <m:t xml:space="preserve">3 </m:t>
        </m:r>
        <m:sSup>
          <m:sSupPr>
            <m:ctrlPr>
              <w:rPr>
                <w:rFonts w:ascii="Cambria Math" w:eastAsia="Times New Roman" w:hAnsi="Cambria Math"/>
                <w:i/>
                <w:lang w:val="fi-FI"/>
              </w:rPr>
            </m:ctrlPr>
          </m:sSupPr>
          <m:e>
            <m:r>
              <m:rPr>
                <m:sty m:val="p"/>
              </m:rPr>
              <w:rPr>
                <w:rFonts w:ascii="Cambria Math" w:eastAsia="Times New Roman" w:hAnsi="Cambria Math"/>
                <w:lang w:val="fi-FI"/>
              </w:rPr>
              <m:t>s</m:t>
            </m:r>
          </m:e>
          <m:sup>
            <m:r>
              <w:rPr>
                <w:rFonts w:ascii="Cambria Math" w:eastAsia="Times New Roman" w:hAnsi="Cambria Math"/>
                <w:lang w:val="fi-FI"/>
              </w:rPr>
              <m:t>-2</m:t>
            </m:r>
          </m:sup>
        </m:sSup>
      </m:oMath>
      <w:r w:rsidRPr="006656B3">
        <w:rPr>
          <w:lang w:val="fi-FI"/>
        </w:rPr>
        <w:t xml:space="preserve">, </w:t>
      </w:r>
      <m:oMath>
        <m:r>
          <w:rPr>
            <w:rFonts w:ascii="Cambria Math" w:hAnsi="Cambria Math"/>
            <w:lang w:val="fi-FI"/>
          </w:rPr>
          <m:t>a</m:t>
        </m:r>
        <m:r>
          <w:rPr>
            <w:rFonts w:ascii="Cambria Math" w:eastAsia="Times New Roman" w:hAnsi="Cambria Math"/>
            <w:lang w:val="fi-FI"/>
          </w:rPr>
          <m:t>≈0,29</m:t>
        </m:r>
      </m:oMath>
      <w:r w:rsidRPr="006656B3">
        <w:rPr>
          <w:lang w:val="fi-FI"/>
        </w:rPr>
        <w:t xml:space="preserve"> Nm, </w:t>
      </w:r>
      <m:oMath>
        <m:r>
          <w:rPr>
            <w:rFonts w:ascii="Cambria Math" w:hAnsi="Cambria Math"/>
            <w:lang w:val="fi-FI"/>
          </w:rPr>
          <m:t>b</m:t>
        </m:r>
        <m:r>
          <w:rPr>
            <w:rFonts w:ascii="Cambria Math" w:eastAsia="Times New Roman" w:hAnsi="Cambria Math"/>
            <w:lang w:val="fi-FI"/>
          </w:rPr>
          <m:t>≈1,9⋅</m:t>
        </m:r>
        <m:sSup>
          <m:sSupPr>
            <m:ctrlPr>
              <w:rPr>
                <w:rFonts w:ascii="Cambria Math" w:eastAsia="Times New Roman" w:hAnsi="Cambria Math"/>
                <w:i/>
                <w:lang w:val="fi-FI"/>
              </w:rPr>
            </m:ctrlPr>
          </m:sSupPr>
          <m:e>
            <m:r>
              <w:rPr>
                <w:rFonts w:ascii="Cambria Math" w:eastAsia="Times New Roman" w:hAnsi="Cambria Math"/>
                <w:lang w:val="fi-FI"/>
              </w:rPr>
              <m:t>10</m:t>
            </m:r>
          </m:e>
          <m:sup>
            <m:r>
              <w:rPr>
                <w:rFonts w:ascii="Cambria Math" w:eastAsia="Times New Roman" w:hAnsi="Cambria Math"/>
                <w:lang w:val="fi-FI"/>
              </w:rPr>
              <m:t>-5</m:t>
            </m:r>
          </m:sup>
        </m:sSup>
        <m:f>
          <m:fPr>
            <m:ctrlPr>
              <w:rPr>
                <w:rFonts w:ascii="Cambria Math" w:eastAsia="Times New Roman" w:hAnsi="Cambria Math"/>
                <w:iCs/>
                <w:lang w:val="fi-FI"/>
              </w:rPr>
            </m:ctrlPr>
          </m:fPr>
          <m:num>
            <m:r>
              <m:rPr>
                <m:sty m:val="p"/>
              </m:rPr>
              <w:rPr>
                <w:rFonts w:ascii="Cambria Math" w:eastAsia="Times New Roman" w:hAnsi="Cambria Math"/>
                <w:lang w:val="fi-FI"/>
              </w:rPr>
              <m:t>Nm</m:t>
            </m:r>
          </m:num>
          <m:den>
            <m:r>
              <m:rPr>
                <m:sty m:val="p"/>
              </m:rPr>
              <w:rPr>
                <w:rFonts w:ascii="Cambria Math" w:eastAsia="Times New Roman" w:hAnsi="Cambria Math"/>
                <w:lang w:val="fi-FI"/>
              </w:rPr>
              <m:t>s</m:t>
            </m:r>
          </m:den>
        </m:f>
      </m:oMath>
      <w:r w:rsidRPr="006656B3">
        <w:rPr>
          <w:iCs/>
          <w:lang w:val="fi-FI"/>
        </w:rPr>
        <w:t xml:space="preserve"> ja </w:t>
      </w:r>
      <m:oMath>
        <m:r>
          <w:rPr>
            <w:rFonts w:ascii="Cambria Math" w:hAnsi="Cambria Math"/>
            <w:lang w:val="fi-FI"/>
          </w:rPr>
          <m:t>c</m:t>
        </m:r>
        <m:r>
          <w:rPr>
            <w:rFonts w:ascii="Cambria Math" w:eastAsia="Times New Roman" w:hAnsi="Cambria Math"/>
            <w:lang w:val="fi-FI"/>
          </w:rPr>
          <m:t xml:space="preserve">≈0,15 </m:t>
        </m:r>
        <m:f>
          <m:fPr>
            <m:ctrlPr>
              <w:rPr>
                <w:rFonts w:ascii="Cambria Math" w:eastAsia="Times New Roman" w:hAnsi="Cambria Math"/>
                <w:iCs/>
                <w:lang w:val="fi-FI"/>
              </w:rPr>
            </m:ctrlPr>
          </m:fPr>
          <m:num>
            <m:r>
              <m:rPr>
                <m:sty m:val="p"/>
              </m:rPr>
              <w:rPr>
                <w:rFonts w:ascii="Cambria Math" w:eastAsia="Times New Roman" w:hAnsi="Cambria Math"/>
                <w:lang w:val="fi-FI"/>
              </w:rPr>
              <m:t>Nm</m:t>
            </m:r>
          </m:num>
          <m:den>
            <m:sSup>
              <m:sSupPr>
                <m:ctrlPr>
                  <w:rPr>
                    <w:rFonts w:ascii="Cambria Math" w:eastAsia="Times New Roman" w:hAnsi="Cambria Math"/>
                    <w:iCs/>
                    <w:lang w:val="fi-FI"/>
                  </w:rPr>
                </m:ctrlPr>
              </m:sSupPr>
              <m:e>
                <m:r>
                  <m:rPr>
                    <m:sty m:val="p"/>
                  </m:rPr>
                  <w:rPr>
                    <w:rFonts w:ascii="Cambria Math" w:eastAsia="Times New Roman" w:hAnsi="Cambria Math"/>
                    <w:lang w:val="fi-FI"/>
                  </w:rPr>
                  <m:t>s</m:t>
                </m:r>
              </m:e>
              <m:sup>
                <m:r>
                  <m:rPr>
                    <m:sty m:val="p"/>
                  </m:rPr>
                  <w:rPr>
                    <w:rFonts w:ascii="Cambria Math" w:eastAsia="Times New Roman" w:hAnsi="Cambria Math"/>
                    <w:lang w:val="fi-FI"/>
                  </w:rPr>
                  <m:t>2</m:t>
                </m:r>
              </m:sup>
            </m:sSup>
          </m:den>
        </m:f>
      </m:oMath>
      <w:r w:rsidRPr="006656B3">
        <w:rPr>
          <w:iCs/>
          <w:lang w:val="fi-FI"/>
        </w:rPr>
        <w:t>.</w:t>
      </w:r>
    </w:p>
    <w:p w14:paraId="3C87126F" w14:textId="0BE55427" w:rsidR="005941C8" w:rsidRPr="00745FC0" w:rsidRDefault="006656B3" w:rsidP="005941C8">
      <w:pPr>
        <w:pStyle w:val="Otsikko2"/>
        <w:spacing w:before="0"/>
        <w:jc w:val="both"/>
        <w:rPr>
          <w:rFonts w:eastAsia="Times New Roman"/>
          <w:b w:val="0"/>
          <w:bCs/>
          <w:lang w:val="fi-FI"/>
        </w:rPr>
      </w:pPr>
      <w:r w:rsidRPr="00745FC0">
        <w:rPr>
          <w:bCs/>
          <w:lang w:val="fi-FI"/>
        </w:rPr>
        <w:t>Odotetut tulokset</w:t>
      </w:r>
    </w:p>
    <w:p w14:paraId="5DA8E6CB" w14:textId="77DA0214" w:rsidR="006656B3" w:rsidRPr="006656B3" w:rsidRDefault="006656B3" w:rsidP="005941C8">
      <w:pPr>
        <w:spacing w:after="120"/>
        <w:jc w:val="both"/>
        <w:rPr>
          <w:lang w:val="fi-FI"/>
        </w:rPr>
      </w:pPr>
      <w:r w:rsidRPr="006656B3">
        <w:rPr>
          <w:lang w:val="fi-FI"/>
        </w:rPr>
        <w:t xml:space="preserve">Kuten julkaisussa on </w:t>
      </w:r>
      <w:r>
        <w:rPr>
          <w:lang w:val="fi-FI"/>
        </w:rPr>
        <w:t>jo todettu</w:t>
      </w:r>
      <w:r w:rsidRPr="006656B3">
        <w:rPr>
          <w:lang w:val="fi-FI"/>
        </w:rPr>
        <w:t xml:space="preserve">, </w:t>
      </w:r>
      <w:r>
        <w:rPr>
          <w:lang w:val="fi-FI"/>
        </w:rPr>
        <w:t xml:space="preserve">kriteerien </w:t>
      </w:r>
      <w:r w:rsidRPr="006656B3">
        <w:rPr>
          <w:i/>
          <w:iCs/>
          <w:lang w:val="fi-FI"/>
        </w:rPr>
        <w:t xml:space="preserve">mahdollisimman suuri R² </w:t>
      </w:r>
      <w:r>
        <w:rPr>
          <w:lang w:val="fi-FI"/>
        </w:rPr>
        <w:t xml:space="preserve">ja </w:t>
      </w:r>
      <w:r w:rsidRPr="006656B3">
        <w:rPr>
          <w:i/>
          <w:iCs/>
          <w:lang w:val="fi-FI"/>
        </w:rPr>
        <w:t>sovitusparametrien realistinen suuruusluokka</w:t>
      </w:r>
      <w:r>
        <w:rPr>
          <w:lang w:val="fi-FI"/>
        </w:rPr>
        <w:t xml:space="preserve"> osalta newtonilaisen kitkan sisältävien kahden mallin pitäisi kuvata kiinni paiskautuvan oven liikettä tarkemmin, kuin Stoke</w:t>
      </w:r>
      <w:r w:rsidR="00361B72">
        <w:rPr>
          <w:lang w:val="fi-FI"/>
        </w:rPr>
        <w:t>si</w:t>
      </w:r>
      <w:r>
        <w:rPr>
          <w:lang w:val="fi-FI"/>
        </w:rPr>
        <w:t xml:space="preserve">n tai kuivan kitkan sisältävät mallit. Newtonilaisen kitkan sisältäville malleille kitkatermien lisäämisen pitäisi kasvattaa tarkkuutta, toisin sanoen </w:t>
      </w:r>
      <w:r w:rsidR="00663983">
        <w:rPr>
          <w:lang w:val="fi-FI"/>
        </w:rPr>
        <w:t xml:space="preserve">esimerkiksi </w:t>
      </w:r>
      <w:r>
        <w:rPr>
          <w:lang w:val="fi-FI"/>
        </w:rPr>
        <w:t>DN on tarkempi kuin N ja (jos tarpeellista) DSN on puolestaan tarkempi kuin DN. Joka tapauksessa tämä arviointi riippuu todella paljon sovituksista (ja siten alkuarvauksista ja algoritmeista)</w:t>
      </w:r>
      <w:r w:rsidR="0054327D">
        <w:rPr>
          <w:lang w:val="fi-FI"/>
        </w:rPr>
        <w:t>.</w:t>
      </w:r>
    </w:p>
    <w:p w14:paraId="7DFED3AA" w14:textId="018EB606" w:rsidR="005941C8" w:rsidRPr="00745FC0" w:rsidRDefault="00663983" w:rsidP="005941C8">
      <w:pPr>
        <w:pStyle w:val="Otsikko2"/>
        <w:spacing w:before="0"/>
        <w:jc w:val="both"/>
        <w:rPr>
          <w:b w:val="0"/>
          <w:bCs/>
          <w:lang w:val="fi-FI"/>
        </w:rPr>
      </w:pPr>
      <w:r w:rsidRPr="00745FC0">
        <w:rPr>
          <w:bCs/>
          <w:lang w:val="fi-FI"/>
        </w:rPr>
        <w:lastRenderedPageBreak/>
        <w:t>Arviointiin liittyvät ehdotukset</w:t>
      </w:r>
    </w:p>
    <w:p w14:paraId="2F0A0290" w14:textId="1E7AA663" w:rsidR="00663983" w:rsidRPr="00663983" w:rsidRDefault="00663983" w:rsidP="005941C8">
      <w:pPr>
        <w:spacing w:after="120"/>
        <w:jc w:val="both"/>
        <w:rPr>
          <w:lang w:val="fi-FI"/>
        </w:rPr>
      </w:pPr>
      <w:r w:rsidRPr="00663983">
        <w:rPr>
          <w:lang w:val="fi-FI"/>
        </w:rPr>
        <w:t>Jotta työ voidaan suorittaa o</w:t>
      </w:r>
      <w:r>
        <w:rPr>
          <w:lang w:val="fi-FI"/>
        </w:rPr>
        <w:t xml:space="preserve">nnistuneesti, opiskelijoilta vaaditaan intensiivistä valmistautumista sen sisältöön. Valmistautumisen takaamiseksi ja suorituskyvyn tarkistamiseksi samaan aikaan </w:t>
      </w:r>
      <w:r w:rsidR="002B449A">
        <w:rPr>
          <w:lang w:val="fi-FI"/>
        </w:rPr>
        <w:t xml:space="preserve">voidaan käyttää ennakkotehtävää (esim. jonkinlainen testi, tietovisa tms.). Vaihtoehtoisesti voidaan myös arvioida </w:t>
      </w:r>
      <w:r w:rsidR="006253F7">
        <w:rPr>
          <w:lang w:val="fi-FI"/>
        </w:rPr>
        <w:t>työn käsittely</w:t>
      </w:r>
      <w:r w:rsidR="0054327D">
        <w:rPr>
          <w:lang w:val="fi-FI"/>
        </w:rPr>
        <w:t>n aikana</w:t>
      </w:r>
      <w:r w:rsidR="002B449A">
        <w:rPr>
          <w:lang w:val="fi-FI"/>
        </w:rPr>
        <w:t xml:space="preserve"> </w:t>
      </w:r>
      <w:r w:rsidR="0054327D">
        <w:rPr>
          <w:lang w:val="fi-FI"/>
        </w:rPr>
        <w:t xml:space="preserve">luodut </w:t>
      </w:r>
      <w:r w:rsidR="006253F7">
        <w:rPr>
          <w:lang w:val="fi-FI"/>
        </w:rPr>
        <w:t xml:space="preserve">(mittauspöytäkirjan kaltaiset) </w:t>
      </w:r>
      <w:r w:rsidR="002B449A">
        <w:rPr>
          <w:lang w:val="fi-FI"/>
        </w:rPr>
        <w:t xml:space="preserve">yhteenvedot datan </w:t>
      </w:r>
      <w:r w:rsidR="006253F7">
        <w:rPr>
          <w:lang w:val="fi-FI"/>
        </w:rPr>
        <w:t xml:space="preserve">arvioimisesta. </w:t>
      </w:r>
      <w:r w:rsidR="002B449A">
        <w:rPr>
          <w:lang w:val="fi-FI"/>
        </w:rPr>
        <w:t xml:space="preserve">Raportin kirjoittamisen lisäksi </w:t>
      </w:r>
      <w:r w:rsidR="0054327D">
        <w:rPr>
          <w:lang w:val="fi-FI"/>
        </w:rPr>
        <w:t xml:space="preserve">myös </w:t>
      </w:r>
      <w:r w:rsidR="006253F7">
        <w:rPr>
          <w:lang w:val="fi-FI"/>
        </w:rPr>
        <w:t>posteriesitys on käyttökelpoinen hyvin keskusteltavissa olevan data-analyysin vuoksi.</w:t>
      </w:r>
    </w:p>
    <w:p w14:paraId="28FC7AB3" w14:textId="624DE5FA" w:rsidR="005941C8" w:rsidRPr="00745FC0" w:rsidRDefault="00C05E7A" w:rsidP="005941C8">
      <w:pPr>
        <w:pStyle w:val="Otsikko2"/>
        <w:spacing w:before="0"/>
        <w:jc w:val="both"/>
        <w:rPr>
          <w:b w:val="0"/>
          <w:bCs/>
          <w:lang w:val="fi-FI"/>
        </w:rPr>
      </w:pPr>
      <w:r w:rsidRPr="00745FC0">
        <w:rPr>
          <w:bCs/>
          <w:lang w:val="fi-FI"/>
        </w:rPr>
        <w:t>Ehdotuksia työn muokkaamiseen</w:t>
      </w:r>
    </w:p>
    <w:p w14:paraId="6860D519" w14:textId="07F9355C" w:rsidR="00C05E7A" w:rsidRPr="00C05E7A" w:rsidRDefault="00C05E7A" w:rsidP="005941C8">
      <w:pPr>
        <w:spacing w:after="120"/>
        <w:jc w:val="both"/>
        <w:rPr>
          <w:lang w:val="fi-FI"/>
        </w:rPr>
      </w:pPr>
      <w:r w:rsidRPr="4C638B68">
        <w:rPr>
          <w:lang w:val="fi-FI"/>
        </w:rPr>
        <w:t>Opiskelijoiden ohjeissa kuvailtu Oven paiskaaminen -työtä on mahdollista muokata ja mukauttaa monin tavoin yksilöllisiin tavoitteisiin ja olosuhteisiin.</w:t>
      </w:r>
      <w:r w:rsidR="0054327D" w:rsidRPr="4C638B68">
        <w:rPr>
          <w:lang w:val="fi-FI"/>
        </w:rPr>
        <w:t xml:space="preserve"> </w:t>
      </w:r>
      <w:r w:rsidR="00345D40" w:rsidRPr="4C638B68">
        <w:rPr>
          <w:lang w:val="fi-FI"/>
        </w:rPr>
        <w:t xml:space="preserve">Alla </w:t>
      </w:r>
      <w:r w:rsidR="0054327D" w:rsidRPr="4C638B68">
        <w:rPr>
          <w:lang w:val="fi-FI"/>
        </w:rPr>
        <w:t xml:space="preserve">on </w:t>
      </w:r>
      <w:r w:rsidR="001D51D8" w:rsidRPr="4C638B68">
        <w:rPr>
          <w:lang w:val="fi-FI"/>
        </w:rPr>
        <w:t>epätäydellinen</w:t>
      </w:r>
      <w:r w:rsidR="49E40C54" w:rsidRPr="4C638B68">
        <w:rPr>
          <w:lang w:val="fi-FI"/>
        </w:rPr>
        <w:t xml:space="preserve"> </w:t>
      </w:r>
      <w:r w:rsidR="0054327D" w:rsidRPr="4C638B68">
        <w:rPr>
          <w:lang w:val="fi-FI"/>
        </w:rPr>
        <w:t xml:space="preserve">lista </w:t>
      </w:r>
      <w:r w:rsidR="00785485" w:rsidRPr="4C638B68">
        <w:rPr>
          <w:lang w:val="fi-FI"/>
        </w:rPr>
        <w:t xml:space="preserve">mahdollisista </w:t>
      </w:r>
      <w:r w:rsidR="0054327D" w:rsidRPr="4C638B68">
        <w:rPr>
          <w:lang w:val="fi-FI"/>
        </w:rPr>
        <w:t>työn variaatioista:</w:t>
      </w:r>
    </w:p>
    <w:p w14:paraId="396ACEC2" w14:textId="01347891" w:rsidR="00C05E7A" w:rsidRPr="00C05E7A" w:rsidRDefault="0082412F" w:rsidP="00C05E7A">
      <w:pPr>
        <w:pStyle w:val="Luettelokappale"/>
        <w:numPr>
          <w:ilvl w:val="0"/>
          <w:numId w:val="4"/>
        </w:numPr>
        <w:spacing w:after="120"/>
        <w:jc w:val="both"/>
        <w:rPr>
          <w:lang w:val="fi-FI"/>
        </w:rPr>
      </w:pPr>
      <w:r>
        <w:rPr>
          <w:lang w:val="fi-FI"/>
        </w:rPr>
        <w:t>Ajan rajallisuuden</w:t>
      </w:r>
      <w:r w:rsidR="00C05E7A" w:rsidRPr="00C05E7A">
        <w:rPr>
          <w:lang w:val="fi-FI"/>
        </w:rPr>
        <w:t xml:space="preserve"> vuoksi kaikkien s</w:t>
      </w:r>
      <w:r w:rsidR="00C05E7A">
        <w:rPr>
          <w:lang w:val="fi-FI"/>
        </w:rPr>
        <w:t>eitsemän kitkamallin testaaminen ei välttämättä aina ole mahdollista. Tällöin pelkästään kolmen yksinkertaisen mallin (D, S, N) käsittely ei riitä, koska niiden avulla alkuarvausten merkitystä onnistuneisiin sovituksiin ei voida tunnistaa. Sen sijaan on suositeltavaa keskittyä newtonilaisen kitkan malleihin (N, DN, SN, DSN), koska</w:t>
      </w:r>
      <w:r w:rsidRPr="0082412F">
        <w:rPr>
          <w:lang w:val="fi-FI"/>
        </w:rPr>
        <w:t xml:space="preserve"> </w:t>
      </w:r>
      <w:r>
        <w:rPr>
          <w:lang w:val="fi-FI"/>
        </w:rPr>
        <w:t>myös</w:t>
      </w:r>
      <w:r w:rsidR="00C05E7A">
        <w:rPr>
          <w:lang w:val="fi-FI"/>
        </w:rPr>
        <w:t xml:space="preserve"> niissä käytetään</w:t>
      </w:r>
      <w:r>
        <w:rPr>
          <w:lang w:val="fi-FI"/>
        </w:rPr>
        <w:t xml:space="preserve"> </w:t>
      </w:r>
      <w:r w:rsidR="00C05E7A">
        <w:rPr>
          <w:lang w:val="fi-FI"/>
        </w:rPr>
        <w:t>usein monimutkaisia sovituksen yhtälöitä</w:t>
      </w:r>
      <w:r>
        <w:rPr>
          <w:lang w:val="fi-FI"/>
        </w:rPr>
        <w:t xml:space="preserve"> ja </w:t>
      </w:r>
      <w:r w:rsidR="00C05E7A">
        <w:rPr>
          <w:lang w:val="fi-FI"/>
        </w:rPr>
        <w:t>newtonilaisen kitkan esiintymi</w:t>
      </w:r>
      <w:r>
        <w:rPr>
          <w:lang w:val="fi-FI"/>
        </w:rPr>
        <w:t>nen</w:t>
      </w:r>
      <w:r w:rsidR="00C05E7A">
        <w:rPr>
          <w:lang w:val="fi-FI"/>
        </w:rPr>
        <w:t xml:space="preserve"> </w:t>
      </w:r>
      <w:r>
        <w:rPr>
          <w:lang w:val="fi-FI"/>
        </w:rPr>
        <w:t xml:space="preserve">joka tapauksessa on </w:t>
      </w:r>
      <w:r w:rsidR="00C05E7A">
        <w:rPr>
          <w:lang w:val="fi-FI"/>
        </w:rPr>
        <w:t>odot</w:t>
      </w:r>
      <w:r>
        <w:rPr>
          <w:lang w:val="fi-FI"/>
        </w:rPr>
        <w:t>usarvona</w:t>
      </w:r>
      <w:r w:rsidR="00C05E7A">
        <w:rPr>
          <w:lang w:val="fi-FI"/>
        </w:rPr>
        <w:t>.</w:t>
      </w:r>
      <w:r>
        <w:rPr>
          <w:lang w:val="fi-FI"/>
        </w:rPr>
        <w:t xml:space="preserve"> Tällöin </w:t>
      </w:r>
      <w:r w:rsidR="00500FD6">
        <w:rPr>
          <w:lang w:val="fi-FI"/>
        </w:rPr>
        <w:t>tavoitteena</w:t>
      </w:r>
      <w:r>
        <w:rPr>
          <w:lang w:val="fi-FI"/>
        </w:rPr>
        <w:t xml:space="preserve"> on löytää edellä mainituista neljästä mallista</w:t>
      </w:r>
      <w:r w:rsidRPr="0082412F">
        <w:rPr>
          <w:lang w:val="fi-FI"/>
        </w:rPr>
        <w:t xml:space="preserve"> </w:t>
      </w:r>
      <w:r>
        <w:rPr>
          <w:lang w:val="fi-FI"/>
        </w:rPr>
        <w:t>yksinkertaisin, joka kuvaa dataa riittävän tarkasti.</w:t>
      </w:r>
    </w:p>
    <w:p w14:paraId="7A1AF22C" w14:textId="7F0A8F6F" w:rsidR="005941C8" w:rsidRPr="0082412F" w:rsidRDefault="0082412F" w:rsidP="005941C8">
      <w:pPr>
        <w:pStyle w:val="Luettelokappale"/>
        <w:numPr>
          <w:ilvl w:val="0"/>
          <w:numId w:val="4"/>
        </w:numPr>
        <w:spacing w:after="120"/>
        <w:jc w:val="both"/>
        <w:rPr>
          <w:lang w:val="fi-FI"/>
        </w:rPr>
      </w:pPr>
      <w:r w:rsidRPr="4C638B68">
        <w:rPr>
          <w:lang w:val="fi-FI"/>
        </w:rPr>
        <w:t xml:space="preserve">Koska datan keräämiseen </w:t>
      </w:r>
      <w:r w:rsidR="00D22E8A" w:rsidRPr="4C638B68">
        <w:rPr>
          <w:lang w:val="fi-FI"/>
        </w:rPr>
        <w:t xml:space="preserve">keskitytään </w:t>
      </w:r>
      <w:r w:rsidRPr="4C638B68">
        <w:rPr>
          <w:lang w:val="fi-FI"/>
        </w:rPr>
        <w:t xml:space="preserve">joka tapauksessa, </w:t>
      </w:r>
      <w:r w:rsidR="00FB73DE" w:rsidRPr="4C638B68">
        <w:rPr>
          <w:lang w:val="fi-FI"/>
        </w:rPr>
        <w:t xml:space="preserve">voidaan </w:t>
      </w:r>
      <w:r w:rsidR="00A64CD7" w:rsidRPr="4C638B68">
        <w:rPr>
          <w:lang w:val="fi-FI"/>
        </w:rPr>
        <w:t xml:space="preserve">myös </w:t>
      </w:r>
      <w:r w:rsidR="00D22E8A" w:rsidRPr="4C638B68">
        <w:rPr>
          <w:lang w:val="fi-FI"/>
        </w:rPr>
        <w:t>ennalta määrätty</w:t>
      </w:r>
      <w:r w:rsidR="00A64CD7" w:rsidRPr="4C638B68">
        <w:rPr>
          <w:lang w:val="fi-FI"/>
        </w:rPr>
        <w:t>ä</w:t>
      </w:r>
      <w:r w:rsidRPr="4C638B68">
        <w:rPr>
          <w:lang w:val="fi-FI"/>
        </w:rPr>
        <w:t xml:space="preserve"> datajoukko</w:t>
      </w:r>
      <w:r w:rsidR="00A64CD7" w:rsidRPr="4C638B68">
        <w:rPr>
          <w:lang w:val="fi-FI"/>
        </w:rPr>
        <w:t>a</w:t>
      </w:r>
      <w:r w:rsidRPr="4C638B68">
        <w:rPr>
          <w:lang w:val="fi-FI"/>
        </w:rPr>
        <w:t xml:space="preserve"> (</w:t>
      </w:r>
      <w:r w:rsidR="00D22E8A" w:rsidRPr="4C638B68">
        <w:rPr>
          <w:lang w:val="fi-FI"/>
        </w:rPr>
        <w:t>aiemmin kerätty</w:t>
      </w:r>
      <w:r w:rsidR="4D8D3CBD" w:rsidRPr="4C638B68">
        <w:rPr>
          <w:lang w:val="fi-FI"/>
        </w:rPr>
        <w:t>/</w:t>
      </w:r>
      <w:r w:rsidR="00D516E7" w:rsidRPr="4C638B68">
        <w:rPr>
          <w:lang w:val="fi-FI"/>
        </w:rPr>
        <w:t>valmis</w:t>
      </w:r>
      <w:r w:rsidR="00D22E8A" w:rsidRPr="4C638B68">
        <w:rPr>
          <w:lang w:val="fi-FI"/>
        </w:rPr>
        <w:t xml:space="preserve"> data</w:t>
      </w:r>
      <w:r w:rsidRPr="4C638B68">
        <w:rPr>
          <w:lang w:val="fi-FI"/>
        </w:rPr>
        <w:t>)</w:t>
      </w:r>
      <w:r w:rsidR="005941C8" w:rsidRPr="4C638B68">
        <w:rPr>
          <w:lang w:val="fi-FI"/>
        </w:rPr>
        <w:t xml:space="preserve"> </w:t>
      </w:r>
      <w:r w:rsidR="00A64CD7" w:rsidRPr="4C638B68">
        <w:rPr>
          <w:lang w:val="fi-FI"/>
        </w:rPr>
        <w:t xml:space="preserve">käyttää </w:t>
      </w:r>
      <w:r w:rsidRPr="4C638B68">
        <w:rPr>
          <w:lang w:val="fi-FI"/>
        </w:rPr>
        <w:t xml:space="preserve">ajan tai käytännön syiden (esim. vapaasti heilahtavien ovien saatavuus, opiskelijoiden määrä) vuoksi. Voidaan myös antaa datan kerääminen tehtäväksi kotona. Jos työ tehdään paikan päällä, pääpainon tulee olla </w:t>
      </w:r>
      <w:r w:rsidR="00D22E8A" w:rsidRPr="4C638B68">
        <w:rPr>
          <w:lang w:val="fi-FI"/>
        </w:rPr>
        <w:t xml:space="preserve">paikan päällä tapahtuvassa </w:t>
      </w:r>
      <w:r w:rsidRPr="4C638B68">
        <w:rPr>
          <w:lang w:val="fi-FI"/>
        </w:rPr>
        <w:t xml:space="preserve">datan arvioinnissa, koska siihen tässä työssä </w:t>
      </w:r>
      <w:r w:rsidR="00500FD6" w:rsidRPr="4C638B68">
        <w:rPr>
          <w:lang w:val="fi-FI"/>
        </w:rPr>
        <w:t xml:space="preserve">tulee </w:t>
      </w:r>
      <w:r w:rsidRPr="4C638B68">
        <w:rPr>
          <w:lang w:val="fi-FI"/>
        </w:rPr>
        <w:t>keskit</w:t>
      </w:r>
      <w:r w:rsidR="00500FD6" w:rsidRPr="4C638B68">
        <w:rPr>
          <w:lang w:val="fi-FI"/>
        </w:rPr>
        <w:t>tyä</w:t>
      </w:r>
      <w:r w:rsidR="00D22E8A" w:rsidRPr="4C638B68">
        <w:rPr>
          <w:lang w:val="fi-FI"/>
        </w:rPr>
        <w:t>. Datan arviointia voidaan myös edistää paremmin paikan päällä käytävien keskustelujen avulla.</w:t>
      </w:r>
    </w:p>
    <w:p w14:paraId="67FB5D1C" w14:textId="0A71CDD5" w:rsidR="00D22E8A" w:rsidRPr="00D22E8A" w:rsidRDefault="007B556D" w:rsidP="005941C8">
      <w:pPr>
        <w:pStyle w:val="Luettelokappale"/>
        <w:numPr>
          <w:ilvl w:val="0"/>
          <w:numId w:val="4"/>
        </w:numPr>
        <w:spacing w:after="120"/>
        <w:jc w:val="both"/>
        <w:rPr>
          <w:lang w:val="fi-FI"/>
        </w:rPr>
      </w:pPr>
      <w:r>
        <w:rPr>
          <w:lang w:val="fi-FI"/>
        </w:rPr>
        <w:t>Oven paiskaamista parhaiten kuvaava</w:t>
      </w:r>
      <w:r w:rsidR="00500FD6">
        <w:rPr>
          <w:lang w:val="fi-FI"/>
        </w:rPr>
        <w:t>a</w:t>
      </w:r>
      <w:r>
        <w:rPr>
          <w:lang w:val="fi-FI"/>
        </w:rPr>
        <w:t xml:space="preserve">n kitkamalliin liittyvän kysymyksen lisäksi voidaan harkita myös seuraavia kysymyksiä: </w:t>
      </w:r>
    </w:p>
    <w:p w14:paraId="285E222C" w14:textId="4AF2148F" w:rsidR="005941C8" w:rsidRPr="00500FD6" w:rsidRDefault="007B556D" w:rsidP="005941C8">
      <w:pPr>
        <w:pStyle w:val="Luettelokappale"/>
        <w:numPr>
          <w:ilvl w:val="1"/>
          <w:numId w:val="4"/>
        </w:numPr>
        <w:spacing w:after="120"/>
        <w:jc w:val="both"/>
        <w:rPr>
          <w:lang w:val="fi-FI"/>
        </w:rPr>
      </w:pPr>
      <w:r w:rsidRPr="00500FD6">
        <w:rPr>
          <w:lang w:val="fi-FI"/>
        </w:rPr>
        <w:t xml:space="preserve">Mikä vaikutus puhelimen ja pyörimisakselin etäisyydellä on kitkamallien </w:t>
      </w:r>
      <w:r>
        <w:rPr>
          <w:lang w:val="fi-FI"/>
        </w:rPr>
        <w:t>merkittävyyteen</w:t>
      </w:r>
      <w:r w:rsidRPr="00500FD6">
        <w:rPr>
          <w:lang w:val="fi-FI"/>
        </w:rPr>
        <w:t>?</w:t>
      </w:r>
    </w:p>
    <w:p w14:paraId="3E51C7C7" w14:textId="440B83EC" w:rsidR="005941C8" w:rsidRPr="00500FD6" w:rsidRDefault="007B556D" w:rsidP="005941C8">
      <w:pPr>
        <w:pStyle w:val="Luettelokappale"/>
        <w:numPr>
          <w:ilvl w:val="1"/>
          <w:numId w:val="4"/>
        </w:numPr>
        <w:spacing w:after="120"/>
        <w:jc w:val="both"/>
        <w:rPr>
          <w:lang w:val="fi-FI"/>
        </w:rPr>
      </w:pPr>
      <w:r w:rsidRPr="00500FD6">
        <w:rPr>
          <w:lang w:val="fi-FI"/>
        </w:rPr>
        <w:t xml:space="preserve">Mikä vaikutus oven kulmanopeudella alussa on kitkamallien </w:t>
      </w:r>
      <w:r>
        <w:rPr>
          <w:lang w:val="fi-FI"/>
        </w:rPr>
        <w:t>merkittävyytee</w:t>
      </w:r>
      <w:r w:rsidRPr="00500FD6">
        <w:rPr>
          <w:lang w:val="fi-FI"/>
        </w:rPr>
        <w:t>n?</w:t>
      </w:r>
    </w:p>
    <w:p w14:paraId="6269F64E" w14:textId="08D0C3A3" w:rsidR="005941C8" w:rsidRPr="007B556D" w:rsidRDefault="007B556D" w:rsidP="005941C8">
      <w:pPr>
        <w:pStyle w:val="Luettelokappale"/>
        <w:numPr>
          <w:ilvl w:val="1"/>
          <w:numId w:val="4"/>
        </w:numPr>
        <w:spacing w:after="120"/>
        <w:jc w:val="both"/>
        <w:rPr>
          <w:lang w:val="fi-FI"/>
        </w:rPr>
      </w:pPr>
      <w:r w:rsidRPr="007B556D">
        <w:rPr>
          <w:lang w:val="fi-FI"/>
        </w:rPr>
        <w:t>Miten sensorien (gyroskooppi, kiihtyvyys putoamiskiihtyvyyden kanssa tai ilman) ja akselie</w:t>
      </w:r>
      <w:r>
        <w:rPr>
          <w:lang w:val="fi-FI"/>
        </w:rPr>
        <w:t>n (</w:t>
      </w:r>
      <m:oMath>
        <m:r>
          <w:rPr>
            <w:rFonts w:ascii="Cambria Math" w:hAnsi="Cambria Math"/>
          </w:rPr>
          <m:t>x</m:t>
        </m:r>
        <m:r>
          <w:rPr>
            <w:rFonts w:ascii="Cambria Math" w:hAnsi="Cambria Math"/>
            <w:lang w:val="fi-FI"/>
          </w:rPr>
          <m:t xml:space="preserve">, </m:t>
        </m:r>
        <m:r>
          <w:rPr>
            <w:rFonts w:ascii="Cambria Math" w:hAnsi="Cambria Math"/>
          </w:rPr>
          <m:t>y</m:t>
        </m:r>
        <m:r>
          <w:rPr>
            <w:rFonts w:ascii="Cambria Math" w:hAnsi="Cambria Math"/>
            <w:lang w:val="fi-FI"/>
          </w:rPr>
          <m:t xml:space="preserve">, </m:t>
        </m:r>
        <m:r>
          <w:rPr>
            <w:rFonts w:ascii="Cambria Math" w:hAnsi="Cambria Math"/>
          </w:rPr>
          <m:t>z</m:t>
        </m:r>
      </m:oMath>
      <w:r>
        <w:t>)</w:t>
      </w:r>
      <w:r w:rsidRPr="007B556D">
        <w:rPr>
          <w:lang w:val="fi-FI"/>
        </w:rPr>
        <w:t xml:space="preserve"> valinta</w:t>
      </w:r>
      <w:r>
        <w:rPr>
          <w:lang w:val="fi-FI"/>
        </w:rPr>
        <w:t xml:space="preserve"> vaikuttavat kitkamallien merkittävyyteen?</w:t>
      </w:r>
    </w:p>
    <w:p w14:paraId="161B0673" w14:textId="4BEE01F5" w:rsidR="005941C8" w:rsidRPr="007B556D" w:rsidRDefault="007B556D" w:rsidP="005941C8">
      <w:pPr>
        <w:pStyle w:val="Luettelokappale"/>
        <w:numPr>
          <w:ilvl w:val="1"/>
          <w:numId w:val="4"/>
        </w:numPr>
        <w:spacing w:after="120"/>
        <w:jc w:val="both"/>
        <w:rPr>
          <w:lang w:val="fi-FI"/>
        </w:rPr>
      </w:pPr>
      <w:r w:rsidRPr="007B556D">
        <w:rPr>
          <w:lang w:val="fi-FI"/>
        </w:rPr>
        <w:t>Mikä vaikutus tutkit</w:t>
      </w:r>
      <w:r>
        <w:rPr>
          <w:lang w:val="fi-FI"/>
        </w:rPr>
        <w:t>tava</w:t>
      </w:r>
      <w:r w:rsidRPr="007B556D">
        <w:rPr>
          <w:lang w:val="fi-FI"/>
        </w:rPr>
        <w:t>lla kappaleella (esim. erilaiset ovet, ikkunat jne.) on kitkamallin merkittävyyteen?</w:t>
      </w:r>
    </w:p>
    <w:p w14:paraId="25D323C6" w14:textId="1FD4BED2" w:rsidR="005941C8" w:rsidRPr="00745FC0" w:rsidRDefault="00500FD6" w:rsidP="005941C8">
      <w:pPr>
        <w:pStyle w:val="Otsikko2"/>
        <w:spacing w:before="0"/>
        <w:jc w:val="both"/>
        <w:rPr>
          <w:b w:val="0"/>
          <w:bCs/>
          <w:lang w:val="fi-FI"/>
        </w:rPr>
      </w:pPr>
      <w:r w:rsidRPr="00745FC0">
        <w:rPr>
          <w:bCs/>
          <w:lang w:val="fi-FI"/>
        </w:rPr>
        <w:t>Muita huomioita</w:t>
      </w:r>
    </w:p>
    <w:p w14:paraId="23DC9497" w14:textId="69206E18" w:rsidR="007B556D" w:rsidRPr="007B556D" w:rsidRDefault="007B556D" w:rsidP="00D65CBF">
      <w:pPr>
        <w:pStyle w:val="Luettelokappale"/>
        <w:numPr>
          <w:ilvl w:val="0"/>
          <w:numId w:val="20"/>
        </w:numPr>
        <w:spacing w:after="120"/>
        <w:jc w:val="both"/>
        <w:rPr>
          <w:lang w:val="fi-FI"/>
        </w:rPr>
      </w:pPr>
      <w:r w:rsidRPr="4C638B68">
        <w:rPr>
          <w:lang w:val="fi-FI"/>
        </w:rPr>
        <w:t>Itse asiassa tässä työssä ja julkaisussa aiemmin mainitut seitsemän kitkamallia esittävät jo todellisen</w:t>
      </w:r>
      <w:r w:rsidR="00361B72" w:rsidRPr="4C638B68">
        <w:rPr>
          <w:lang w:val="fi-FI"/>
        </w:rPr>
        <w:t xml:space="preserve"> </w:t>
      </w:r>
      <w:r w:rsidRPr="4C638B68">
        <w:rPr>
          <w:lang w:val="fi-FI"/>
        </w:rPr>
        <w:t xml:space="preserve">tilanteen yksinkertaistusta, koska </w:t>
      </w:r>
      <w:r w:rsidR="002C5976" w:rsidRPr="4C638B68">
        <w:rPr>
          <w:lang w:val="fi-FI"/>
        </w:rPr>
        <w:t>siinä oletetaan</w:t>
      </w:r>
      <w:r w:rsidR="00CE6F7A" w:rsidRPr="4C638B68">
        <w:rPr>
          <w:lang w:val="fi-FI"/>
        </w:rPr>
        <w:t>, että</w:t>
      </w:r>
      <w:r w:rsidR="002C5976" w:rsidRPr="4C638B68">
        <w:rPr>
          <w:lang w:val="fi-FI"/>
        </w:rPr>
        <w:t xml:space="preserve"> </w:t>
      </w:r>
      <w:r w:rsidR="007140E1" w:rsidRPr="4C638B68">
        <w:rPr>
          <w:lang w:val="fi-FI"/>
        </w:rPr>
        <w:t xml:space="preserve">on olemassa </w:t>
      </w:r>
      <w:r w:rsidRPr="4C638B68">
        <w:rPr>
          <w:lang w:val="fi-FI"/>
        </w:rPr>
        <w:t>keskimääräinen vääntömoment</w:t>
      </w:r>
      <w:r w:rsidR="008A370A" w:rsidRPr="4C638B68">
        <w:rPr>
          <w:lang w:val="fi-FI"/>
        </w:rPr>
        <w:t>ti</w:t>
      </w:r>
      <w:r w:rsidRPr="4C638B68">
        <w:rPr>
          <w:lang w:val="fi-FI"/>
        </w:rPr>
        <w:t>vektori</w:t>
      </w:r>
      <w:r w:rsidR="007140E1" w:rsidRPr="4C638B68">
        <w:rPr>
          <w:lang w:val="fi-FI"/>
        </w:rPr>
        <w:t>, joka</w:t>
      </w:r>
      <w:r w:rsidRPr="4C638B68">
        <w:rPr>
          <w:lang w:val="fi-FI"/>
        </w:rPr>
        <w:t xml:space="preserve"> </w:t>
      </w:r>
      <w:r w:rsidR="007140E1" w:rsidRPr="4C638B68">
        <w:rPr>
          <w:lang w:val="fi-FI"/>
        </w:rPr>
        <w:t xml:space="preserve">vaikuttaa </w:t>
      </w:r>
      <w:r w:rsidR="008A370A" w:rsidRPr="4C638B68">
        <w:rPr>
          <w:lang w:val="fi-FI"/>
        </w:rPr>
        <w:t xml:space="preserve">oven painopisteeseen. Tarkkaan ottaen vääntömomentti </w:t>
      </w:r>
      <w:r w:rsidR="00361B72" w:rsidRPr="4C638B68">
        <w:rPr>
          <w:lang w:val="fi-FI"/>
        </w:rPr>
        <w:t xml:space="preserve">kuitenkin </w:t>
      </w:r>
      <w:r w:rsidR="008A370A" w:rsidRPr="4C638B68">
        <w:rPr>
          <w:lang w:val="fi-FI"/>
        </w:rPr>
        <w:t xml:space="preserve">muuttuu asteittain riippuen etäisyydestä pyörimisakseliin, koska oven kulmanopeus on pyörimisakselin suhteen nolla ja suurimmillaan oven </w:t>
      </w:r>
      <w:r w:rsidR="738C8BED" w:rsidRPr="4C638B68">
        <w:rPr>
          <w:lang w:val="fi-FI"/>
        </w:rPr>
        <w:t>avautuvassa reunassa.</w:t>
      </w:r>
      <w:r w:rsidR="008A370A" w:rsidRPr="4C638B68">
        <w:rPr>
          <w:lang w:val="fi-FI"/>
        </w:rPr>
        <w:t xml:space="preserve"> Jotta yksittäisen oven </w:t>
      </w:r>
      <w:r w:rsidR="00361B72" w:rsidRPr="4C638B68">
        <w:rPr>
          <w:lang w:val="fi-FI"/>
        </w:rPr>
        <w:t>eri kohtien</w:t>
      </w:r>
      <w:r w:rsidR="008A370A" w:rsidRPr="4C638B68">
        <w:rPr>
          <w:lang w:val="fi-FI"/>
        </w:rPr>
        <w:t xml:space="preserve"> eri kulmanopeudet ja niistä seuraavat erilaiset asteittaiset vääntömomentit voidaan ottaa huomioon, kitkamalli sisältää sekä Stoke</w:t>
      </w:r>
      <w:r w:rsidR="00361B72" w:rsidRPr="4C638B68">
        <w:rPr>
          <w:lang w:val="fi-FI"/>
        </w:rPr>
        <w:t>si</w:t>
      </w:r>
      <w:r w:rsidR="008A370A" w:rsidRPr="4C638B68">
        <w:rPr>
          <w:lang w:val="fi-FI"/>
        </w:rPr>
        <w:t>n kitkan (hallitsee pienillä kulmanopeuksilla, soveltuu lähellä pyörimisakselia olev</w:t>
      </w:r>
      <w:r w:rsidR="00361B72" w:rsidRPr="4C638B68">
        <w:rPr>
          <w:lang w:val="fi-FI"/>
        </w:rPr>
        <w:t>i</w:t>
      </w:r>
      <w:r w:rsidR="008A370A" w:rsidRPr="4C638B68">
        <w:rPr>
          <w:lang w:val="fi-FI"/>
        </w:rPr>
        <w:t xml:space="preserve">lle </w:t>
      </w:r>
      <w:r w:rsidR="00361B72" w:rsidRPr="4C638B68">
        <w:rPr>
          <w:lang w:val="fi-FI"/>
        </w:rPr>
        <w:t>oven alueille</w:t>
      </w:r>
      <w:r w:rsidR="008A370A" w:rsidRPr="4C638B68">
        <w:rPr>
          <w:lang w:val="fi-FI"/>
        </w:rPr>
        <w:t xml:space="preserve">) ja newtonilaisen kitkan (hallitsee suurilla kulmanopeuksilla, soveltuu kauempana pyörimisakselista oleville oven </w:t>
      </w:r>
      <w:r w:rsidR="00361B72" w:rsidRPr="4C638B68">
        <w:rPr>
          <w:lang w:val="fi-FI"/>
        </w:rPr>
        <w:t>alueille</w:t>
      </w:r>
      <w:r w:rsidR="008A370A" w:rsidRPr="4C638B68">
        <w:rPr>
          <w:lang w:val="fi-FI"/>
        </w:rPr>
        <w:t>)</w:t>
      </w:r>
      <w:r w:rsidR="00361B72" w:rsidRPr="4C638B68">
        <w:rPr>
          <w:lang w:val="fi-FI"/>
        </w:rPr>
        <w:t>.</w:t>
      </w:r>
    </w:p>
    <w:p w14:paraId="0599B582" w14:textId="042910DF" w:rsidR="00361B72" w:rsidRPr="00361B72" w:rsidRDefault="00361B72" w:rsidP="00D65CBF">
      <w:pPr>
        <w:pStyle w:val="Luettelokappale"/>
        <w:numPr>
          <w:ilvl w:val="0"/>
          <w:numId w:val="20"/>
        </w:numPr>
        <w:spacing w:after="120"/>
        <w:jc w:val="both"/>
        <w:rPr>
          <w:lang w:val="fi-FI"/>
        </w:rPr>
      </w:pPr>
      <w:r w:rsidRPr="00361B72">
        <w:rPr>
          <w:lang w:val="fi-FI"/>
        </w:rPr>
        <w:t>Julkaisun sivulla 32 on virhe y</w:t>
      </w:r>
      <w:r>
        <w:rPr>
          <w:lang w:val="fi-FI"/>
        </w:rPr>
        <w:t>htälöissä 7 ja 8. Oikeat muodot niistä ovat:</w:t>
      </w:r>
    </w:p>
    <w:p w14:paraId="1C32CC60" w14:textId="492FF785" w:rsidR="00D43118" w:rsidRPr="00D43118" w:rsidRDefault="00FA064C" w:rsidP="00D43118">
      <w:pPr>
        <w:pStyle w:val="Luettelokappale"/>
        <w:spacing w:after="120" w:line="259" w:lineRule="auto"/>
        <w:ind w:left="360"/>
        <w:jc w:val="both"/>
      </w:pPr>
      <m:oMathPara>
        <m:oMath>
          <m:r>
            <m:rPr>
              <m:sty m:val="p"/>
            </m:rPr>
            <w:rPr>
              <w:rFonts w:ascii="Cambria Math" w:hAnsi="Cambria Math" w:cstheme="minorHAnsi"/>
            </w:rPr>
            <w:lastRenderedPageBreak/>
            <m:t>Δ</m:t>
          </m:r>
          <m:r>
            <w:rPr>
              <w:rFonts w:ascii="Cambria Math" w:hAnsi="Cambria Math" w:cstheme="minorHAnsi"/>
            </w:rPr>
            <m:t>ω=</m:t>
          </m:r>
          <m:rad>
            <m:radPr>
              <m:degHide m:val="1"/>
              <m:ctrlPr>
                <w:rPr>
                  <w:rFonts w:ascii="Cambria Math" w:hAnsi="Cambria Math" w:cstheme="minorHAnsi"/>
                  <w:i/>
                </w:rPr>
              </m:ctrlPr>
            </m:radPr>
            <m:deg/>
            <m:e>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∂ω</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x</m:t>
                              </m:r>
                            </m:sub>
                          </m:sSub>
                        </m:den>
                      </m:f>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x</m:t>
                          </m:r>
                        </m:sub>
                      </m:sSub>
                    </m:e>
                  </m:d>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∂ω</m:t>
                          </m:r>
                        </m:num>
                        <m:den>
                          <m:r>
                            <w:rPr>
                              <w:rFonts w:ascii="Cambria Math" w:hAnsi="Cambria Math" w:cstheme="minorHAnsi"/>
                            </w:rPr>
                            <m:t>∂r</m:t>
                          </m:r>
                        </m:den>
                      </m:f>
                      <m:r>
                        <m:rPr>
                          <m:sty m:val="p"/>
                        </m:rPr>
                        <w:rPr>
                          <w:rFonts w:ascii="Cambria Math" w:hAnsi="Cambria Math" w:cstheme="minorHAnsi"/>
                        </w:rPr>
                        <m:t>Δ</m:t>
                      </m:r>
                      <m:r>
                        <w:rPr>
                          <w:rFonts w:ascii="Cambria Math" w:hAnsi="Cambria Math" w:cstheme="minorHAnsi"/>
                        </w:rPr>
                        <m:t>r</m:t>
                      </m:r>
                    </m:e>
                  </m:d>
                </m:e>
                <m:sup>
                  <m:r>
                    <w:rPr>
                      <w:rFonts w:ascii="Cambria Math" w:hAnsi="Cambria Math" w:cstheme="minorHAnsi"/>
                    </w:rPr>
                    <m:t>2</m:t>
                  </m:r>
                </m:sup>
              </m:sSup>
            </m:e>
          </m:rad>
          <m:r>
            <w:rPr>
              <w:rFonts w:ascii="Cambria Math" w:hAnsi="Cambria Math" w:cstheme="minorHAnsi"/>
            </w:rPr>
            <m:t>=</m:t>
          </m:r>
          <m:rad>
            <m:radPr>
              <m:degHide m:val="1"/>
              <m:ctrlPr>
                <w:rPr>
                  <w:rFonts w:ascii="Cambria Math" w:hAnsi="Cambria Math" w:cstheme="minorHAnsi"/>
                  <w:i/>
                </w:rPr>
              </m:ctrlPr>
            </m:radPr>
            <m:deg/>
            <m:e>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rPr>
                          </m:ctrlPr>
                        </m:fPr>
                        <m:num>
                          <m:r>
                            <m:rPr>
                              <m:sty m:val="p"/>
                            </m:rPr>
                            <w:rPr>
                              <w:rFonts w:ascii="Cambria Math" w:hAnsi="Cambria Math" w:cstheme="minorHAnsi"/>
                            </w:rPr>
                            <m:t>1</m:t>
                          </m:r>
                        </m:num>
                        <m:den>
                          <m:r>
                            <m:rPr>
                              <m:sty m:val="p"/>
                            </m:rPr>
                            <w:rPr>
                              <w:rFonts w:ascii="Cambria Math" w:hAnsi="Cambria Math" w:cstheme="minorHAnsi"/>
                            </w:rPr>
                            <m:t>2</m:t>
                          </m:r>
                          <m:rad>
                            <m:radPr>
                              <m:degHide m:val="1"/>
                              <m:ctrlPr>
                                <w:rPr>
                                  <w:rFonts w:ascii="Cambria Math" w:hAnsi="Cambria Math" w:cstheme="minorHAnsi"/>
                                </w:rPr>
                              </m:ctrlPr>
                            </m:radPr>
                            <m:deg>
                              <m:ctrlPr>
                                <w:rPr>
                                  <w:rFonts w:ascii="Cambria Math" w:hAnsi="Cambria Math" w:cstheme="minorHAnsi"/>
                                  <w:i/>
                                </w:rPr>
                              </m:ctrlPr>
                            </m:deg>
                            <m:e>
                              <m:r>
                                <w:rPr>
                                  <w:rFonts w:ascii="Cambria Math" w:hAnsi="Cambria Math" w:cstheme="minorHAnsi"/>
                                </w:rPr>
                                <m:t>r</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x</m:t>
                                  </m:r>
                                </m:sub>
                              </m:sSub>
                            </m:e>
                          </m:rad>
                        </m:den>
                      </m:f>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x</m:t>
                          </m:r>
                        </m:sub>
                      </m:sSub>
                    </m:e>
                  </m:d>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m:t>
                      </m:r>
                      <m:f>
                        <m:fPr>
                          <m:ctrlPr>
                            <w:rPr>
                              <w:rFonts w:ascii="Cambria Math" w:hAnsi="Cambria Math" w:cstheme="minorHAnsi"/>
                              <w:i/>
                            </w:rPr>
                          </m:ctrlPr>
                        </m:fPr>
                        <m:num>
                          <m:rad>
                            <m:radPr>
                              <m:degHide m:val="1"/>
                              <m:ctrlPr>
                                <w:rPr>
                                  <w:rFonts w:ascii="Cambria Math" w:hAnsi="Cambria Math" w:cstheme="minorHAnsi"/>
                                  <w:i/>
                                </w:rPr>
                              </m:ctrlPr>
                            </m:radPr>
                            <m:deg/>
                            <m:e>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x</m:t>
                                  </m:r>
                                  <m:d>
                                    <m:dPr>
                                      <m:ctrlPr>
                                        <w:rPr>
                                          <w:rFonts w:ascii="Cambria Math" w:hAnsi="Cambria Math" w:cstheme="minorHAnsi"/>
                                          <w:i/>
                                        </w:rPr>
                                      </m:ctrlPr>
                                    </m:dPr>
                                    <m:e>
                                      <m:r>
                                        <w:rPr>
                                          <w:rFonts w:ascii="Cambria Math" w:hAnsi="Cambria Math" w:cstheme="minorHAnsi"/>
                                        </w:rPr>
                                        <m:t>t</m:t>
                                      </m:r>
                                    </m:e>
                                  </m:d>
                                </m:sub>
                              </m:sSub>
                            </m:e>
                          </m:rad>
                        </m:num>
                        <m:den>
                          <m:r>
                            <w:rPr>
                              <w:rFonts w:ascii="Cambria Math" w:hAnsi="Cambria Math" w:cstheme="minorHAnsi"/>
                            </w:rPr>
                            <m:t>2</m:t>
                          </m:r>
                          <m:rad>
                            <m:radPr>
                              <m:ctrlPr>
                                <w:rPr>
                                  <w:rFonts w:ascii="Cambria Math" w:hAnsi="Cambria Math" w:cstheme="minorHAnsi"/>
                                  <w:i/>
                                </w:rPr>
                              </m:ctrlPr>
                            </m:radPr>
                            <m:deg>
                              <m:r>
                                <w:rPr>
                                  <w:rFonts w:ascii="Cambria Math" w:hAnsi="Cambria Math" w:cstheme="minorHAnsi"/>
                                </w:rPr>
                                <m:t>3</m:t>
                              </m:r>
                            </m:deg>
                            <m:e>
                              <m:r>
                                <w:rPr>
                                  <w:rFonts w:ascii="Cambria Math" w:hAnsi="Cambria Math" w:cstheme="minorHAnsi"/>
                                </w:rPr>
                                <m:t>r</m:t>
                              </m:r>
                            </m:e>
                          </m:rad>
                        </m:den>
                      </m:f>
                      <m:r>
                        <m:rPr>
                          <m:sty m:val="p"/>
                        </m:rPr>
                        <w:rPr>
                          <w:rFonts w:ascii="Cambria Math" w:hAnsi="Cambria Math" w:cstheme="minorHAnsi"/>
                        </w:rPr>
                        <m:t>Δ</m:t>
                      </m:r>
                      <m:r>
                        <w:rPr>
                          <w:rFonts w:ascii="Cambria Math" w:hAnsi="Cambria Math" w:cstheme="minorHAnsi"/>
                        </w:rPr>
                        <m:t>r</m:t>
                      </m:r>
                    </m:e>
                  </m:d>
                </m:e>
                <m:sup>
                  <m:r>
                    <w:rPr>
                      <w:rFonts w:ascii="Cambria Math" w:hAnsi="Cambria Math" w:cstheme="minorHAnsi"/>
                    </w:rPr>
                    <m:t>2</m:t>
                  </m:r>
                </m:sup>
              </m:sSup>
            </m:e>
          </m:rad>
          <m:r>
            <w:rPr>
              <w:rFonts w:ascii="Cambria Math" w:hAnsi="Cambria Math" w:cstheme="minorHAnsi"/>
            </w:rPr>
            <m:t>=</m:t>
          </m:r>
          <m:rad>
            <m:radPr>
              <m:degHide m:val="1"/>
              <m:ctrlPr>
                <w:rPr>
                  <w:rFonts w:ascii="Cambria Math" w:hAnsi="Cambria Math" w:cstheme="minorHAnsi"/>
                  <w:i/>
                </w:rPr>
              </m:ctrlPr>
            </m:radPr>
            <m:deg/>
            <m:e>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m:rPr>
                      <m:sty m:val="p"/>
                    </m:rPr>
                    <w:rPr>
                      <w:rFonts w:ascii="Cambria Math" w:hAnsi="Cambria Math" w:cstheme="minorHAnsi"/>
                    </w:rPr>
                    <m:t>Δ</m:t>
                  </m:r>
                  <m:sSubSup>
                    <m:sSubSupPr>
                      <m:ctrlPr>
                        <w:rPr>
                          <w:rFonts w:ascii="Cambria Math" w:hAnsi="Cambria Math" w:cstheme="minorHAnsi"/>
                          <w:i/>
                        </w:rPr>
                      </m:ctrlPr>
                    </m:sSubSupPr>
                    <m:e>
                      <m:r>
                        <w:rPr>
                          <w:rFonts w:ascii="Cambria Math" w:hAnsi="Cambria Math" w:cstheme="minorHAnsi"/>
                        </w:rPr>
                        <m:t>a</m:t>
                      </m:r>
                    </m:e>
                    <m:sub>
                      <m:r>
                        <w:rPr>
                          <w:rFonts w:ascii="Cambria Math" w:hAnsi="Cambria Math" w:cstheme="minorHAnsi"/>
                        </w:rPr>
                        <m:t>x</m:t>
                      </m:r>
                    </m:sub>
                    <m:sup>
                      <m:r>
                        <w:rPr>
                          <w:rFonts w:ascii="Cambria Math" w:hAnsi="Cambria Math" w:cstheme="minorHAnsi"/>
                        </w:rPr>
                        <m:t>2</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a</m:t>
                      </m:r>
                    </m:e>
                    <m:sub>
                      <m:r>
                        <w:rPr>
                          <w:rFonts w:ascii="Cambria Math" w:hAnsi="Cambria Math" w:cstheme="minorHAnsi"/>
                        </w:rPr>
                        <m:t>x</m:t>
                      </m:r>
                    </m:sub>
                    <m:sup>
                      <m:r>
                        <w:rPr>
                          <w:rFonts w:ascii="Cambria Math" w:hAnsi="Cambria Math" w:cstheme="minorHAnsi"/>
                        </w:rPr>
                        <m:t>2</m:t>
                      </m:r>
                    </m:sup>
                  </m:sSubSup>
                  <m:r>
                    <m:rPr>
                      <m:sty m:val="p"/>
                    </m:rPr>
                    <w:rPr>
                      <w:rFonts w:ascii="Cambria Math" w:hAnsi="Cambria Math" w:cstheme="minorHAnsi"/>
                    </w:rPr>
                    <m:t>Δ</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num>
                <m:den>
                  <m:r>
                    <w:rPr>
                      <w:rFonts w:ascii="Cambria Math" w:hAnsi="Cambria Math" w:cstheme="minorHAnsi"/>
                    </w:rPr>
                    <m:t>4</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3</m:t>
                      </m:r>
                    </m:sup>
                  </m:sSup>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x</m:t>
                      </m:r>
                    </m:sub>
                  </m:sSub>
                </m:den>
              </m:f>
            </m:e>
          </m:rad>
          <m:r>
            <w:rPr>
              <w:rFonts w:ascii="Cambria Math" w:hAnsi="Cambria Math" w:cstheme="minorHAnsi"/>
            </w:rPr>
            <m:t>=</m:t>
          </m:r>
          <m:f>
            <m:fPr>
              <m:ctrlPr>
                <w:rPr>
                  <w:rFonts w:ascii="Cambria Math" w:hAnsi="Cambria Math" w:cstheme="minorHAnsi"/>
                  <w:i/>
                </w:rPr>
              </m:ctrlPr>
            </m:fPr>
            <m:num>
              <m:rad>
                <m:radPr>
                  <m:degHide m:val="1"/>
                  <m:ctrlPr>
                    <w:rPr>
                      <w:rFonts w:ascii="Cambria Math" w:hAnsi="Cambria Math" w:cstheme="minorHAnsi"/>
                      <w:i/>
                    </w:rPr>
                  </m:ctrlPr>
                </m:radPr>
                <m:deg/>
                <m:e>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m:rPr>
                      <m:sty m:val="p"/>
                    </m:rPr>
                    <w:rPr>
                      <w:rFonts w:ascii="Cambria Math" w:hAnsi="Cambria Math" w:cstheme="minorHAnsi"/>
                    </w:rPr>
                    <m:t>Δ</m:t>
                  </m:r>
                  <m:sSubSup>
                    <m:sSubSupPr>
                      <m:ctrlPr>
                        <w:rPr>
                          <w:rFonts w:ascii="Cambria Math" w:hAnsi="Cambria Math" w:cstheme="minorHAnsi"/>
                          <w:i/>
                        </w:rPr>
                      </m:ctrlPr>
                    </m:sSubSupPr>
                    <m:e>
                      <m:r>
                        <w:rPr>
                          <w:rFonts w:ascii="Cambria Math" w:hAnsi="Cambria Math" w:cstheme="minorHAnsi"/>
                        </w:rPr>
                        <m:t>a</m:t>
                      </m:r>
                    </m:e>
                    <m:sub>
                      <m:r>
                        <w:rPr>
                          <w:rFonts w:ascii="Cambria Math" w:hAnsi="Cambria Math" w:cstheme="minorHAnsi"/>
                        </w:rPr>
                        <m:t>x</m:t>
                      </m:r>
                    </m:sub>
                    <m:sup>
                      <m:r>
                        <w:rPr>
                          <w:rFonts w:ascii="Cambria Math" w:hAnsi="Cambria Math" w:cstheme="minorHAnsi"/>
                        </w:rPr>
                        <m:t>2</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a</m:t>
                      </m:r>
                    </m:e>
                    <m:sub>
                      <m:r>
                        <w:rPr>
                          <w:rFonts w:ascii="Cambria Math" w:hAnsi="Cambria Math" w:cstheme="minorHAnsi"/>
                        </w:rPr>
                        <m:t>x</m:t>
                      </m:r>
                    </m:sub>
                    <m:sup>
                      <m:r>
                        <w:rPr>
                          <w:rFonts w:ascii="Cambria Math" w:hAnsi="Cambria Math" w:cstheme="minorHAnsi"/>
                        </w:rPr>
                        <m:t>2</m:t>
                      </m:r>
                    </m:sup>
                  </m:sSubSup>
                  <m:r>
                    <m:rPr>
                      <m:sty m:val="p"/>
                    </m:rPr>
                    <w:rPr>
                      <w:rFonts w:ascii="Cambria Math" w:hAnsi="Cambria Math" w:cstheme="minorHAnsi"/>
                    </w:rPr>
                    <m:t>Δ</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e>
              </m:rad>
            </m:num>
            <m:den>
              <m:r>
                <w:rPr>
                  <w:rFonts w:ascii="Cambria Math" w:hAnsi="Cambria Math" w:cstheme="minorHAnsi"/>
                </w:rPr>
                <m:t>2r</m:t>
              </m:r>
              <m:rad>
                <m:radPr>
                  <m:degHide m:val="1"/>
                  <m:ctrlPr>
                    <w:rPr>
                      <w:rFonts w:ascii="Cambria Math" w:hAnsi="Cambria Math" w:cstheme="minorHAnsi"/>
                      <w:i/>
                    </w:rPr>
                  </m:ctrlPr>
                </m:radPr>
                <m:deg/>
                <m:e>
                  <m:r>
                    <w:rPr>
                      <w:rFonts w:ascii="Cambria Math" w:hAnsi="Cambria Math" w:cstheme="minorHAnsi"/>
                    </w:rPr>
                    <m:t>r</m:t>
                  </m:r>
                </m:e>
              </m:rad>
              <m:rad>
                <m:radPr>
                  <m:degHide m:val="1"/>
                  <m:ctrlPr>
                    <w:rPr>
                      <w:rFonts w:ascii="Cambria Math" w:hAnsi="Cambria Math" w:cstheme="minorHAnsi"/>
                      <w:i/>
                    </w:rPr>
                  </m:ctrlPr>
                </m:radPr>
                <m:deg/>
                <m:e>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x</m:t>
                      </m:r>
                    </m:sub>
                  </m:sSub>
                </m:e>
              </m:rad>
            </m:den>
          </m:f>
          <m:r>
            <w:rPr>
              <w:rFonts w:ascii="Cambria Math" w:hAnsi="Cambria Math" w:cstheme="minorHAnsi"/>
            </w:rPr>
            <m:t>=</m:t>
          </m:r>
          <m:f>
            <m:fPr>
              <m:ctrlPr>
                <w:rPr>
                  <w:rFonts w:ascii="Cambria Math" w:hAnsi="Cambria Math" w:cstheme="minorHAnsi"/>
                  <w:i/>
                </w:rPr>
              </m:ctrlPr>
            </m:fPr>
            <m:num>
              <m:rad>
                <m:radPr>
                  <m:degHide m:val="1"/>
                  <m:ctrlPr>
                    <w:rPr>
                      <w:rFonts w:ascii="Cambria Math" w:hAnsi="Cambria Math" w:cstheme="minorHAnsi"/>
                      <w:i/>
                    </w:rPr>
                  </m:ctrlPr>
                </m:radPr>
                <m:deg/>
                <m:e>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m:rPr>
                      <m:sty m:val="p"/>
                    </m:rPr>
                    <w:rPr>
                      <w:rFonts w:ascii="Cambria Math" w:hAnsi="Cambria Math" w:cstheme="minorHAnsi"/>
                    </w:rPr>
                    <m:t>Δ</m:t>
                  </m:r>
                  <m:sSubSup>
                    <m:sSubSupPr>
                      <m:ctrlPr>
                        <w:rPr>
                          <w:rFonts w:ascii="Cambria Math" w:hAnsi="Cambria Math" w:cstheme="minorHAnsi"/>
                          <w:i/>
                        </w:rPr>
                      </m:ctrlPr>
                    </m:sSubSupPr>
                    <m:e>
                      <m:r>
                        <w:rPr>
                          <w:rFonts w:ascii="Cambria Math" w:hAnsi="Cambria Math" w:cstheme="minorHAnsi"/>
                        </w:rPr>
                        <m:t>a</m:t>
                      </m:r>
                    </m:e>
                    <m:sub>
                      <m:r>
                        <w:rPr>
                          <w:rFonts w:ascii="Cambria Math" w:hAnsi="Cambria Math" w:cstheme="minorHAnsi"/>
                        </w:rPr>
                        <m:t>x</m:t>
                      </m:r>
                    </m:sub>
                    <m:sup>
                      <m:r>
                        <w:rPr>
                          <w:rFonts w:ascii="Cambria Math" w:hAnsi="Cambria Math" w:cstheme="minorHAnsi"/>
                        </w:rPr>
                        <m:t>2</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a</m:t>
                      </m:r>
                    </m:e>
                    <m:sub>
                      <m:r>
                        <w:rPr>
                          <w:rFonts w:ascii="Cambria Math" w:hAnsi="Cambria Math" w:cstheme="minorHAnsi"/>
                        </w:rPr>
                        <m:t>x</m:t>
                      </m:r>
                    </m:sub>
                    <m:sup>
                      <m:r>
                        <w:rPr>
                          <w:rFonts w:ascii="Cambria Math" w:hAnsi="Cambria Math" w:cstheme="minorHAnsi"/>
                        </w:rPr>
                        <m:t>2</m:t>
                      </m:r>
                    </m:sup>
                  </m:sSubSup>
                </m:e>
              </m:rad>
              <m:r>
                <m:rPr>
                  <m:sty m:val="p"/>
                </m:rPr>
                <w:rPr>
                  <w:rFonts w:ascii="Cambria Math" w:hAnsi="Cambria Math" w:cstheme="minorHAnsi"/>
                </w:rPr>
                <m:t>Δ</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num>
            <m:den>
              <m:r>
                <w:rPr>
                  <w:rFonts w:ascii="Cambria Math" w:hAnsi="Cambria Math" w:cstheme="minorHAnsi"/>
                </w:rPr>
                <m:t>2r</m:t>
              </m:r>
              <m:rad>
                <m:radPr>
                  <m:degHide m:val="1"/>
                  <m:ctrlPr>
                    <w:rPr>
                      <w:rFonts w:ascii="Cambria Math" w:hAnsi="Cambria Math" w:cstheme="minorHAnsi"/>
                      <w:i/>
                    </w:rPr>
                  </m:ctrlPr>
                </m:radPr>
                <m:deg/>
                <m:e>
                  <m:r>
                    <w:rPr>
                      <w:rFonts w:ascii="Cambria Math" w:hAnsi="Cambria Math" w:cstheme="minorHAnsi"/>
                    </w:rPr>
                    <m:t>r</m:t>
                  </m:r>
                </m:e>
              </m:rad>
              <m:r>
                <w:rPr>
                  <w:rFonts w:ascii="Cambria Math" w:hAnsi="Cambria Math" w:cstheme="minorHAnsi"/>
                </w:rPr>
                <m:t>ω</m:t>
              </m:r>
              <m:rad>
                <m:radPr>
                  <m:degHide m:val="1"/>
                  <m:ctrlPr>
                    <w:rPr>
                      <w:rFonts w:ascii="Cambria Math" w:hAnsi="Cambria Math" w:cstheme="minorHAnsi"/>
                      <w:i/>
                    </w:rPr>
                  </m:ctrlPr>
                </m:radPr>
                <m:deg/>
                <m:e>
                  <m:r>
                    <w:rPr>
                      <w:rFonts w:ascii="Cambria Math" w:hAnsi="Cambria Math" w:cstheme="minorHAnsi"/>
                    </w:rPr>
                    <m:t>r</m:t>
                  </m:r>
                </m:e>
              </m:rad>
            </m:den>
          </m:f>
          <m:r>
            <w:rPr>
              <w:rFonts w:ascii="Cambria Math" w:hAnsi="Cambria Math" w:cstheme="minorHAnsi"/>
            </w:rPr>
            <m:t>=</m:t>
          </m:r>
          <m:f>
            <m:fPr>
              <m:ctrlPr>
                <w:rPr>
                  <w:rFonts w:ascii="Cambria Math" w:hAnsi="Cambria Math" w:cstheme="minorHAnsi"/>
                  <w:i/>
                </w:rPr>
              </m:ctrlPr>
            </m:fPr>
            <m:num>
              <m:rad>
                <m:radPr>
                  <m:degHide m:val="1"/>
                  <m:ctrlPr>
                    <w:rPr>
                      <w:rFonts w:ascii="Cambria Math" w:hAnsi="Cambria Math" w:cstheme="minorHAnsi"/>
                      <w:i/>
                    </w:rPr>
                  </m:ctrlPr>
                </m:radPr>
                <m:deg/>
                <m:e>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m:rPr>
                      <m:sty m:val="p"/>
                    </m:rPr>
                    <w:rPr>
                      <w:rFonts w:ascii="Cambria Math" w:hAnsi="Cambria Math" w:cstheme="minorHAnsi"/>
                    </w:rPr>
                    <m:t>Δ</m:t>
                  </m:r>
                  <m:sSubSup>
                    <m:sSubSupPr>
                      <m:ctrlPr>
                        <w:rPr>
                          <w:rFonts w:ascii="Cambria Math" w:hAnsi="Cambria Math" w:cstheme="minorHAnsi"/>
                          <w:i/>
                        </w:rPr>
                      </m:ctrlPr>
                    </m:sSubSupPr>
                    <m:e>
                      <m:r>
                        <w:rPr>
                          <w:rFonts w:ascii="Cambria Math" w:hAnsi="Cambria Math" w:cstheme="minorHAnsi"/>
                        </w:rPr>
                        <m:t>a</m:t>
                      </m:r>
                    </m:e>
                    <m:sub>
                      <m:r>
                        <w:rPr>
                          <w:rFonts w:ascii="Cambria Math" w:hAnsi="Cambria Math" w:cstheme="minorHAnsi"/>
                        </w:rPr>
                        <m:t>x</m:t>
                      </m:r>
                    </m:sub>
                    <m:sup>
                      <m:r>
                        <w:rPr>
                          <w:rFonts w:ascii="Cambria Math" w:hAnsi="Cambria Math" w:cstheme="minorHAnsi"/>
                        </w:rPr>
                        <m:t>2</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a</m:t>
                      </m:r>
                    </m:e>
                    <m:sub>
                      <m:r>
                        <w:rPr>
                          <w:rFonts w:ascii="Cambria Math" w:hAnsi="Cambria Math" w:cstheme="minorHAnsi"/>
                        </w:rPr>
                        <m:t>x</m:t>
                      </m:r>
                    </m:sub>
                    <m:sup>
                      <m:r>
                        <w:rPr>
                          <w:rFonts w:ascii="Cambria Math" w:hAnsi="Cambria Math" w:cstheme="minorHAnsi"/>
                        </w:rPr>
                        <m:t>2</m:t>
                      </m:r>
                    </m:sup>
                  </m:sSubSup>
                  <m:r>
                    <m:rPr>
                      <m:sty m:val="p"/>
                    </m:rPr>
                    <w:rPr>
                      <w:rFonts w:ascii="Cambria Math" w:hAnsi="Cambria Math" w:cstheme="minorHAnsi"/>
                    </w:rPr>
                    <m:t>Δ</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e>
              </m:rad>
            </m:num>
            <m:den>
              <m:r>
                <w:rPr>
                  <w:rFonts w:ascii="Cambria Math" w:hAnsi="Cambria Math" w:cstheme="minorHAnsi"/>
                </w:rPr>
                <m:t>2</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w:rPr>
                  <w:rFonts w:ascii="Cambria Math" w:hAnsi="Cambria Math" w:cstheme="minorHAnsi"/>
                </w:rPr>
                <m:t>ω</m:t>
              </m:r>
            </m:den>
          </m:f>
        </m:oMath>
      </m:oMathPara>
    </w:p>
    <w:p w14:paraId="55964348" w14:textId="5071D397" w:rsidR="00361B72" w:rsidRPr="00361B72" w:rsidRDefault="00361B72" w:rsidP="00D43118">
      <w:pPr>
        <w:pStyle w:val="Luettelokappale"/>
        <w:numPr>
          <w:ilvl w:val="0"/>
          <w:numId w:val="19"/>
        </w:numPr>
        <w:spacing w:after="120"/>
        <w:jc w:val="both"/>
        <w:rPr>
          <w:lang w:val="fi-FI"/>
        </w:rPr>
      </w:pPr>
      <w:r w:rsidRPr="00361B72">
        <w:rPr>
          <w:lang w:val="fi-FI"/>
        </w:rPr>
        <w:t>Tämän työn opettajaopiskelijoi</w:t>
      </w:r>
      <w:r>
        <w:rPr>
          <w:lang w:val="fi-FI"/>
        </w:rPr>
        <w:t>den</w:t>
      </w:r>
      <w:r w:rsidRPr="00361B72">
        <w:rPr>
          <w:lang w:val="fi-FI"/>
        </w:rPr>
        <w:t xml:space="preserve"> oppimistavoitteet v</w:t>
      </w:r>
      <w:r>
        <w:rPr>
          <w:lang w:val="fi-FI"/>
        </w:rPr>
        <w:t>oidaan jakaa TPACK-malleihin:</w:t>
      </w:r>
    </w:p>
    <w:p w14:paraId="3DCF9C40" w14:textId="5B6CA1CE" w:rsidR="00A43C2B" w:rsidRPr="00A43C2B" w:rsidRDefault="00A43C2B" w:rsidP="00A43C2B">
      <w:pPr>
        <w:spacing w:after="120"/>
        <w:ind w:left="360"/>
        <w:jc w:val="both"/>
        <w:rPr>
          <w:color w:val="FF0000"/>
        </w:rPr>
      </w:pPr>
      <w:r>
        <w:rPr>
          <w:noProof/>
          <w:color w:val="FF0000"/>
        </w:rPr>
        <w:drawing>
          <wp:inline distT="0" distB="0" distL="0" distR="0" wp14:anchorId="3BE317AF" wp14:editId="1D699CFB">
            <wp:extent cx="5576570" cy="3167165"/>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5496" cy="3172235"/>
                    </a:xfrm>
                    <a:prstGeom prst="rect">
                      <a:avLst/>
                    </a:prstGeom>
                    <a:noFill/>
                  </pic:spPr>
                </pic:pic>
              </a:graphicData>
            </a:graphic>
          </wp:inline>
        </w:drawing>
      </w:r>
    </w:p>
    <w:sectPr w:rsidR="00A43C2B" w:rsidRPr="00A43C2B">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790C" w14:textId="77777777" w:rsidR="000B42C8" w:rsidRDefault="000B42C8" w:rsidP="006817EC">
      <w:pPr>
        <w:spacing w:after="0" w:line="240" w:lineRule="auto"/>
      </w:pPr>
      <w:r>
        <w:separator/>
      </w:r>
    </w:p>
  </w:endnote>
  <w:endnote w:type="continuationSeparator" w:id="0">
    <w:p w14:paraId="68FA4AF2" w14:textId="77777777" w:rsidR="000B42C8" w:rsidRDefault="000B42C8" w:rsidP="0068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C790" w14:textId="77777777" w:rsidR="000B42C8" w:rsidRDefault="000B42C8" w:rsidP="006817EC">
      <w:pPr>
        <w:spacing w:after="0" w:line="240" w:lineRule="auto"/>
      </w:pPr>
      <w:r>
        <w:separator/>
      </w:r>
    </w:p>
  </w:footnote>
  <w:footnote w:type="continuationSeparator" w:id="0">
    <w:p w14:paraId="73DF0424" w14:textId="77777777" w:rsidR="000B42C8" w:rsidRDefault="000B42C8" w:rsidP="00681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424B" w14:textId="36A7BBD6" w:rsidR="006817EC" w:rsidRPr="006B522E" w:rsidRDefault="006B522E" w:rsidP="006817EC">
    <w:pPr>
      <w:pStyle w:val="Yltunniste"/>
      <w:pBdr>
        <w:bottom w:val="single" w:sz="4" w:space="1" w:color="auto"/>
      </w:pBdr>
      <w:rPr>
        <w:lang w:val="fi-FI"/>
      </w:rPr>
    </w:pPr>
    <w:r w:rsidRPr="006B522E">
      <w:rPr>
        <w:lang w:val="fi-FI"/>
      </w:rPr>
      <w:t>Oven paiskaaminen</w:t>
    </w:r>
    <w:r w:rsidR="006817EC" w:rsidRPr="006B522E">
      <w:rPr>
        <w:lang w:val="fi-FI"/>
      </w:rPr>
      <w:tab/>
    </w:r>
    <w:r w:rsidRPr="006B522E">
      <w:rPr>
        <w:lang w:val="fi-FI"/>
      </w:rPr>
      <w:t>Ohjaajan</w:t>
    </w:r>
    <w:r w:rsidR="005941C8" w:rsidRPr="006B522E">
      <w:rPr>
        <w:lang w:val="fi-FI"/>
      </w:rPr>
      <w:t xml:space="preserve"> versio</w:t>
    </w:r>
    <w:r w:rsidR="006817EC" w:rsidRPr="006B522E">
      <w:rPr>
        <w:lang w:val="fi-FI"/>
      </w:rPr>
      <w:tab/>
    </w:r>
    <w:r>
      <w:rPr>
        <w:lang w:val="fi-FI"/>
      </w:rPr>
      <w:t>sivu</w:t>
    </w:r>
    <w:r w:rsidR="006817EC" w:rsidRPr="006B522E">
      <w:rPr>
        <w:lang w:val="fi-FI"/>
      </w:rPr>
      <w:t xml:space="preserve"> </w:t>
    </w:r>
    <w:r w:rsidR="006817EC">
      <w:fldChar w:fldCharType="begin"/>
    </w:r>
    <w:r w:rsidR="006817EC" w:rsidRPr="006B522E">
      <w:rPr>
        <w:lang w:val="fi-FI"/>
      </w:rPr>
      <w:instrText>PAGE   \* MERGEFORMAT</w:instrText>
    </w:r>
    <w:r w:rsidR="006817EC">
      <w:fldChar w:fldCharType="separate"/>
    </w:r>
    <w:r w:rsidR="006817EC" w:rsidRPr="006B522E">
      <w:rPr>
        <w:lang w:val="fi-FI"/>
      </w:rPr>
      <w:t>1</w:t>
    </w:r>
    <w:r w:rsidR="006817E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BAB"/>
    <w:multiLevelType w:val="hybridMultilevel"/>
    <w:tmpl w:val="5DC02D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E43D70"/>
    <w:multiLevelType w:val="hybridMultilevel"/>
    <w:tmpl w:val="7690FF0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F3C2B1E"/>
    <w:multiLevelType w:val="hybridMultilevel"/>
    <w:tmpl w:val="9C32BBD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10293145"/>
    <w:multiLevelType w:val="hybridMultilevel"/>
    <w:tmpl w:val="595803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0EF6112"/>
    <w:multiLevelType w:val="hybridMultilevel"/>
    <w:tmpl w:val="42E4A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E320D"/>
    <w:multiLevelType w:val="hybridMultilevel"/>
    <w:tmpl w:val="A2F86B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7537B8A"/>
    <w:multiLevelType w:val="hybridMultilevel"/>
    <w:tmpl w:val="A6742E3A"/>
    <w:lvl w:ilvl="0" w:tplc="04070001">
      <w:start w:val="1"/>
      <w:numFmt w:val="bullet"/>
      <w:lvlText w:val=""/>
      <w:lvlJc w:val="left"/>
      <w:rPr>
        <w:rFonts w:ascii="Symbol" w:hAnsi="Symbol" w:hint="default"/>
      </w:rPr>
    </w:lvl>
    <w:lvl w:ilvl="1" w:tplc="04070003" w:tentative="1">
      <w:start w:val="1"/>
      <w:numFmt w:val="bullet"/>
      <w:lvlText w:val="o"/>
      <w:lvlJc w:val="left"/>
      <w:pPr>
        <w:ind w:left="1044" w:hanging="360"/>
      </w:pPr>
      <w:rPr>
        <w:rFonts w:ascii="Courier New" w:hAnsi="Courier New" w:cs="Courier New" w:hint="default"/>
      </w:rPr>
    </w:lvl>
    <w:lvl w:ilvl="2" w:tplc="04070005" w:tentative="1">
      <w:start w:val="1"/>
      <w:numFmt w:val="bullet"/>
      <w:lvlText w:val=""/>
      <w:lvlJc w:val="left"/>
      <w:pPr>
        <w:ind w:left="1764" w:hanging="360"/>
      </w:pPr>
      <w:rPr>
        <w:rFonts w:ascii="Wingdings" w:hAnsi="Wingdings" w:hint="default"/>
      </w:rPr>
    </w:lvl>
    <w:lvl w:ilvl="3" w:tplc="04070001" w:tentative="1">
      <w:start w:val="1"/>
      <w:numFmt w:val="bullet"/>
      <w:lvlText w:val=""/>
      <w:lvlJc w:val="left"/>
      <w:pPr>
        <w:ind w:left="2484" w:hanging="360"/>
      </w:pPr>
      <w:rPr>
        <w:rFonts w:ascii="Symbol" w:hAnsi="Symbol" w:hint="default"/>
      </w:rPr>
    </w:lvl>
    <w:lvl w:ilvl="4" w:tplc="04070003" w:tentative="1">
      <w:start w:val="1"/>
      <w:numFmt w:val="bullet"/>
      <w:lvlText w:val="o"/>
      <w:lvlJc w:val="left"/>
      <w:pPr>
        <w:ind w:left="3204" w:hanging="360"/>
      </w:pPr>
      <w:rPr>
        <w:rFonts w:ascii="Courier New" w:hAnsi="Courier New" w:cs="Courier New" w:hint="default"/>
      </w:rPr>
    </w:lvl>
    <w:lvl w:ilvl="5" w:tplc="04070005" w:tentative="1">
      <w:start w:val="1"/>
      <w:numFmt w:val="bullet"/>
      <w:lvlText w:val=""/>
      <w:lvlJc w:val="left"/>
      <w:pPr>
        <w:ind w:left="3924" w:hanging="360"/>
      </w:pPr>
      <w:rPr>
        <w:rFonts w:ascii="Wingdings" w:hAnsi="Wingdings" w:hint="default"/>
      </w:rPr>
    </w:lvl>
    <w:lvl w:ilvl="6" w:tplc="04070001" w:tentative="1">
      <w:start w:val="1"/>
      <w:numFmt w:val="bullet"/>
      <w:lvlText w:val=""/>
      <w:lvlJc w:val="left"/>
      <w:pPr>
        <w:ind w:left="4644" w:hanging="360"/>
      </w:pPr>
      <w:rPr>
        <w:rFonts w:ascii="Symbol" w:hAnsi="Symbol" w:hint="default"/>
      </w:rPr>
    </w:lvl>
    <w:lvl w:ilvl="7" w:tplc="04070003" w:tentative="1">
      <w:start w:val="1"/>
      <w:numFmt w:val="bullet"/>
      <w:lvlText w:val="o"/>
      <w:lvlJc w:val="left"/>
      <w:pPr>
        <w:ind w:left="5364" w:hanging="360"/>
      </w:pPr>
      <w:rPr>
        <w:rFonts w:ascii="Courier New" w:hAnsi="Courier New" w:cs="Courier New" w:hint="default"/>
      </w:rPr>
    </w:lvl>
    <w:lvl w:ilvl="8" w:tplc="04070005" w:tentative="1">
      <w:start w:val="1"/>
      <w:numFmt w:val="bullet"/>
      <w:lvlText w:val=""/>
      <w:lvlJc w:val="left"/>
      <w:pPr>
        <w:ind w:left="6084" w:hanging="360"/>
      </w:pPr>
      <w:rPr>
        <w:rFonts w:ascii="Wingdings" w:hAnsi="Wingdings" w:hint="default"/>
      </w:rPr>
    </w:lvl>
  </w:abstractNum>
  <w:abstractNum w:abstractNumId="7" w15:restartNumberingAfterBreak="0">
    <w:nsid w:val="2D9F7185"/>
    <w:multiLevelType w:val="hybridMultilevel"/>
    <w:tmpl w:val="B63E207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27A3AEA"/>
    <w:multiLevelType w:val="hybridMultilevel"/>
    <w:tmpl w:val="E70E8348"/>
    <w:lvl w:ilvl="0" w:tplc="D436D478">
      <w:start w:val="1"/>
      <w:numFmt w:val="bullet"/>
      <w:lvlText w:val="•"/>
      <w:lvlJc w:val="left"/>
      <w:pPr>
        <w:tabs>
          <w:tab w:val="num" w:pos="720"/>
        </w:tabs>
        <w:ind w:left="720" w:hanging="360"/>
      </w:pPr>
      <w:rPr>
        <w:rFonts w:ascii="Arial" w:hAnsi="Arial" w:hint="default"/>
      </w:rPr>
    </w:lvl>
    <w:lvl w:ilvl="1" w:tplc="A5649402" w:tentative="1">
      <w:start w:val="1"/>
      <w:numFmt w:val="bullet"/>
      <w:lvlText w:val="•"/>
      <w:lvlJc w:val="left"/>
      <w:pPr>
        <w:tabs>
          <w:tab w:val="num" w:pos="1440"/>
        </w:tabs>
        <w:ind w:left="1440" w:hanging="360"/>
      </w:pPr>
      <w:rPr>
        <w:rFonts w:ascii="Arial" w:hAnsi="Arial" w:hint="default"/>
      </w:rPr>
    </w:lvl>
    <w:lvl w:ilvl="2" w:tplc="A8A8C6C6" w:tentative="1">
      <w:start w:val="1"/>
      <w:numFmt w:val="bullet"/>
      <w:lvlText w:val="•"/>
      <w:lvlJc w:val="left"/>
      <w:pPr>
        <w:tabs>
          <w:tab w:val="num" w:pos="2160"/>
        </w:tabs>
        <w:ind w:left="2160" w:hanging="360"/>
      </w:pPr>
      <w:rPr>
        <w:rFonts w:ascii="Arial" w:hAnsi="Arial" w:hint="default"/>
      </w:rPr>
    </w:lvl>
    <w:lvl w:ilvl="3" w:tplc="275438BE" w:tentative="1">
      <w:start w:val="1"/>
      <w:numFmt w:val="bullet"/>
      <w:lvlText w:val="•"/>
      <w:lvlJc w:val="left"/>
      <w:pPr>
        <w:tabs>
          <w:tab w:val="num" w:pos="2880"/>
        </w:tabs>
        <w:ind w:left="2880" w:hanging="360"/>
      </w:pPr>
      <w:rPr>
        <w:rFonts w:ascii="Arial" w:hAnsi="Arial" w:hint="default"/>
      </w:rPr>
    </w:lvl>
    <w:lvl w:ilvl="4" w:tplc="5D84F8B8" w:tentative="1">
      <w:start w:val="1"/>
      <w:numFmt w:val="bullet"/>
      <w:lvlText w:val="•"/>
      <w:lvlJc w:val="left"/>
      <w:pPr>
        <w:tabs>
          <w:tab w:val="num" w:pos="3600"/>
        </w:tabs>
        <w:ind w:left="3600" w:hanging="360"/>
      </w:pPr>
      <w:rPr>
        <w:rFonts w:ascii="Arial" w:hAnsi="Arial" w:hint="default"/>
      </w:rPr>
    </w:lvl>
    <w:lvl w:ilvl="5" w:tplc="4F5E2D66" w:tentative="1">
      <w:start w:val="1"/>
      <w:numFmt w:val="bullet"/>
      <w:lvlText w:val="•"/>
      <w:lvlJc w:val="left"/>
      <w:pPr>
        <w:tabs>
          <w:tab w:val="num" w:pos="4320"/>
        </w:tabs>
        <w:ind w:left="4320" w:hanging="360"/>
      </w:pPr>
      <w:rPr>
        <w:rFonts w:ascii="Arial" w:hAnsi="Arial" w:hint="default"/>
      </w:rPr>
    </w:lvl>
    <w:lvl w:ilvl="6" w:tplc="2D184E02" w:tentative="1">
      <w:start w:val="1"/>
      <w:numFmt w:val="bullet"/>
      <w:lvlText w:val="•"/>
      <w:lvlJc w:val="left"/>
      <w:pPr>
        <w:tabs>
          <w:tab w:val="num" w:pos="5040"/>
        </w:tabs>
        <w:ind w:left="5040" w:hanging="360"/>
      </w:pPr>
      <w:rPr>
        <w:rFonts w:ascii="Arial" w:hAnsi="Arial" w:hint="default"/>
      </w:rPr>
    </w:lvl>
    <w:lvl w:ilvl="7" w:tplc="07721B7C" w:tentative="1">
      <w:start w:val="1"/>
      <w:numFmt w:val="bullet"/>
      <w:lvlText w:val="•"/>
      <w:lvlJc w:val="left"/>
      <w:pPr>
        <w:tabs>
          <w:tab w:val="num" w:pos="5760"/>
        </w:tabs>
        <w:ind w:left="5760" w:hanging="360"/>
      </w:pPr>
      <w:rPr>
        <w:rFonts w:ascii="Arial" w:hAnsi="Arial" w:hint="default"/>
      </w:rPr>
    </w:lvl>
    <w:lvl w:ilvl="8" w:tplc="CDB897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584E64"/>
    <w:multiLevelType w:val="hybridMultilevel"/>
    <w:tmpl w:val="0A28186E"/>
    <w:lvl w:ilvl="0" w:tplc="6C1281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A80723"/>
    <w:multiLevelType w:val="hybridMultilevel"/>
    <w:tmpl w:val="AE02F32E"/>
    <w:lvl w:ilvl="0" w:tplc="04070001">
      <w:start w:val="1"/>
      <w:numFmt w:val="bullet"/>
      <w:lvlText w:val=""/>
      <w:lvlJc w:val="left"/>
      <w:rPr>
        <w:rFonts w:ascii="Symbol" w:hAnsi="Symbol" w:hint="default"/>
      </w:rPr>
    </w:lvl>
    <w:lvl w:ilvl="1" w:tplc="04070003" w:tentative="1">
      <w:start w:val="1"/>
      <w:numFmt w:val="bullet"/>
      <w:lvlText w:val="o"/>
      <w:lvlJc w:val="left"/>
      <w:pPr>
        <w:ind w:left="336" w:hanging="360"/>
      </w:pPr>
      <w:rPr>
        <w:rFonts w:ascii="Courier New" w:hAnsi="Courier New" w:cs="Courier New" w:hint="default"/>
      </w:rPr>
    </w:lvl>
    <w:lvl w:ilvl="2" w:tplc="04070005" w:tentative="1">
      <w:start w:val="1"/>
      <w:numFmt w:val="bullet"/>
      <w:lvlText w:val=""/>
      <w:lvlJc w:val="left"/>
      <w:pPr>
        <w:ind w:left="1056" w:hanging="360"/>
      </w:pPr>
      <w:rPr>
        <w:rFonts w:ascii="Wingdings" w:hAnsi="Wingdings" w:hint="default"/>
      </w:rPr>
    </w:lvl>
    <w:lvl w:ilvl="3" w:tplc="04070001" w:tentative="1">
      <w:start w:val="1"/>
      <w:numFmt w:val="bullet"/>
      <w:lvlText w:val=""/>
      <w:lvlJc w:val="left"/>
      <w:pPr>
        <w:ind w:left="1776" w:hanging="360"/>
      </w:pPr>
      <w:rPr>
        <w:rFonts w:ascii="Symbol" w:hAnsi="Symbol" w:hint="default"/>
      </w:rPr>
    </w:lvl>
    <w:lvl w:ilvl="4" w:tplc="04070003" w:tentative="1">
      <w:start w:val="1"/>
      <w:numFmt w:val="bullet"/>
      <w:lvlText w:val="o"/>
      <w:lvlJc w:val="left"/>
      <w:pPr>
        <w:ind w:left="2496" w:hanging="360"/>
      </w:pPr>
      <w:rPr>
        <w:rFonts w:ascii="Courier New" w:hAnsi="Courier New" w:cs="Courier New" w:hint="default"/>
      </w:rPr>
    </w:lvl>
    <w:lvl w:ilvl="5" w:tplc="04070005" w:tentative="1">
      <w:start w:val="1"/>
      <w:numFmt w:val="bullet"/>
      <w:lvlText w:val=""/>
      <w:lvlJc w:val="left"/>
      <w:pPr>
        <w:ind w:left="3216" w:hanging="360"/>
      </w:pPr>
      <w:rPr>
        <w:rFonts w:ascii="Wingdings" w:hAnsi="Wingdings" w:hint="default"/>
      </w:rPr>
    </w:lvl>
    <w:lvl w:ilvl="6" w:tplc="04070001" w:tentative="1">
      <w:start w:val="1"/>
      <w:numFmt w:val="bullet"/>
      <w:lvlText w:val=""/>
      <w:lvlJc w:val="left"/>
      <w:pPr>
        <w:ind w:left="3936" w:hanging="360"/>
      </w:pPr>
      <w:rPr>
        <w:rFonts w:ascii="Symbol" w:hAnsi="Symbol" w:hint="default"/>
      </w:rPr>
    </w:lvl>
    <w:lvl w:ilvl="7" w:tplc="04070003" w:tentative="1">
      <w:start w:val="1"/>
      <w:numFmt w:val="bullet"/>
      <w:lvlText w:val="o"/>
      <w:lvlJc w:val="left"/>
      <w:pPr>
        <w:ind w:left="4656" w:hanging="360"/>
      </w:pPr>
      <w:rPr>
        <w:rFonts w:ascii="Courier New" w:hAnsi="Courier New" w:cs="Courier New" w:hint="default"/>
      </w:rPr>
    </w:lvl>
    <w:lvl w:ilvl="8" w:tplc="04070005" w:tentative="1">
      <w:start w:val="1"/>
      <w:numFmt w:val="bullet"/>
      <w:lvlText w:val=""/>
      <w:lvlJc w:val="left"/>
      <w:pPr>
        <w:ind w:left="5376" w:hanging="360"/>
      </w:pPr>
      <w:rPr>
        <w:rFonts w:ascii="Wingdings" w:hAnsi="Wingdings" w:hint="default"/>
      </w:rPr>
    </w:lvl>
  </w:abstractNum>
  <w:abstractNum w:abstractNumId="11" w15:restartNumberingAfterBreak="0">
    <w:nsid w:val="41E77829"/>
    <w:multiLevelType w:val="hybridMultilevel"/>
    <w:tmpl w:val="76A049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CBE5677"/>
    <w:multiLevelType w:val="hybridMultilevel"/>
    <w:tmpl w:val="C85030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E431B60"/>
    <w:multiLevelType w:val="hybridMultilevel"/>
    <w:tmpl w:val="E3A270E0"/>
    <w:lvl w:ilvl="0" w:tplc="6C128154">
      <w:numFmt w:val="bullet"/>
      <w:lvlText w:val="-"/>
      <w:lvlJc w:val="left"/>
      <w:pPr>
        <w:ind w:left="1079" w:hanging="360"/>
      </w:pPr>
      <w:rPr>
        <w:rFonts w:ascii="Calibri" w:eastAsiaTheme="minorHAnsi" w:hAnsi="Calibri" w:cs="Calibri" w:hint="default"/>
      </w:rPr>
    </w:lvl>
    <w:lvl w:ilvl="1" w:tplc="04070003" w:tentative="1">
      <w:start w:val="1"/>
      <w:numFmt w:val="bullet"/>
      <w:lvlText w:val="o"/>
      <w:lvlJc w:val="left"/>
      <w:pPr>
        <w:ind w:left="1799" w:hanging="360"/>
      </w:pPr>
      <w:rPr>
        <w:rFonts w:ascii="Courier New" w:hAnsi="Courier New" w:cs="Courier New" w:hint="default"/>
      </w:rPr>
    </w:lvl>
    <w:lvl w:ilvl="2" w:tplc="04070005" w:tentative="1">
      <w:start w:val="1"/>
      <w:numFmt w:val="bullet"/>
      <w:lvlText w:val=""/>
      <w:lvlJc w:val="left"/>
      <w:pPr>
        <w:ind w:left="2519" w:hanging="360"/>
      </w:pPr>
      <w:rPr>
        <w:rFonts w:ascii="Wingdings" w:hAnsi="Wingdings" w:hint="default"/>
      </w:rPr>
    </w:lvl>
    <w:lvl w:ilvl="3" w:tplc="04070001" w:tentative="1">
      <w:start w:val="1"/>
      <w:numFmt w:val="bullet"/>
      <w:lvlText w:val=""/>
      <w:lvlJc w:val="left"/>
      <w:pPr>
        <w:ind w:left="3239" w:hanging="360"/>
      </w:pPr>
      <w:rPr>
        <w:rFonts w:ascii="Symbol" w:hAnsi="Symbol" w:hint="default"/>
      </w:rPr>
    </w:lvl>
    <w:lvl w:ilvl="4" w:tplc="04070003" w:tentative="1">
      <w:start w:val="1"/>
      <w:numFmt w:val="bullet"/>
      <w:lvlText w:val="o"/>
      <w:lvlJc w:val="left"/>
      <w:pPr>
        <w:ind w:left="3959" w:hanging="360"/>
      </w:pPr>
      <w:rPr>
        <w:rFonts w:ascii="Courier New" w:hAnsi="Courier New" w:cs="Courier New" w:hint="default"/>
      </w:rPr>
    </w:lvl>
    <w:lvl w:ilvl="5" w:tplc="04070005" w:tentative="1">
      <w:start w:val="1"/>
      <w:numFmt w:val="bullet"/>
      <w:lvlText w:val=""/>
      <w:lvlJc w:val="left"/>
      <w:pPr>
        <w:ind w:left="4679" w:hanging="360"/>
      </w:pPr>
      <w:rPr>
        <w:rFonts w:ascii="Wingdings" w:hAnsi="Wingdings" w:hint="default"/>
      </w:rPr>
    </w:lvl>
    <w:lvl w:ilvl="6" w:tplc="04070001" w:tentative="1">
      <w:start w:val="1"/>
      <w:numFmt w:val="bullet"/>
      <w:lvlText w:val=""/>
      <w:lvlJc w:val="left"/>
      <w:pPr>
        <w:ind w:left="5399" w:hanging="360"/>
      </w:pPr>
      <w:rPr>
        <w:rFonts w:ascii="Symbol" w:hAnsi="Symbol" w:hint="default"/>
      </w:rPr>
    </w:lvl>
    <w:lvl w:ilvl="7" w:tplc="04070003" w:tentative="1">
      <w:start w:val="1"/>
      <w:numFmt w:val="bullet"/>
      <w:lvlText w:val="o"/>
      <w:lvlJc w:val="left"/>
      <w:pPr>
        <w:ind w:left="6119" w:hanging="360"/>
      </w:pPr>
      <w:rPr>
        <w:rFonts w:ascii="Courier New" w:hAnsi="Courier New" w:cs="Courier New" w:hint="default"/>
      </w:rPr>
    </w:lvl>
    <w:lvl w:ilvl="8" w:tplc="04070005" w:tentative="1">
      <w:start w:val="1"/>
      <w:numFmt w:val="bullet"/>
      <w:lvlText w:val=""/>
      <w:lvlJc w:val="left"/>
      <w:pPr>
        <w:ind w:left="6839" w:hanging="360"/>
      </w:pPr>
      <w:rPr>
        <w:rFonts w:ascii="Wingdings" w:hAnsi="Wingdings" w:hint="default"/>
      </w:rPr>
    </w:lvl>
  </w:abstractNum>
  <w:abstractNum w:abstractNumId="14" w15:restartNumberingAfterBreak="0">
    <w:nsid w:val="53430A6C"/>
    <w:multiLevelType w:val="hybridMultilevel"/>
    <w:tmpl w:val="ED44037E"/>
    <w:lvl w:ilvl="0" w:tplc="6C1281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D6514E"/>
    <w:multiLevelType w:val="hybridMultilevel"/>
    <w:tmpl w:val="B2F85A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609247B"/>
    <w:multiLevelType w:val="hybridMultilevel"/>
    <w:tmpl w:val="8026B3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1D13859"/>
    <w:multiLevelType w:val="hybridMultilevel"/>
    <w:tmpl w:val="D0A00D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D8A5A73"/>
    <w:multiLevelType w:val="hybridMultilevel"/>
    <w:tmpl w:val="518CD6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F221FB2"/>
    <w:multiLevelType w:val="hybridMultilevel"/>
    <w:tmpl w:val="2C7E69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72403848">
    <w:abstractNumId w:val="2"/>
  </w:num>
  <w:num w:numId="2" w16cid:durableId="1453745648">
    <w:abstractNumId w:val="18"/>
  </w:num>
  <w:num w:numId="3" w16cid:durableId="772014930">
    <w:abstractNumId w:val="0"/>
  </w:num>
  <w:num w:numId="4" w16cid:durableId="677463332">
    <w:abstractNumId w:val="3"/>
  </w:num>
  <w:num w:numId="5" w16cid:durableId="1450588623">
    <w:abstractNumId w:val="8"/>
  </w:num>
  <w:num w:numId="6" w16cid:durableId="178813504">
    <w:abstractNumId w:val="7"/>
  </w:num>
  <w:num w:numId="7" w16cid:durableId="855921643">
    <w:abstractNumId w:val="12"/>
  </w:num>
  <w:num w:numId="8" w16cid:durableId="1535727355">
    <w:abstractNumId w:val="10"/>
  </w:num>
  <w:num w:numId="9" w16cid:durableId="2083091419">
    <w:abstractNumId w:val="11"/>
  </w:num>
  <w:num w:numId="10" w16cid:durableId="43406970">
    <w:abstractNumId w:val="5"/>
  </w:num>
  <w:num w:numId="11" w16cid:durableId="149249420">
    <w:abstractNumId w:val="17"/>
  </w:num>
  <w:num w:numId="12" w16cid:durableId="3628820">
    <w:abstractNumId w:val="9"/>
  </w:num>
  <w:num w:numId="13" w16cid:durableId="1222864901">
    <w:abstractNumId w:val="1"/>
  </w:num>
  <w:num w:numId="14" w16cid:durableId="2135520333">
    <w:abstractNumId w:val="14"/>
  </w:num>
  <w:num w:numId="15" w16cid:durableId="1310399513">
    <w:abstractNumId w:val="13"/>
  </w:num>
  <w:num w:numId="16" w16cid:durableId="503668628">
    <w:abstractNumId w:val="4"/>
  </w:num>
  <w:num w:numId="17" w16cid:durableId="71434389">
    <w:abstractNumId w:val="16"/>
  </w:num>
  <w:num w:numId="18" w16cid:durableId="1727754591">
    <w:abstractNumId w:val="6"/>
  </w:num>
  <w:num w:numId="19" w16cid:durableId="237058250">
    <w:abstractNumId w:val="15"/>
  </w:num>
  <w:num w:numId="20" w16cid:durableId="17903228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9B"/>
    <w:rsid w:val="0000145D"/>
    <w:rsid w:val="0002028B"/>
    <w:rsid w:val="000B0925"/>
    <w:rsid w:val="000B42C8"/>
    <w:rsid w:val="000C14C3"/>
    <w:rsid w:val="000C50A5"/>
    <w:rsid w:val="000E56FB"/>
    <w:rsid w:val="000F1750"/>
    <w:rsid w:val="0011355A"/>
    <w:rsid w:val="00124E0A"/>
    <w:rsid w:val="00145036"/>
    <w:rsid w:val="00173D14"/>
    <w:rsid w:val="0017617E"/>
    <w:rsid w:val="00190E96"/>
    <w:rsid w:val="001B4063"/>
    <w:rsid w:val="001D18F9"/>
    <w:rsid w:val="001D51D8"/>
    <w:rsid w:val="001E1F1D"/>
    <w:rsid w:val="00233436"/>
    <w:rsid w:val="00234A88"/>
    <w:rsid w:val="00244288"/>
    <w:rsid w:val="00247DCB"/>
    <w:rsid w:val="00277BF0"/>
    <w:rsid w:val="002814C9"/>
    <w:rsid w:val="00284E5F"/>
    <w:rsid w:val="002B449A"/>
    <w:rsid w:val="002C1112"/>
    <w:rsid w:val="002C5976"/>
    <w:rsid w:val="002F37B4"/>
    <w:rsid w:val="002F5385"/>
    <w:rsid w:val="003228E1"/>
    <w:rsid w:val="00345D40"/>
    <w:rsid w:val="00361B72"/>
    <w:rsid w:val="00370665"/>
    <w:rsid w:val="00375B1F"/>
    <w:rsid w:val="00385AC6"/>
    <w:rsid w:val="004217A4"/>
    <w:rsid w:val="00450516"/>
    <w:rsid w:val="004529D0"/>
    <w:rsid w:val="0046593E"/>
    <w:rsid w:val="004C1E9F"/>
    <w:rsid w:val="004F457E"/>
    <w:rsid w:val="004F58CC"/>
    <w:rsid w:val="0050044F"/>
    <w:rsid w:val="00500FD6"/>
    <w:rsid w:val="00515C9D"/>
    <w:rsid w:val="0054327D"/>
    <w:rsid w:val="00544C38"/>
    <w:rsid w:val="00556469"/>
    <w:rsid w:val="00590186"/>
    <w:rsid w:val="005941C8"/>
    <w:rsid w:val="005E3F67"/>
    <w:rsid w:val="005E4C55"/>
    <w:rsid w:val="006253F7"/>
    <w:rsid w:val="00663983"/>
    <w:rsid w:val="006656B3"/>
    <w:rsid w:val="006674A8"/>
    <w:rsid w:val="006817EC"/>
    <w:rsid w:val="006A4775"/>
    <w:rsid w:val="006B522E"/>
    <w:rsid w:val="006C2BC7"/>
    <w:rsid w:val="006D47A4"/>
    <w:rsid w:val="00703F9C"/>
    <w:rsid w:val="007140E1"/>
    <w:rsid w:val="0071491A"/>
    <w:rsid w:val="00743B84"/>
    <w:rsid w:val="00745FC0"/>
    <w:rsid w:val="00785485"/>
    <w:rsid w:val="00787364"/>
    <w:rsid w:val="007A1271"/>
    <w:rsid w:val="007B556D"/>
    <w:rsid w:val="00817388"/>
    <w:rsid w:val="00821933"/>
    <w:rsid w:val="0082412F"/>
    <w:rsid w:val="00826F6B"/>
    <w:rsid w:val="008316F7"/>
    <w:rsid w:val="00877CE1"/>
    <w:rsid w:val="008A2A1D"/>
    <w:rsid w:val="008A370A"/>
    <w:rsid w:val="008A67CC"/>
    <w:rsid w:val="008B2881"/>
    <w:rsid w:val="00903043"/>
    <w:rsid w:val="0092336E"/>
    <w:rsid w:val="0096349A"/>
    <w:rsid w:val="00967F92"/>
    <w:rsid w:val="00977F2A"/>
    <w:rsid w:val="009806FC"/>
    <w:rsid w:val="009C1DE6"/>
    <w:rsid w:val="009C2674"/>
    <w:rsid w:val="00A0233E"/>
    <w:rsid w:val="00A0341A"/>
    <w:rsid w:val="00A43C2B"/>
    <w:rsid w:val="00A463E1"/>
    <w:rsid w:val="00A54E99"/>
    <w:rsid w:val="00A64CD7"/>
    <w:rsid w:val="00A85F5A"/>
    <w:rsid w:val="00AA7881"/>
    <w:rsid w:val="00AF6A4A"/>
    <w:rsid w:val="00B65CEF"/>
    <w:rsid w:val="00BC281E"/>
    <w:rsid w:val="00C05E7A"/>
    <w:rsid w:val="00C34652"/>
    <w:rsid w:val="00C64195"/>
    <w:rsid w:val="00C9424D"/>
    <w:rsid w:val="00CB17B1"/>
    <w:rsid w:val="00CC3784"/>
    <w:rsid w:val="00CE6F7A"/>
    <w:rsid w:val="00CF003D"/>
    <w:rsid w:val="00CF27AC"/>
    <w:rsid w:val="00D20417"/>
    <w:rsid w:val="00D22E8A"/>
    <w:rsid w:val="00D43118"/>
    <w:rsid w:val="00D516E7"/>
    <w:rsid w:val="00D633D4"/>
    <w:rsid w:val="00D65CBF"/>
    <w:rsid w:val="00D866E8"/>
    <w:rsid w:val="00D86F4B"/>
    <w:rsid w:val="00D91DD1"/>
    <w:rsid w:val="00D92140"/>
    <w:rsid w:val="00DD5525"/>
    <w:rsid w:val="00E914EB"/>
    <w:rsid w:val="00EE349A"/>
    <w:rsid w:val="00EF5B63"/>
    <w:rsid w:val="00F01C15"/>
    <w:rsid w:val="00F027D7"/>
    <w:rsid w:val="00F314CB"/>
    <w:rsid w:val="00F40FA6"/>
    <w:rsid w:val="00F87420"/>
    <w:rsid w:val="00F94294"/>
    <w:rsid w:val="00FA064C"/>
    <w:rsid w:val="00FB1A9B"/>
    <w:rsid w:val="00FB73DE"/>
    <w:rsid w:val="00FC6A8A"/>
    <w:rsid w:val="06D270CD"/>
    <w:rsid w:val="0A0F3B93"/>
    <w:rsid w:val="0BAB0BF4"/>
    <w:rsid w:val="0C788F00"/>
    <w:rsid w:val="1BE6A55C"/>
    <w:rsid w:val="2AD7DFEF"/>
    <w:rsid w:val="483D51B7"/>
    <w:rsid w:val="49E40C54"/>
    <w:rsid w:val="4C638B68"/>
    <w:rsid w:val="4D8D3CBD"/>
    <w:rsid w:val="738C8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D771B"/>
  <w15:chartTrackingRefBased/>
  <w15:docId w15:val="{C08F1C46-42E7-41C2-87D2-9B26994B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941C8"/>
  </w:style>
  <w:style w:type="paragraph" w:styleId="Otsikko1">
    <w:name w:val="heading 1"/>
    <w:basedOn w:val="Normaali"/>
    <w:next w:val="Normaali"/>
    <w:link w:val="Otsikko1Char"/>
    <w:uiPriority w:val="9"/>
    <w:qFormat/>
    <w:rsid w:val="008173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autoRedefine/>
    <w:uiPriority w:val="9"/>
    <w:unhideWhenUsed/>
    <w:qFormat/>
    <w:rsid w:val="00745FC0"/>
    <w:pPr>
      <w:keepNext/>
      <w:keepLines/>
      <w:spacing w:before="160" w:after="120"/>
      <w:outlineLvl w:val="1"/>
    </w:pPr>
    <w:rPr>
      <w:rFonts w:asciiTheme="majorHAnsi" w:eastAsiaTheme="majorEastAsia" w:hAnsiTheme="majorHAnsi" w:cstheme="majorBidi"/>
      <w:b/>
      <w:color w:val="2F5496" w:themeColor="accent1" w:themeShade="BF"/>
      <w:sz w:val="26"/>
      <w:szCs w:val="26"/>
    </w:rPr>
  </w:style>
  <w:style w:type="paragraph" w:styleId="Otsikko3">
    <w:name w:val="heading 3"/>
    <w:basedOn w:val="Normaali"/>
    <w:next w:val="Normaali"/>
    <w:link w:val="Otsikko3Char"/>
    <w:uiPriority w:val="9"/>
    <w:unhideWhenUsed/>
    <w:qFormat/>
    <w:rsid w:val="008173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B1A9B"/>
    <w:pPr>
      <w:spacing w:line="256" w:lineRule="auto"/>
      <w:ind w:left="720"/>
      <w:contextualSpacing/>
    </w:pPr>
    <w:rPr>
      <w:rFonts w:ascii="Calibri" w:eastAsia="Calibri" w:hAnsi="Calibri" w:cs="Times New Roman"/>
    </w:rPr>
  </w:style>
  <w:style w:type="character" w:customStyle="1" w:styleId="Otsikko2Char">
    <w:name w:val="Otsikko 2 Char"/>
    <w:basedOn w:val="Kappaleenoletusfontti"/>
    <w:link w:val="Otsikko2"/>
    <w:uiPriority w:val="9"/>
    <w:rsid w:val="00745FC0"/>
    <w:rPr>
      <w:rFonts w:asciiTheme="majorHAnsi" w:eastAsiaTheme="majorEastAsia" w:hAnsiTheme="majorHAnsi" w:cstheme="majorBidi"/>
      <w:b/>
      <w:color w:val="2F5496" w:themeColor="accent1" w:themeShade="BF"/>
      <w:sz w:val="26"/>
      <w:szCs w:val="26"/>
    </w:rPr>
  </w:style>
  <w:style w:type="character" w:customStyle="1" w:styleId="Otsikko1Char">
    <w:name w:val="Otsikko 1 Char"/>
    <w:basedOn w:val="Kappaleenoletusfontti"/>
    <w:link w:val="Otsikko1"/>
    <w:uiPriority w:val="9"/>
    <w:rsid w:val="00817388"/>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rsid w:val="00817388"/>
    <w:rPr>
      <w:rFonts w:asciiTheme="majorHAnsi" w:eastAsiaTheme="majorEastAsia" w:hAnsiTheme="majorHAnsi" w:cstheme="majorBidi"/>
      <w:color w:val="1F3763" w:themeColor="accent1" w:themeShade="7F"/>
      <w:sz w:val="24"/>
      <w:szCs w:val="24"/>
    </w:rPr>
  </w:style>
  <w:style w:type="paragraph" w:styleId="Yltunniste">
    <w:name w:val="header"/>
    <w:basedOn w:val="Normaali"/>
    <w:link w:val="YltunnisteChar"/>
    <w:uiPriority w:val="99"/>
    <w:unhideWhenUsed/>
    <w:rsid w:val="006817EC"/>
    <w:pPr>
      <w:tabs>
        <w:tab w:val="center" w:pos="4536"/>
        <w:tab w:val="right" w:pos="9072"/>
      </w:tabs>
      <w:spacing w:after="0" w:line="240" w:lineRule="auto"/>
    </w:pPr>
  </w:style>
  <w:style w:type="character" w:customStyle="1" w:styleId="YltunnisteChar">
    <w:name w:val="Ylätunniste Char"/>
    <w:basedOn w:val="Kappaleenoletusfontti"/>
    <w:link w:val="Yltunniste"/>
    <w:uiPriority w:val="99"/>
    <w:rsid w:val="006817EC"/>
  </w:style>
  <w:style w:type="paragraph" w:styleId="Alatunniste">
    <w:name w:val="footer"/>
    <w:basedOn w:val="Normaali"/>
    <w:link w:val="AlatunnisteChar"/>
    <w:uiPriority w:val="99"/>
    <w:unhideWhenUsed/>
    <w:rsid w:val="006817EC"/>
    <w:pPr>
      <w:tabs>
        <w:tab w:val="center" w:pos="4536"/>
        <w:tab w:val="right" w:pos="9072"/>
      </w:tabs>
      <w:spacing w:after="0" w:line="240" w:lineRule="auto"/>
    </w:pPr>
  </w:style>
  <w:style w:type="character" w:customStyle="1" w:styleId="AlatunnisteChar">
    <w:name w:val="Alatunniste Char"/>
    <w:basedOn w:val="Kappaleenoletusfontti"/>
    <w:link w:val="Alatunniste"/>
    <w:uiPriority w:val="99"/>
    <w:rsid w:val="006817EC"/>
  </w:style>
  <w:style w:type="paragraph" w:styleId="Eivli">
    <w:name w:val="No Spacing"/>
    <w:uiPriority w:val="1"/>
    <w:qFormat/>
    <w:rsid w:val="004217A4"/>
    <w:pPr>
      <w:spacing w:after="0" w:line="240" w:lineRule="auto"/>
    </w:pPr>
  </w:style>
  <w:style w:type="character" w:styleId="Paikkamerkkiteksti">
    <w:name w:val="Placeholder Text"/>
    <w:basedOn w:val="Kappaleenoletusfontti"/>
    <w:uiPriority w:val="99"/>
    <w:semiHidden/>
    <w:rsid w:val="00FA064C"/>
    <w:rPr>
      <w:color w:val="808080"/>
    </w:rPr>
  </w:style>
  <w:style w:type="character" w:styleId="Hyperlinkki">
    <w:name w:val="Hyperlink"/>
    <w:basedOn w:val="Kappaleenoletusfontti"/>
    <w:uiPriority w:val="99"/>
    <w:unhideWhenUsed/>
    <w:rsid w:val="00787364"/>
    <w:rPr>
      <w:color w:val="0563C1" w:themeColor="hyperlink"/>
      <w:u w:val="single"/>
    </w:rPr>
  </w:style>
  <w:style w:type="paragraph" w:styleId="Muutos">
    <w:name w:val="Revision"/>
    <w:hidden/>
    <w:uiPriority w:val="99"/>
    <w:semiHidden/>
    <w:rsid w:val="00515C9D"/>
    <w:pPr>
      <w:spacing w:after="0" w:line="240" w:lineRule="auto"/>
    </w:pPr>
  </w:style>
  <w:style w:type="character" w:styleId="Kommentinviite">
    <w:name w:val="annotation reference"/>
    <w:basedOn w:val="Kappaleenoletusfontti"/>
    <w:uiPriority w:val="99"/>
    <w:semiHidden/>
    <w:unhideWhenUsed/>
    <w:rsid w:val="00C34652"/>
    <w:rPr>
      <w:sz w:val="16"/>
      <w:szCs w:val="16"/>
    </w:rPr>
  </w:style>
  <w:style w:type="paragraph" w:styleId="Kommentinteksti">
    <w:name w:val="annotation text"/>
    <w:basedOn w:val="Normaali"/>
    <w:link w:val="KommentintekstiChar"/>
    <w:uiPriority w:val="99"/>
    <w:unhideWhenUsed/>
    <w:rsid w:val="00C34652"/>
    <w:pPr>
      <w:spacing w:line="240" w:lineRule="auto"/>
    </w:pPr>
    <w:rPr>
      <w:sz w:val="20"/>
      <w:szCs w:val="20"/>
    </w:rPr>
  </w:style>
  <w:style w:type="character" w:customStyle="1" w:styleId="KommentintekstiChar">
    <w:name w:val="Kommentin teksti Char"/>
    <w:basedOn w:val="Kappaleenoletusfontti"/>
    <w:link w:val="Kommentinteksti"/>
    <w:uiPriority w:val="99"/>
    <w:rsid w:val="00C34652"/>
    <w:rPr>
      <w:sz w:val="20"/>
      <w:szCs w:val="20"/>
    </w:rPr>
  </w:style>
  <w:style w:type="paragraph" w:styleId="Kommentinotsikko">
    <w:name w:val="annotation subject"/>
    <w:basedOn w:val="Kommentinteksti"/>
    <w:next w:val="Kommentinteksti"/>
    <w:link w:val="KommentinotsikkoChar"/>
    <w:uiPriority w:val="99"/>
    <w:semiHidden/>
    <w:unhideWhenUsed/>
    <w:rsid w:val="00C34652"/>
    <w:rPr>
      <w:b/>
      <w:bCs/>
    </w:rPr>
  </w:style>
  <w:style w:type="character" w:customStyle="1" w:styleId="KommentinotsikkoChar">
    <w:name w:val="Kommentin otsikko Char"/>
    <w:basedOn w:val="KommentintekstiChar"/>
    <w:link w:val="Kommentinotsikko"/>
    <w:uiPriority w:val="99"/>
    <w:semiHidden/>
    <w:rsid w:val="00C346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974167">
      <w:bodyDiv w:val="1"/>
      <w:marLeft w:val="0"/>
      <w:marRight w:val="0"/>
      <w:marTop w:val="0"/>
      <w:marBottom w:val="0"/>
      <w:divBdr>
        <w:top w:val="none" w:sz="0" w:space="0" w:color="auto"/>
        <w:left w:val="none" w:sz="0" w:space="0" w:color="auto"/>
        <w:bottom w:val="none" w:sz="0" w:space="0" w:color="auto"/>
        <w:right w:val="none" w:sz="0" w:space="0" w:color="auto"/>
      </w:divBdr>
    </w:div>
    <w:div w:id="1988246295">
      <w:bodyDiv w:val="1"/>
      <w:marLeft w:val="0"/>
      <w:marRight w:val="0"/>
      <w:marTop w:val="0"/>
      <w:marBottom w:val="0"/>
      <w:divBdr>
        <w:top w:val="none" w:sz="0" w:space="0" w:color="auto"/>
        <w:left w:val="none" w:sz="0" w:space="0" w:color="auto"/>
        <w:bottom w:val="none" w:sz="0" w:space="0" w:color="auto"/>
        <w:right w:val="none" w:sz="0" w:space="0" w:color="auto"/>
      </w:divBdr>
      <w:divsChild>
        <w:div w:id="780957128">
          <w:marLeft w:val="446"/>
          <w:marRight w:val="0"/>
          <w:marTop w:val="0"/>
          <w:marBottom w:val="0"/>
          <w:divBdr>
            <w:top w:val="none" w:sz="0" w:space="0" w:color="auto"/>
            <w:left w:val="none" w:sz="0" w:space="0" w:color="auto"/>
            <w:bottom w:val="none" w:sz="0" w:space="0" w:color="auto"/>
            <w:right w:val="none" w:sz="0" w:space="0" w:color="auto"/>
          </w:divBdr>
        </w:div>
        <w:div w:id="1248152497">
          <w:marLeft w:val="446"/>
          <w:marRight w:val="0"/>
          <w:marTop w:val="0"/>
          <w:marBottom w:val="0"/>
          <w:divBdr>
            <w:top w:val="none" w:sz="0" w:space="0" w:color="auto"/>
            <w:left w:val="none" w:sz="0" w:space="0" w:color="auto"/>
            <w:bottom w:val="none" w:sz="0" w:space="0" w:color="auto"/>
            <w:right w:val="none" w:sz="0" w:space="0" w:color="auto"/>
          </w:divBdr>
        </w:div>
        <w:div w:id="1330213747">
          <w:marLeft w:val="446"/>
          <w:marRight w:val="0"/>
          <w:marTop w:val="0"/>
          <w:marBottom w:val="0"/>
          <w:divBdr>
            <w:top w:val="none" w:sz="0" w:space="0" w:color="auto"/>
            <w:left w:val="none" w:sz="0" w:space="0" w:color="auto"/>
            <w:bottom w:val="none" w:sz="0" w:space="0" w:color="auto"/>
            <w:right w:val="none" w:sz="0" w:space="0" w:color="auto"/>
          </w:divBdr>
        </w:div>
        <w:div w:id="962619226">
          <w:marLeft w:val="446"/>
          <w:marRight w:val="0"/>
          <w:marTop w:val="0"/>
          <w:marBottom w:val="0"/>
          <w:divBdr>
            <w:top w:val="none" w:sz="0" w:space="0" w:color="auto"/>
            <w:left w:val="none" w:sz="0" w:space="0" w:color="auto"/>
            <w:bottom w:val="none" w:sz="0" w:space="0" w:color="auto"/>
            <w:right w:val="none" w:sz="0" w:space="0" w:color="auto"/>
          </w:divBdr>
        </w:div>
        <w:div w:id="1193152940">
          <w:marLeft w:val="446"/>
          <w:marRight w:val="0"/>
          <w:marTop w:val="0"/>
          <w:marBottom w:val="0"/>
          <w:divBdr>
            <w:top w:val="none" w:sz="0" w:space="0" w:color="auto"/>
            <w:left w:val="none" w:sz="0" w:space="0" w:color="auto"/>
            <w:bottom w:val="none" w:sz="0" w:space="0" w:color="auto"/>
            <w:right w:val="none" w:sz="0" w:space="0" w:color="auto"/>
          </w:divBdr>
        </w:div>
        <w:div w:id="151869123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sa/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sa/4.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79214-0F1D-48EE-AA2B-68E51A69B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B1FBE-1CD7-42CE-B7F7-8FD7FD378512}">
  <ds:schemaRefs>
    <ds:schemaRef ds:uri="http://schemas.microsoft.com/sharepoint/v3/contenttype/forms"/>
  </ds:schemaRefs>
</ds:datastoreItem>
</file>

<file path=customXml/itemProps3.xml><?xml version="1.0" encoding="utf-8"?>
<ds:datastoreItem xmlns:ds="http://schemas.openxmlformats.org/officeDocument/2006/customXml" ds:itemID="{83403BD5-2E6C-455E-8C6F-5036662608FD}">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4.xml><?xml version="1.0" encoding="utf-8"?>
<ds:datastoreItem xmlns:ds="http://schemas.openxmlformats.org/officeDocument/2006/customXml" ds:itemID="{C7D8DEA8-5B00-4F51-9AD8-0D875A1C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1238</Words>
  <Characters>10030</Characters>
  <Application>Microsoft Office Word</Application>
  <DocSecurity>0</DocSecurity>
  <Lines>83</Lines>
  <Paragraphs>22</Paragraphs>
  <ScaleCrop>false</ScaleCrop>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Lahme</dc:creator>
  <cp:keywords/>
  <dc:description/>
  <cp:lastModifiedBy>Hassinen, Victoria</cp:lastModifiedBy>
  <cp:revision>33</cp:revision>
  <dcterms:created xsi:type="dcterms:W3CDTF">2023-01-16T07:28:00Z</dcterms:created>
  <dcterms:modified xsi:type="dcterms:W3CDTF">2023-02-20T10:41:00Z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