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6F30" w14:textId="4A52EEB3" w:rsidR="0003073F" w:rsidRPr="00E27A6E" w:rsidRDefault="0003073F" w:rsidP="0003073F">
      <w:pPr>
        <w:jc w:val="center"/>
        <w:rPr>
          <w:rFonts w:ascii="Calibri" w:eastAsia="Calibri" w:hAnsi="Calibri" w:cs="Times New Roman"/>
          <w:noProof/>
          <w:sz w:val="28"/>
          <w:szCs w:val="28"/>
        </w:rPr>
      </w:pPr>
      <w:r w:rsidRPr="00E27A6E">
        <w:rPr>
          <w:rFonts w:ascii="Calibri" w:eastAsia="Calibri" w:hAnsi="Calibri" w:cs="Times New Roman"/>
          <w:sz w:val="32"/>
          <w:szCs w:val="32"/>
          <w:lang w:val="fi-FI"/>
        </w:rPr>
        <w:t>Tämä tiedosto on luotu osana Erasmus+ -projektia</w:t>
      </w:r>
      <w:r w:rsidRPr="00E27A6E">
        <w:rPr>
          <w:rFonts w:ascii="Calibri" w:eastAsia="Calibri" w:hAnsi="Calibri" w:cs="Times New Roman"/>
          <w:sz w:val="32"/>
          <w:szCs w:val="32"/>
        </w:rPr>
        <w:t xml:space="preserve"> ”</w:t>
      </w:r>
      <w:r w:rsidR="00E27A6E" w:rsidRPr="00195A9B">
        <w:rPr>
          <w:sz w:val="32"/>
          <w:szCs w:val="32"/>
        </w:rPr>
        <w:t>Developing Digital Physics Laboratory Work for Distance Learning</w:t>
      </w:r>
      <w:r w:rsidRPr="00E27A6E">
        <w:rPr>
          <w:rFonts w:ascii="Calibri" w:eastAsia="Calibri" w:hAnsi="Calibri" w:cs="Times New Roman"/>
          <w:sz w:val="32"/>
          <w:szCs w:val="32"/>
        </w:rPr>
        <w:t xml:space="preserve">” (DigiPhysLab). </w:t>
      </w:r>
      <w:r w:rsidRPr="00E27A6E">
        <w:rPr>
          <w:rFonts w:ascii="Calibri" w:eastAsia="Calibri" w:hAnsi="Calibri" w:cs="Times New Roman"/>
          <w:sz w:val="32"/>
          <w:szCs w:val="32"/>
          <w:lang w:val="fi-FI"/>
        </w:rPr>
        <w:t>Lisää tietoa</w:t>
      </w:r>
      <w:r w:rsidRPr="00E27A6E">
        <w:rPr>
          <w:rFonts w:ascii="Calibri" w:eastAsia="Calibri" w:hAnsi="Calibri" w:cs="Times New Roman"/>
          <w:sz w:val="32"/>
          <w:szCs w:val="32"/>
        </w:rPr>
        <w:t xml:space="preserve">:  </w:t>
      </w:r>
      <w:hyperlink r:id="rId10" w:history="1">
        <w:r w:rsidRPr="00E27A6E">
          <w:rPr>
            <w:rFonts w:ascii="Calibri" w:eastAsia="Calibri" w:hAnsi="Calibri" w:cs="Times New Roman"/>
            <w:color w:val="0563C1"/>
            <w:sz w:val="32"/>
            <w:szCs w:val="32"/>
            <w:u w:val="single"/>
          </w:rPr>
          <w:t>www.jyu.fi/digiphyslab</w:t>
        </w:r>
      </w:hyperlink>
    </w:p>
    <w:p w14:paraId="514C737B" w14:textId="77777777" w:rsidR="0003073F" w:rsidRPr="00E27A6E" w:rsidRDefault="0003073F" w:rsidP="0003073F">
      <w:pPr>
        <w:jc w:val="center"/>
        <w:rPr>
          <w:rFonts w:ascii="Calibri" w:eastAsia="Calibri" w:hAnsi="Calibri" w:cs="Times New Roman"/>
          <w:noProof/>
        </w:rPr>
      </w:pPr>
    </w:p>
    <w:p w14:paraId="7CF71703" w14:textId="77777777" w:rsidR="0003073F" w:rsidRPr="00E27A6E" w:rsidRDefault="0003073F" w:rsidP="0003073F">
      <w:pPr>
        <w:jc w:val="center"/>
        <w:rPr>
          <w:rFonts w:ascii="Calibri" w:eastAsia="Calibri" w:hAnsi="Calibri" w:cs="Times New Roman"/>
          <w:sz w:val="24"/>
          <w:szCs w:val="24"/>
        </w:rPr>
      </w:pPr>
    </w:p>
    <w:p w14:paraId="2E3ACC6C" w14:textId="77777777" w:rsidR="0003073F" w:rsidRPr="00E27A6E" w:rsidRDefault="0003073F" w:rsidP="0003073F">
      <w:pPr>
        <w:rPr>
          <w:rFonts w:ascii="Calibri" w:eastAsia="Calibri" w:hAnsi="Calibri" w:cs="Times New Roman"/>
          <w:sz w:val="24"/>
          <w:szCs w:val="24"/>
        </w:rPr>
      </w:pPr>
    </w:p>
    <w:p w14:paraId="20C1084E" w14:textId="77777777" w:rsidR="0003073F" w:rsidRPr="00E27A6E" w:rsidRDefault="0003073F" w:rsidP="0003073F">
      <w:pPr>
        <w:rPr>
          <w:rFonts w:ascii="Calibri" w:eastAsia="Calibri" w:hAnsi="Calibri" w:cs="Times New Roman"/>
          <w:sz w:val="40"/>
          <w:szCs w:val="40"/>
        </w:rPr>
      </w:pPr>
    </w:p>
    <w:p w14:paraId="28684D3D" w14:textId="267D2695" w:rsidR="0003073F" w:rsidRPr="0003073F" w:rsidRDefault="0003073F" w:rsidP="0003073F">
      <w:pPr>
        <w:jc w:val="center"/>
        <w:rPr>
          <w:rFonts w:ascii="Calibri" w:eastAsia="Calibri" w:hAnsi="Calibri" w:cs="Times New Roman"/>
          <w:sz w:val="48"/>
          <w:szCs w:val="48"/>
          <w:lang w:val="fi-FI"/>
        </w:rPr>
      </w:pPr>
      <w:r w:rsidRPr="52E6E7E6">
        <w:rPr>
          <w:rFonts w:ascii="Calibri" w:eastAsia="Calibri" w:hAnsi="Calibri" w:cs="Times New Roman"/>
          <w:sz w:val="48"/>
          <w:szCs w:val="48"/>
          <w:lang w:val="fi-FI"/>
        </w:rPr>
        <w:t>Älypuhelimen liukuminen</w:t>
      </w:r>
    </w:p>
    <w:p w14:paraId="4467D9C7" w14:textId="79231AE8" w:rsidR="0003073F" w:rsidRPr="0003073F" w:rsidRDefault="0003073F" w:rsidP="0003073F">
      <w:pPr>
        <w:jc w:val="center"/>
        <w:rPr>
          <w:rFonts w:ascii="Calibri" w:eastAsia="Calibri" w:hAnsi="Calibri" w:cs="Times New Roman"/>
          <w:sz w:val="28"/>
          <w:szCs w:val="28"/>
          <w:lang w:val="fi-FI"/>
        </w:rPr>
      </w:pPr>
      <w:r w:rsidRPr="52E6E7E6">
        <w:rPr>
          <w:rFonts w:ascii="Calibri" w:eastAsia="Calibri" w:hAnsi="Calibri" w:cs="Times New Roman"/>
          <w:sz w:val="28"/>
          <w:szCs w:val="28"/>
          <w:lang w:val="fi-FI"/>
        </w:rPr>
        <w:t>Ohjaajan versio</w:t>
      </w:r>
    </w:p>
    <w:p w14:paraId="5F1A7F1B" w14:textId="616097D4" w:rsidR="0003073F" w:rsidRPr="0003073F" w:rsidRDefault="004B09B2" w:rsidP="0003073F">
      <w:pPr>
        <w:jc w:val="center"/>
        <w:rPr>
          <w:rFonts w:ascii="Calibri" w:eastAsia="Calibri" w:hAnsi="Calibri" w:cs="Times New Roman"/>
          <w:sz w:val="28"/>
          <w:szCs w:val="28"/>
          <w:lang w:val="fi-FI"/>
        </w:rPr>
      </w:pPr>
      <w:r>
        <w:rPr>
          <w:rFonts w:ascii="Calibri" w:eastAsia="Calibri" w:hAnsi="Calibri" w:cs="Times New Roman"/>
          <w:sz w:val="28"/>
          <w:szCs w:val="28"/>
          <w:lang w:val="fi-FI"/>
        </w:rPr>
        <w:t>23</w:t>
      </w:r>
      <w:r w:rsidR="0003073F" w:rsidRPr="52E6E7E6">
        <w:rPr>
          <w:rFonts w:ascii="Calibri" w:eastAsia="Calibri" w:hAnsi="Calibri" w:cs="Times New Roman"/>
          <w:sz w:val="28"/>
          <w:szCs w:val="28"/>
          <w:lang w:val="fi-FI"/>
        </w:rPr>
        <w:t>.2.2023</w:t>
      </w:r>
    </w:p>
    <w:p w14:paraId="168B2A85" w14:textId="77777777" w:rsidR="0003073F" w:rsidRPr="0003073F" w:rsidRDefault="0003073F" w:rsidP="0003073F">
      <w:pPr>
        <w:rPr>
          <w:rFonts w:ascii="Calibri" w:eastAsia="Calibri" w:hAnsi="Calibri" w:cs="Times New Roman"/>
          <w:sz w:val="40"/>
          <w:szCs w:val="40"/>
          <w:lang w:val="fi-FI"/>
        </w:rPr>
      </w:pPr>
    </w:p>
    <w:p w14:paraId="73EADF85" w14:textId="77777777" w:rsidR="0003073F" w:rsidRPr="0003073F" w:rsidRDefault="0003073F" w:rsidP="0003073F">
      <w:pPr>
        <w:rPr>
          <w:rFonts w:ascii="Calibri" w:eastAsia="Calibri" w:hAnsi="Calibri" w:cs="Times New Roman"/>
          <w:sz w:val="40"/>
          <w:szCs w:val="40"/>
          <w:lang w:val="fi-FI"/>
        </w:rPr>
      </w:pPr>
    </w:p>
    <w:p w14:paraId="2135B292" w14:textId="77777777" w:rsidR="0003073F" w:rsidRPr="0003073F" w:rsidRDefault="0003073F" w:rsidP="0003073F">
      <w:pPr>
        <w:rPr>
          <w:rFonts w:ascii="Calibri" w:eastAsia="Calibri" w:hAnsi="Calibri" w:cs="Times New Roman"/>
          <w:sz w:val="40"/>
          <w:szCs w:val="40"/>
          <w:lang w:val="fi-FI"/>
        </w:rPr>
      </w:pPr>
    </w:p>
    <w:p w14:paraId="24104AE1" w14:textId="77777777" w:rsidR="0003073F" w:rsidRPr="0003073F" w:rsidRDefault="0003073F" w:rsidP="0003073F">
      <w:pPr>
        <w:jc w:val="center"/>
        <w:rPr>
          <w:rFonts w:ascii="Calibri" w:eastAsia="Calibri" w:hAnsi="Calibri" w:cs="Times New Roman"/>
          <w:sz w:val="40"/>
          <w:szCs w:val="40"/>
          <w:lang w:val="fi-FI"/>
        </w:rPr>
      </w:pPr>
    </w:p>
    <w:p w14:paraId="27EB4044" w14:textId="7C7E9817" w:rsidR="0003073F" w:rsidRDefault="0003073F" w:rsidP="52E6E7E6">
      <w:pPr>
        <w:rPr>
          <w:rFonts w:ascii="Source Sans Pro" w:eastAsia="Calibri" w:hAnsi="Source Sans Pro" w:cs="Times New Roman"/>
          <w:b/>
          <w:bCs/>
          <w:color w:val="464646"/>
          <w:sz w:val="29"/>
          <w:szCs w:val="29"/>
          <w:shd w:val="clear" w:color="auto" w:fill="FFFFFF"/>
        </w:rPr>
      </w:pPr>
      <w:r>
        <w:rPr>
          <w:noProof/>
        </w:rPr>
        <w:drawing>
          <wp:inline distT="0" distB="0" distL="0" distR="0" wp14:anchorId="39C5FC28" wp14:editId="52E6E7E6">
            <wp:extent cx="5731510" cy="1177925"/>
            <wp:effectExtent l="0" t="0" r="2540" b="3175"/>
            <wp:docPr id="2" name="Kuva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11">
                      <a:extLst>
                        <a:ext uri="{28A0092B-C50C-407E-A947-70E740481C1C}">
                          <a14:useLocalDpi xmlns:a14="http://schemas.microsoft.com/office/drawing/2010/main" val="0"/>
                        </a:ext>
                      </a:extLst>
                    </a:blip>
                    <a:stretch>
                      <a:fillRect/>
                    </a:stretch>
                  </pic:blipFill>
                  <pic:spPr>
                    <a:xfrm>
                      <a:off x="0" y="0"/>
                      <a:ext cx="5731510" cy="1177925"/>
                    </a:xfrm>
                    <a:prstGeom prst="rect">
                      <a:avLst/>
                    </a:prstGeom>
                  </pic:spPr>
                </pic:pic>
              </a:graphicData>
            </a:graphic>
          </wp:inline>
        </w:drawing>
      </w:r>
    </w:p>
    <w:p w14:paraId="1F9DB74C" w14:textId="70599C18" w:rsidR="0003073F" w:rsidRDefault="0003073F" w:rsidP="52E6E7E6">
      <w:pPr>
        <w:rPr>
          <w:rFonts w:ascii="Source Sans Pro" w:eastAsia="Calibri" w:hAnsi="Source Sans Pro" w:cs="Times New Roman"/>
          <w:b/>
          <w:bCs/>
          <w:color w:val="464646"/>
          <w:sz w:val="29"/>
          <w:szCs w:val="29"/>
          <w:shd w:val="clear" w:color="auto" w:fill="FFFFFF"/>
        </w:rPr>
      </w:pPr>
    </w:p>
    <w:p w14:paraId="38C6466C" w14:textId="5EDCFFD9" w:rsidR="0003073F" w:rsidRDefault="0003073F" w:rsidP="52E6E7E6">
      <w:pPr>
        <w:rPr>
          <w:rFonts w:ascii="Source Sans Pro" w:eastAsia="Calibri" w:hAnsi="Source Sans Pro" w:cs="Times New Roman"/>
          <w:b/>
          <w:bCs/>
          <w:color w:val="464646"/>
          <w:sz w:val="29"/>
          <w:szCs w:val="29"/>
          <w:shd w:val="clear" w:color="auto" w:fill="FFFFFF"/>
        </w:rPr>
      </w:pPr>
    </w:p>
    <w:p w14:paraId="5F500A83" w14:textId="77777777" w:rsidR="0003073F" w:rsidRDefault="0003073F" w:rsidP="52E6E7E6">
      <w:pPr>
        <w:rPr>
          <w:rFonts w:ascii="Source Sans Pro" w:eastAsia="Calibri" w:hAnsi="Source Sans Pro" w:cs="Times New Roman"/>
          <w:b/>
          <w:bCs/>
          <w:color w:val="464646"/>
          <w:sz w:val="29"/>
          <w:szCs w:val="29"/>
          <w:shd w:val="clear" w:color="auto" w:fill="FFFFFF"/>
        </w:rPr>
      </w:pPr>
    </w:p>
    <w:p w14:paraId="52E9446C" w14:textId="7AE46B09" w:rsidR="0003073F" w:rsidRPr="0003073F" w:rsidRDefault="0003073F" w:rsidP="52E6E7E6">
      <w:pPr>
        <w:jc w:val="center"/>
        <w:rPr>
          <w:rFonts w:ascii="Calibri" w:eastAsia="Calibri" w:hAnsi="Calibri" w:cs="Times New Roman"/>
          <w:sz w:val="40"/>
          <w:szCs w:val="40"/>
        </w:rPr>
      </w:pPr>
      <w:r>
        <w:rPr>
          <w:noProof/>
        </w:rPr>
        <w:drawing>
          <wp:inline distT="0" distB="0" distL="0" distR="0" wp14:anchorId="43740B6B" wp14:editId="5834F9FC">
            <wp:extent cx="840105" cy="297815"/>
            <wp:effectExtent l="0" t="0" r="0" b="6985"/>
            <wp:docPr id="4" name="Kuva 4"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13">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br/>
      </w:r>
      <w:r w:rsidRPr="00E27A6E">
        <w:rPr>
          <w:rFonts w:ascii="Source Sans Pro" w:eastAsia="Calibri" w:hAnsi="Source Sans Pro" w:cs="Times New Roman"/>
          <w:color w:val="464646"/>
          <w:sz w:val="29"/>
          <w:szCs w:val="29"/>
          <w:shd w:val="clear" w:color="auto" w:fill="FFFFFF"/>
          <w:lang w:val="fi-FI"/>
        </w:rPr>
        <w:t>Tämä työ on julkaistu lisenssillä</w:t>
      </w:r>
      <w:r w:rsidRPr="52E6E7E6">
        <w:rPr>
          <w:rFonts w:ascii="Source Sans Pro" w:eastAsia="Calibri" w:hAnsi="Source Sans Pro" w:cs="Times New Roman"/>
          <w:color w:val="464646"/>
          <w:sz w:val="29"/>
          <w:szCs w:val="29"/>
          <w:shd w:val="clear" w:color="auto" w:fill="FFFFFF"/>
        </w:rPr>
        <w:t> </w:t>
      </w:r>
      <w:hyperlink r:id="rId14" w:history="1">
        <w:r w:rsidRPr="52E6E7E6">
          <w:rPr>
            <w:rFonts w:ascii="Source Sans Pro" w:eastAsia="Calibri" w:hAnsi="Source Sans Pro" w:cs="Times New Roman"/>
            <w:color w:val="049CCF"/>
            <w:sz w:val="29"/>
            <w:szCs w:val="29"/>
            <w:u w:val="single"/>
            <w:shd w:val="clear" w:color="auto" w:fill="FFFFFF"/>
          </w:rPr>
          <w:t>Creative Commons Attribution-ShareAlike 4.0 International License</w:t>
        </w:r>
      </w:hyperlink>
      <w:r w:rsidRPr="52E6E7E6">
        <w:rPr>
          <w:rFonts w:ascii="Source Sans Pro" w:eastAsia="Calibri" w:hAnsi="Source Sans Pro" w:cs="Times New Roman"/>
          <w:color w:val="464646"/>
          <w:sz w:val="29"/>
          <w:szCs w:val="29"/>
          <w:shd w:val="clear" w:color="auto" w:fill="FFFFFF"/>
        </w:rPr>
        <w:t>.</w:t>
      </w:r>
    </w:p>
    <w:p w14:paraId="0EBA8670" w14:textId="2345C564" w:rsidR="008F3BAD" w:rsidRPr="00341718" w:rsidRDefault="00B10679" w:rsidP="52E6E7E6">
      <w:pPr>
        <w:pStyle w:val="Otsikko1"/>
        <w:jc w:val="both"/>
        <w:rPr>
          <w:lang w:val="fi-FI"/>
        </w:rPr>
      </w:pPr>
      <w:r w:rsidRPr="52E6E7E6">
        <w:rPr>
          <w:lang w:val="fi-FI"/>
        </w:rPr>
        <w:lastRenderedPageBreak/>
        <w:t>Älypuhelimen liukuminen</w:t>
      </w:r>
      <w:r w:rsidR="00B95660" w:rsidRPr="52E6E7E6">
        <w:rPr>
          <w:lang w:val="fi-FI"/>
        </w:rPr>
        <w:t xml:space="preserve"> –</w:t>
      </w:r>
      <w:r w:rsidRPr="52E6E7E6">
        <w:rPr>
          <w:lang w:val="fi-FI"/>
        </w:rPr>
        <w:t xml:space="preserve"> ohjaajan versio</w:t>
      </w:r>
    </w:p>
    <w:p w14:paraId="24C43B8C" w14:textId="77777777" w:rsidR="008F3BAD" w:rsidRPr="00341718" w:rsidRDefault="008F3BAD" w:rsidP="52E6E7E6">
      <w:pPr>
        <w:jc w:val="both"/>
        <w:rPr>
          <w:lang w:val="fi-FI"/>
        </w:rPr>
      </w:pPr>
    </w:p>
    <w:p w14:paraId="172D40EE" w14:textId="0419C043" w:rsidR="008F3BAD" w:rsidRPr="00341718" w:rsidRDefault="00B10679" w:rsidP="52E6E7E6">
      <w:pPr>
        <w:pStyle w:val="Otsikko2"/>
        <w:jc w:val="both"/>
        <w:rPr>
          <w:lang w:val="fi-FI"/>
        </w:rPr>
      </w:pPr>
      <w:r w:rsidRPr="52E6E7E6">
        <w:rPr>
          <w:lang w:val="fi-FI"/>
        </w:rPr>
        <w:t>Yleiskuva</w:t>
      </w:r>
    </w:p>
    <w:p w14:paraId="04B98D77" w14:textId="74B10CC6" w:rsidR="008F3BAD" w:rsidRPr="00341718" w:rsidRDefault="00B10679" w:rsidP="0003073F">
      <w:pPr>
        <w:pStyle w:val="Luettelokappale"/>
        <w:numPr>
          <w:ilvl w:val="0"/>
          <w:numId w:val="2"/>
        </w:numPr>
        <w:jc w:val="both"/>
        <w:rPr>
          <w:lang w:val="fi-FI"/>
        </w:rPr>
      </w:pPr>
      <w:r w:rsidRPr="00341718">
        <w:rPr>
          <w:lang w:val="fi-FI"/>
        </w:rPr>
        <w:t xml:space="preserve">Aihepiiri: mekaniikka, kitka, kuvaajien tulkinta, kokeellinen työskentely </w:t>
      </w:r>
    </w:p>
    <w:p w14:paraId="5D74CE98" w14:textId="2DF452AE" w:rsidR="008F3BAD" w:rsidRPr="003B3ECE" w:rsidRDefault="00B10679" w:rsidP="0003073F">
      <w:pPr>
        <w:pStyle w:val="Luettelokappale"/>
        <w:numPr>
          <w:ilvl w:val="0"/>
          <w:numId w:val="2"/>
        </w:numPr>
        <w:jc w:val="both"/>
        <w:rPr>
          <w:lang w:val="fi-FI"/>
        </w:rPr>
      </w:pPr>
      <w:r w:rsidRPr="00341718">
        <w:rPr>
          <w:lang w:val="fi-FI"/>
        </w:rPr>
        <w:t>Kohderyhmä: 1. vuoden fysiikan opiskelijat ja muut 1. vuoden opiskelijat, lukiolaiset</w:t>
      </w:r>
    </w:p>
    <w:p w14:paraId="18F2E6ED" w14:textId="65B6B96C" w:rsidR="00B10679" w:rsidRPr="00341718" w:rsidRDefault="00B10679" w:rsidP="0003073F">
      <w:pPr>
        <w:pStyle w:val="Luettelokappale"/>
        <w:numPr>
          <w:ilvl w:val="0"/>
          <w:numId w:val="2"/>
        </w:numPr>
        <w:jc w:val="both"/>
        <w:rPr>
          <w:lang w:val="fi-FI"/>
        </w:rPr>
      </w:pPr>
      <w:r w:rsidRPr="00341718">
        <w:rPr>
          <w:lang w:val="fi-FI"/>
        </w:rPr>
        <w:t xml:space="preserve">Ajankäyttö: 90 min kokeelliseen työskentelyyn, kun </w:t>
      </w:r>
      <w:r w:rsidR="004749B7">
        <w:rPr>
          <w:lang w:val="fi-FI"/>
        </w:rPr>
        <w:t>ennakko</w:t>
      </w:r>
      <w:r w:rsidRPr="00341718">
        <w:rPr>
          <w:lang w:val="fi-FI"/>
        </w:rPr>
        <w:t>valmistautuminen tehdään kotona</w:t>
      </w:r>
    </w:p>
    <w:p w14:paraId="3B8F13BD" w14:textId="4FBE59E5" w:rsidR="00B10679" w:rsidRPr="00341718" w:rsidRDefault="00B10679" w:rsidP="0003073F">
      <w:pPr>
        <w:jc w:val="both"/>
        <w:rPr>
          <w:lang w:val="fi-FI"/>
        </w:rPr>
      </w:pPr>
      <w:r w:rsidRPr="72CFF224">
        <w:rPr>
          <w:lang w:val="fi-FI"/>
        </w:rPr>
        <w:t>Tässä kokeellisessa työssä opiskelijat tutkivat pöydän pinnalla liukuvan älypuhelimen liukukitkaa. Opiskelijat oppivat kokeellisen työn toteutus</w:t>
      </w:r>
      <w:r w:rsidR="00D20618" w:rsidRPr="72CFF224">
        <w:rPr>
          <w:lang w:val="fi-FI"/>
        </w:rPr>
        <w:t>prosessin</w:t>
      </w:r>
      <w:r w:rsidRPr="72CFF224">
        <w:rPr>
          <w:lang w:val="fi-FI"/>
        </w:rPr>
        <w:t xml:space="preserve"> ja</w:t>
      </w:r>
      <w:r w:rsidR="003B3ECE" w:rsidRPr="72CFF224">
        <w:rPr>
          <w:lang w:val="fi-FI"/>
        </w:rPr>
        <w:t xml:space="preserve"> tekevät johtopäätöksiä</w:t>
      </w:r>
      <w:r w:rsidRPr="72CFF224">
        <w:rPr>
          <w:lang w:val="fi-FI"/>
        </w:rPr>
        <w:t xml:space="preserve"> havaintojen ja kokeellisen datan perusteella</w:t>
      </w:r>
      <w:r w:rsidR="00D20618" w:rsidRPr="72CFF224">
        <w:rPr>
          <w:lang w:val="fi-FI"/>
        </w:rPr>
        <w:t>.</w:t>
      </w:r>
      <w:r w:rsidRPr="72CFF224">
        <w:rPr>
          <w:lang w:val="fi-FI"/>
        </w:rPr>
        <w:t xml:space="preserve"> Käyttämällä </w:t>
      </w:r>
      <w:r w:rsidRPr="72CFF224">
        <w:rPr>
          <w:i/>
          <w:iCs/>
          <w:lang w:val="fi-FI"/>
        </w:rPr>
        <w:t>phyphox</w:t>
      </w:r>
      <w:r w:rsidRPr="72CFF224">
        <w:rPr>
          <w:lang w:val="fi-FI"/>
        </w:rPr>
        <w:t>-sovellusta opiskelijat mittaavat kiihtyvyyttä ja määrittävät pöydän ja puhelimen välisen liukukitkan kitkakertoimen.</w:t>
      </w:r>
    </w:p>
    <w:p w14:paraId="0FDD6A2F" w14:textId="77777777" w:rsidR="008F3BAD" w:rsidRPr="00341718" w:rsidRDefault="008F3BAD" w:rsidP="52E6E7E6">
      <w:pPr>
        <w:jc w:val="both"/>
        <w:rPr>
          <w:lang w:val="fi-FI"/>
        </w:rPr>
      </w:pPr>
    </w:p>
    <w:p w14:paraId="3C3F4F03" w14:textId="27C91E71" w:rsidR="008F3BAD" w:rsidRPr="00341718" w:rsidRDefault="00D20618" w:rsidP="52E6E7E6">
      <w:pPr>
        <w:pStyle w:val="Otsikko2"/>
        <w:jc w:val="both"/>
        <w:rPr>
          <w:lang w:val="fi-FI"/>
        </w:rPr>
      </w:pPr>
      <w:r w:rsidRPr="52E6E7E6">
        <w:rPr>
          <w:lang w:val="fi-FI"/>
        </w:rPr>
        <w:t>Välinelista</w:t>
      </w:r>
    </w:p>
    <w:p w14:paraId="52DC5722" w14:textId="18705066" w:rsidR="00D20618" w:rsidRPr="00341718" w:rsidRDefault="00D20618" w:rsidP="0003073F">
      <w:pPr>
        <w:pStyle w:val="Luettelokappale"/>
        <w:numPr>
          <w:ilvl w:val="0"/>
          <w:numId w:val="3"/>
        </w:numPr>
        <w:jc w:val="both"/>
        <w:rPr>
          <w:lang w:val="fi-FI"/>
        </w:rPr>
      </w:pPr>
      <w:r w:rsidRPr="00341718">
        <w:rPr>
          <w:lang w:val="fi-FI"/>
        </w:rPr>
        <w:t xml:space="preserve">Älypuhelin </w:t>
      </w:r>
      <w:r w:rsidRPr="00341718">
        <w:rPr>
          <w:i/>
          <w:iCs/>
          <w:lang w:val="fi-FI"/>
        </w:rPr>
        <w:t>phyphox</w:t>
      </w:r>
      <w:r w:rsidRPr="00341718">
        <w:rPr>
          <w:lang w:val="fi-FI"/>
        </w:rPr>
        <w:t>-sovelluksella (saatavilla sekä Android- että Apple-laitteille)</w:t>
      </w:r>
    </w:p>
    <w:p w14:paraId="636F297A" w14:textId="33D88848" w:rsidR="008F3BAD" w:rsidRPr="00341718" w:rsidRDefault="00D20618" w:rsidP="0003073F">
      <w:pPr>
        <w:pStyle w:val="Luettelokappale"/>
        <w:numPr>
          <w:ilvl w:val="0"/>
          <w:numId w:val="3"/>
        </w:numPr>
        <w:jc w:val="both"/>
        <w:rPr>
          <w:lang w:val="fi-FI"/>
        </w:rPr>
      </w:pPr>
      <w:r w:rsidRPr="00341718">
        <w:rPr>
          <w:lang w:val="fi-FI"/>
        </w:rPr>
        <w:t>USB-liittimiä</w:t>
      </w:r>
    </w:p>
    <w:p w14:paraId="3A971D7D" w14:textId="45A531B9" w:rsidR="008F3BAD" w:rsidRPr="00341718" w:rsidRDefault="00D20618" w:rsidP="0003073F">
      <w:pPr>
        <w:pStyle w:val="Luettelokappale"/>
        <w:numPr>
          <w:ilvl w:val="0"/>
          <w:numId w:val="3"/>
        </w:numPr>
        <w:jc w:val="both"/>
        <w:rPr>
          <w:lang w:val="fi-FI"/>
        </w:rPr>
      </w:pPr>
      <w:r w:rsidRPr="00341718">
        <w:rPr>
          <w:lang w:val="fi-FI"/>
        </w:rPr>
        <w:t xml:space="preserve">Tietokone datan analysointiin (esim. </w:t>
      </w:r>
      <w:r w:rsidRPr="00341718">
        <w:rPr>
          <w:i/>
          <w:iCs/>
          <w:lang w:val="fi-FI"/>
        </w:rPr>
        <w:t>Excelissä</w:t>
      </w:r>
      <w:r w:rsidRPr="00341718">
        <w:rPr>
          <w:lang w:val="fi-FI"/>
        </w:rPr>
        <w:t>)</w:t>
      </w:r>
    </w:p>
    <w:p w14:paraId="52531B07" w14:textId="29ABFA11" w:rsidR="008F3BAD" w:rsidRPr="00341718" w:rsidRDefault="00D20618" w:rsidP="0003073F">
      <w:pPr>
        <w:pStyle w:val="Luettelokappale"/>
        <w:numPr>
          <w:ilvl w:val="0"/>
          <w:numId w:val="3"/>
        </w:numPr>
        <w:jc w:val="both"/>
        <w:rPr>
          <w:lang w:val="fi-FI"/>
        </w:rPr>
      </w:pPr>
      <w:r w:rsidRPr="00341718">
        <w:rPr>
          <w:lang w:val="fi-FI"/>
        </w:rPr>
        <w:t>Kuminauhoja tai jousia.</w:t>
      </w:r>
    </w:p>
    <w:p w14:paraId="5940B47B" w14:textId="4C922CF8" w:rsidR="008F3BAD" w:rsidRPr="00341718" w:rsidRDefault="00D20618" w:rsidP="0003073F">
      <w:pPr>
        <w:pStyle w:val="Luettelokappale"/>
        <w:numPr>
          <w:ilvl w:val="0"/>
          <w:numId w:val="3"/>
        </w:numPr>
        <w:jc w:val="both"/>
        <w:rPr>
          <w:lang w:val="fi-FI"/>
        </w:rPr>
      </w:pPr>
      <w:r w:rsidRPr="00341718">
        <w:rPr>
          <w:lang w:val="fi-FI"/>
        </w:rPr>
        <w:t>Älypuhelimeen kiinnitettäviä painoja.</w:t>
      </w:r>
    </w:p>
    <w:p w14:paraId="2258C3D4" w14:textId="4CE8B63D" w:rsidR="008F3BAD" w:rsidRPr="00341718" w:rsidRDefault="00D20618" w:rsidP="0003073F">
      <w:pPr>
        <w:pStyle w:val="Luettelokappale"/>
        <w:numPr>
          <w:ilvl w:val="0"/>
          <w:numId w:val="3"/>
        </w:numPr>
        <w:jc w:val="both"/>
        <w:rPr>
          <w:lang w:val="fi-FI"/>
        </w:rPr>
      </w:pPr>
      <w:r w:rsidRPr="72CFF224">
        <w:rPr>
          <w:lang w:val="fi-FI"/>
        </w:rPr>
        <w:t xml:space="preserve">Kaksi erilaista </w:t>
      </w:r>
      <w:r w:rsidR="003F5DBC" w:rsidRPr="72CFF224">
        <w:rPr>
          <w:lang w:val="fi-FI"/>
        </w:rPr>
        <w:t xml:space="preserve">tasaista </w:t>
      </w:r>
      <w:r w:rsidRPr="72CFF224">
        <w:rPr>
          <w:lang w:val="fi-FI"/>
        </w:rPr>
        <w:t>pintaa, jossa puhelinta liu’utetaan.</w:t>
      </w:r>
    </w:p>
    <w:p w14:paraId="425D5A22" w14:textId="40319115" w:rsidR="008F3BAD" w:rsidRPr="00341718" w:rsidRDefault="00D20618" w:rsidP="0003073F">
      <w:pPr>
        <w:pStyle w:val="Luettelokappale"/>
        <w:numPr>
          <w:ilvl w:val="0"/>
          <w:numId w:val="3"/>
        </w:numPr>
        <w:jc w:val="both"/>
        <w:rPr>
          <w:lang w:val="fi-FI"/>
        </w:rPr>
      </w:pPr>
      <w:r w:rsidRPr="00341718">
        <w:rPr>
          <w:lang w:val="fi-FI"/>
        </w:rPr>
        <w:t>Kappaleita, joissa on kaksi erilaista pintaa.</w:t>
      </w:r>
    </w:p>
    <w:p w14:paraId="12579416" w14:textId="77777777" w:rsidR="008F3BAD" w:rsidRPr="00341718" w:rsidRDefault="008F3BAD" w:rsidP="52E6E7E6">
      <w:pPr>
        <w:jc w:val="both"/>
        <w:rPr>
          <w:color w:val="4472C4" w:themeColor="accent1"/>
          <w:lang w:val="fi-FI"/>
        </w:rPr>
      </w:pPr>
    </w:p>
    <w:p w14:paraId="44D8B947" w14:textId="6562BD15" w:rsidR="008F3BAD" w:rsidRPr="00341718" w:rsidRDefault="00D20618" w:rsidP="52E6E7E6">
      <w:pPr>
        <w:pStyle w:val="Otsikko2"/>
        <w:jc w:val="both"/>
        <w:rPr>
          <w:lang w:val="fi-FI"/>
        </w:rPr>
      </w:pPr>
      <w:r w:rsidRPr="52E6E7E6">
        <w:rPr>
          <w:lang w:val="fi-FI"/>
        </w:rPr>
        <w:t>Valmistautuminen ennen kokeellista työskentelyä</w:t>
      </w:r>
    </w:p>
    <w:p w14:paraId="57A05E2C" w14:textId="2E37BCFA" w:rsidR="00D20618" w:rsidRPr="00341718" w:rsidRDefault="00D20618" w:rsidP="0003073F">
      <w:pPr>
        <w:jc w:val="both"/>
        <w:rPr>
          <w:lang w:val="fi-FI"/>
        </w:rPr>
      </w:pPr>
      <w:r w:rsidRPr="00341718">
        <w:rPr>
          <w:lang w:val="fi-FI"/>
        </w:rPr>
        <w:t xml:space="preserve">Ennen kokeellista työskentelyä opiskelijoiden tulee tehdä ennakkotehtävät, jotta he ymmärtävät, kuinka </w:t>
      </w:r>
      <w:r w:rsidRPr="00341718">
        <w:rPr>
          <w:i/>
          <w:iCs/>
          <w:lang w:val="fi-FI"/>
        </w:rPr>
        <w:t>phyphox</w:t>
      </w:r>
      <w:r w:rsidRPr="00341718">
        <w:rPr>
          <w:lang w:val="fi-FI"/>
        </w:rPr>
        <w:t xml:space="preserve"> toimii, kuinka työ toteutetaan ja kuinka mittausdata saadaan vietyä </w:t>
      </w:r>
      <w:r w:rsidRPr="00341718">
        <w:rPr>
          <w:i/>
          <w:iCs/>
          <w:lang w:val="fi-FI"/>
        </w:rPr>
        <w:t>phyphoxista</w:t>
      </w:r>
      <w:r w:rsidRPr="00341718">
        <w:rPr>
          <w:lang w:val="fi-FI"/>
        </w:rPr>
        <w:t xml:space="preserve"> ulos. Tällä tavoin opiskelijoilla menee itse kokeelliseen työskentelyyn paljon vähemmän aikaa.</w:t>
      </w:r>
    </w:p>
    <w:p w14:paraId="05755CF7" w14:textId="57424A0F" w:rsidR="008F3BAD" w:rsidRPr="00341718" w:rsidRDefault="00D20618" w:rsidP="0003073F">
      <w:pPr>
        <w:jc w:val="both"/>
        <w:rPr>
          <w:lang w:val="fi-FI"/>
        </w:rPr>
      </w:pPr>
      <w:r w:rsidRPr="00341718">
        <w:rPr>
          <w:lang w:val="fi-FI"/>
        </w:rPr>
        <w:t>Keskustelkaa ongelmista, joita opiskelijoilla oli ennakkotehtävässä. Aiheita, joista keskustelu opiskelijoiden on kanssa usein tarpeen:</w:t>
      </w:r>
    </w:p>
    <w:p w14:paraId="027C315F" w14:textId="606CECAF" w:rsidR="008F3BAD" w:rsidRPr="00341718" w:rsidRDefault="00D20618" w:rsidP="0003073F">
      <w:pPr>
        <w:pStyle w:val="Luettelokappale"/>
        <w:numPr>
          <w:ilvl w:val="0"/>
          <w:numId w:val="4"/>
        </w:numPr>
        <w:jc w:val="both"/>
        <w:rPr>
          <w:lang w:val="fi-FI"/>
        </w:rPr>
      </w:pPr>
      <w:r w:rsidRPr="00341718">
        <w:rPr>
          <w:rFonts w:eastAsiaTheme="minorEastAsia"/>
          <w:lang w:val="fi-FI"/>
        </w:rPr>
        <w:t>Mit</w:t>
      </w:r>
      <w:r w:rsidR="00C573C9" w:rsidRPr="00341718">
        <w:rPr>
          <w:rFonts w:eastAsiaTheme="minorEastAsia"/>
          <w:lang w:val="fi-FI"/>
        </w:rPr>
        <w:t>k</w:t>
      </w:r>
      <w:r w:rsidRPr="00341718">
        <w:rPr>
          <w:rFonts w:eastAsiaTheme="minorEastAsia"/>
          <w:lang w:val="fi-FI"/>
        </w:rPr>
        <w:t>ä</w:t>
      </w:r>
      <w:r w:rsidR="00C573C9" w:rsidRPr="00341718">
        <w:rPr>
          <w:rFonts w:eastAsiaTheme="minorEastAsia"/>
          <w:lang w:val="fi-FI"/>
        </w:rPr>
        <w:t xml:space="preserve"> ovat kiihtyvyyssensorin</w:t>
      </w:r>
      <w:r w:rsidRPr="00341718">
        <w:rPr>
          <w:rFonts w:eastAsiaTheme="minorEastAsia"/>
          <w:lang w:val="fi-FI"/>
        </w:rPr>
        <w:t xml:space="preserve"> </w:t>
      </w:r>
      <m:oMath>
        <m:r>
          <w:rPr>
            <w:rFonts w:ascii="Cambria Math" w:eastAsiaTheme="minorEastAsia" w:hAnsi="Cambria Math"/>
            <w:lang w:val="fi-FI"/>
          </w:rPr>
          <m:t xml:space="preserve">x-, y- </m:t>
        </m:r>
      </m:oMath>
      <w:r w:rsidRPr="00341718">
        <w:rPr>
          <w:rFonts w:eastAsiaTheme="minorEastAsia"/>
          <w:lang w:val="fi-FI"/>
        </w:rPr>
        <w:t xml:space="preserve">ja </w:t>
      </w:r>
      <m:oMath>
        <m:r>
          <w:rPr>
            <w:rFonts w:ascii="Cambria Math" w:eastAsiaTheme="minorEastAsia" w:hAnsi="Cambria Math"/>
            <w:lang w:val="fi-FI"/>
          </w:rPr>
          <m:t>z</m:t>
        </m:r>
      </m:oMath>
      <w:r w:rsidRPr="00341718">
        <w:rPr>
          <w:rFonts w:eastAsiaTheme="minorEastAsia"/>
          <w:lang w:val="fi-FI"/>
        </w:rPr>
        <w:t>-</w:t>
      </w:r>
      <w:r w:rsidR="004749B7">
        <w:rPr>
          <w:rFonts w:eastAsiaTheme="minorEastAsia"/>
          <w:lang w:val="fi-FI"/>
        </w:rPr>
        <w:t>suunnat</w:t>
      </w:r>
      <w:r w:rsidR="00C573C9" w:rsidRPr="00341718">
        <w:rPr>
          <w:rFonts w:eastAsiaTheme="minorEastAsia"/>
          <w:lang w:val="fi-FI"/>
        </w:rPr>
        <w:t>?</w:t>
      </w:r>
    </w:p>
    <w:p w14:paraId="717EC17B" w14:textId="2C7A0247" w:rsidR="008F3BAD" w:rsidRPr="00341718" w:rsidRDefault="00C573C9" w:rsidP="0003073F">
      <w:pPr>
        <w:pStyle w:val="Luettelokappale"/>
        <w:numPr>
          <w:ilvl w:val="0"/>
          <w:numId w:val="4"/>
        </w:numPr>
        <w:jc w:val="both"/>
        <w:rPr>
          <w:lang w:val="fi-FI"/>
        </w:rPr>
      </w:pPr>
      <w:r w:rsidRPr="00341718">
        <w:rPr>
          <w:rFonts w:eastAsiaTheme="minorEastAsia"/>
          <w:lang w:val="fi-FI"/>
        </w:rPr>
        <w:t>Mitä voimia vaikuttaa missäkin suunnassa?</w:t>
      </w:r>
    </w:p>
    <w:p w14:paraId="26D17FD4" w14:textId="6A40EC5E" w:rsidR="008F3BAD" w:rsidRPr="00341718" w:rsidRDefault="00C573C9" w:rsidP="0003073F">
      <w:pPr>
        <w:pStyle w:val="Luettelokappale"/>
        <w:numPr>
          <w:ilvl w:val="0"/>
          <w:numId w:val="4"/>
        </w:numPr>
        <w:jc w:val="both"/>
        <w:rPr>
          <w:rFonts w:eastAsiaTheme="minorEastAsia"/>
          <w:lang w:val="fi-FI"/>
        </w:rPr>
      </w:pPr>
      <m:oMath>
        <m:r>
          <w:rPr>
            <w:rFonts w:ascii="Cambria Math" w:eastAsiaTheme="minorEastAsia" w:hAnsi="Cambria Math"/>
            <w:lang w:val="fi-FI"/>
          </w:rPr>
          <m:t>a</m:t>
        </m:r>
        <m:r>
          <w:rPr>
            <w:rFonts w:ascii="Cambria Math" w:hAnsi="Cambria Math"/>
            <w:lang w:val="fi-FI"/>
          </w:rPr>
          <m:t>,t</m:t>
        </m:r>
      </m:oMath>
      <w:r w:rsidRPr="00341718">
        <w:rPr>
          <w:rFonts w:eastAsiaTheme="minorEastAsia"/>
          <w:lang w:val="fi-FI"/>
        </w:rPr>
        <w:t>-kuvaajan jokaisen osion tulkinta</w:t>
      </w:r>
    </w:p>
    <w:p w14:paraId="4E21A109" w14:textId="7DF06FB0" w:rsidR="008F3BAD" w:rsidRPr="00341718" w:rsidRDefault="00C573C9" w:rsidP="0003073F">
      <w:pPr>
        <w:pStyle w:val="Luettelokappale"/>
        <w:numPr>
          <w:ilvl w:val="0"/>
          <w:numId w:val="4"/>
        </w:numPr>
        <w:jc w:val="both"/>
        <w:rPr>
          <w:lang w:val="fi-FI"/>
        </w:rPr>
      </w:pPr>
      <w:r w:rsidRPr="00341718">
        <w:rPr>
          <w:lang w:val="fi-FI"/>
        </w:rPr>
        <w:t>Newtonin liikeyhtälöt.</w:t>
      </w:r>
    </w:p>
    <w:p w14:paraId="7B2BB8DF" w14:textId="4999CDD3" w:rsidR="008F3BAD" w:rsidRPr="00341718" w:rsidRDefault="00C573C9" w:rsidP="0003073F">
      <w:pPr>
        <w:pStyle w:val="Luettelokappale"/>
        <w:numPr>
          <w:ilvl w:val="0"/>
          <w:numId w:val="4"/>
        </w:numPr>
        <w:jc w:val="both"/>
        <w:rPr>
          <w:lang w:val="fi-FI"/>
        </w:rPr>
      </w:pPr>
      <w:r w:rsidRPr="00341718">
        <w:rPr>
          <w:lang w:val="fi-FI"/>
        </w:rPr>
        <w:t>Miten kokeen tulokset kirjoitetaan.</w:t>
      </w:r>
    </w:p>
    <w:p w14:paraId="123787C3" w14:textId="41F81457" w:rsidR="00C573C9" w:rsidRPr="00341718" w:rsidRDefault="00C573C9" w:rsidP="0003073F">
      <w:pPr>
        <w:jc w:val="both"/>
        <w:rPr>
          <w:lang w:val="fi-FI"/>
        </w:rPr>
      </w:pPr>
      <w:r w:rsidRPr="0831DE78">
        <w:rPr>
          <w:rFonts w:eastAsiaTheme="minorEastAsia"/>
          <w:lang w:val="fi-FI"/>
        </w:rPr>
        <w:t xml:space="preserve">Opiskelijoiden ennustamat </w:t>
      </w:r>
      <m:oMath>
        <m:r>
          <w:rPr>
            <w:rFonts w:ascii="Cambria Math" w:hAnsi="Cambria Math"/>
          </w:rPr>
          <m:t>t</m:t>
        </m:r>
        <m:r>
          <w:rPr>
            <w:rFonts w:ascii="Cambria Math" w:hAnsi="Cambria Math"/>
            <w:lang w:val="fi-FI"/>
          </w:rPr>
          <m:t>,</m:t>
        </m:r>
        <m:r>
          <w:rPr>
            <w:rFonts w:ascii="Cambria Math" w:hAnsi="Cambria Math"/>
          </w:rPr>
          <m:t>a</m:t>
        </m:r>
        <m:r>
          <w:rPr>
            <w:rFonts w:ascii="Cambria Math" w:hAnsi="Cambria Math"/>
            <w:lang w:val="fi-FI"/>
          </w:rPr>
          <m:t> </m:t>
        </m:r>
      </m:oMath>
      <w:r w:rsidRPr="0831DE78">
        <w:rPr>
          <w:rFonts w:eastAsiaTheme="minorEastAsia"/>
          <w:lang w:val="fi-FI"/>
        </w:rPr>
        <w:t>-kuvaajat olivat yleensä funktioita, jotka pienenevät lineaarisesti ajan myötä. Keskustelkaa saadusta kuvaajasta yksityiskohtaisesti ennen hypoteesin testaamista.</w:t>
      </w:r>
    </w:p>
    <w:p w14:paraId="2338E425" w14:textId="4BBC4F35" w:rsidR="008F3BAD" w:rsidRPr="00341718" w:rsidRDefault="00C573C9" w:rsidP="0003073F">
      <w:pPr>
        <w:jc w:val="both"/>
        <w:rPr>
          <w:lang w:val="fi-FI"/>
        </w:rPr>
      </w:pPr>
      <w:r w:rsidRPr="00341718">
        <w:rPr>
          <w:lang w:val="fi-FI"/>
        </w:rPr>
        <w:t>Selitä opiskelijoille vielä kokeellisen työskentelyn vaiheet ja niiden termien tarkoitus, joita he eivät ymmärrä.</w:t>
      </w:r>
    </w:p>
    <w:p w14:paraId="589513BD" w14:textId="77777777" w:rsidR="008F3BAD" w:rsidRPr="00341718" w:rsidRDefault="008F3BAD" w:rsidP="52E6E7E6">
      <w:pPr>
        <w:jc w:val="both"/>
        <w:rPr>
          <w:lang w:val="fi-FI"/>
        </w:rPr>
      </w:pPr>
    </w:p>
    <w:p w14:paraId="6A23319E" w14:textId="77777777" w:rsidR="008F3BAD" w:rsidRPr="00341718" w:rsidRDefault="008F3BAD" w:rsidP="52E6E7E6">
      <w:pPr>
        <w:jc w:val="both"/>
        <w:rPr>
          <w:lang w:val="fi-FI"/>
        </w:rPr>
      </w:pPr>
    </w:p>
    <w:p w14:paraId="6333732E" w14:textId="77777777" w:rsidR="008F3BAD" w:rsidRPr="00341718" w:rsidRDefault="008F3BAD" w:rsidP="52E6E7E6">
      <w:pPr>
        <w:jc w:val="both"/>
        <w:rPr>
          <w:lang w:val="fi-FI"/>
        </w:rPr>
      </w:pPr>
    </w:p>
    <w:p w14:paraId="47D6A46C" w14:textId="33AF067D" w:rsidR="008F3BAD" w:rsidRPr="00341718" w:rsidRDefault="00C573C9" w:rsidP="52E6E7E6">
      <w:pPr>
        <w:pStyle w:val="Otsikko2"/>
        <w:jc w:val="both"/>
        <w:rPr>
          <w:lang w:val="fi-FI"/>
        </w:rPr>
      </w:pPr>
      <w:r w:rsidRPr="52E6E7E6">
        <w:rPr>
          <w:lang w:val="fi-FI"/>
        </w:rPr>
        <w:lastRenderedPageBreak/>
        <w:t>Orientoivia kysymyksiä kokeellisen työskentelyn aikana</w:t>
      </w:r>
    </w:p>
    <w:p w14:paraId="106E8E9E" w14:textId="63D8D7BC" w:rsidR="008F3BAD" w:rsidRPr="00341718" w:rsidRDefault="00C573C9" w:rsidP="0003073F">
      <w:pPr>
        <w:jc w:val="both"/>
        <w:rPr>
          <w:lang w:val="fi-FI"/>
        </w:rPr>
      </w:pPr>
      <w:r w:rsidRPr="00341718">
        <w:rPr>
          <w:lang w:val="fi-FI"/>
        </w:rPr>
        <w:t>Suositeltavia kokeellisen työskentelyn aikana opiskelijoilta kysyttäviä kysymyksiä:</w:t>
      </w:r>
    </w:p>
    <w:p w14:paraId="7C61EC88" w14:textId="3C259251" w:rsidR="008F3BAD" w:rsidRPr="00341718" w:rsidRDefault="00C573C9" w:rsidP="0003073F">
      <w:pPr>
        <w:pStyle w:val="Luettelokappale"/>
        <w:numPr>
          <w:ilvl w:val="0"/>
          <w:numId w:val="1"/>
        </w:numPr>
        <w:jc w:val="both"/>
        <w:rPr>
          <w:lang w:val="fi-FI"/>
        </w:rPr>
      </w:pPr>
      <w:r w:rsidRPr="72CFF224">
        <w:rPr>
          <w:lang w:val="fi-FI"/>
        </w:rPr>
        <w:t>Piirrä vapaakappalekuva.</w:t>
      </w:r>
    </w:p>
    <w:p w14:paraId="69D24119" w14:textId="086AFC54" w:rsidR="00C573C9" w:rsidRPr="00341718" w:rsidRDefault="00C573C9" w:rsidP="0003073F">
      <w:pPr>
        <w:pStyle w:val="Luettelokappale"/>
        <w:numPr>
          <w:ilvl w:val="0"/>
          <w:numId w:val="1"/>
        </w:numPr>
        <w:jc w:val="both"/>
        <w:rPr>
          <w:lang w:val="fi-FI"/>
        </w:rPr>
      </w:pPr>
      <w:r w:rsidRPr="72CFF224">
        <w:rPr>
          <w:lang w:val="fi-FI"/>
        </w:rPr>
        <w:t>Mitkä voimat vaikuttavat puhelimeen, kun se on paikoillaan?</w:t>
      </w:r>
    </w:p>
    <w:p w14:paraId="712DADD6" w14:textId="1F83D948" w:rsidR="008F3BAD" w:rsidRPr="00341718" w:rsidRDefault="00492013" w:rsidP="0003073F">
      <w:pPr>
        <w:pStyle w:val="Luettelokappale"/>
        <w:numPr>
          <w:ilvl w:val="0"/>
          <w:numId w:val="1"/>
        </w:numPr>
        <w:jc w:val="both"/>
        <w:rPr>
          <w:lang w:val="fi-FI"/>
        </w:rPr>
      </w:pPr>
      <w:r w:rsidRPr="72CFF224">
        <w:rPr>
          <w:lang w:val="fi-FI"/>
        </w:rPr>
        <w:t>Mitkä ja minkä suuntaiset voimat vaikuttavat puhelimeen sen liukuessa?</w:t>
      </w:r>
    </w:p>
    <w:p w14:paraId="0072D1FF" w14:textId="564E1FF6" w:rsidR="008F3BAD" w:rsidRPr="00341718" w:rsidRDefault="00492013" w:rsidP="0003073F">
      <w:pPr>
        <w:pStyle w:val="Luettelokappale"/>
        <w:numPr>
          <w:ilvl w:val="0"/>
          <w:numId w:val="1"/>
        </w:numPr>
        <w:jc w:val="both"/>
        <w:rPr>
          <w:lang w:val="fi-FI"/>
        </w:rPr>
      </w:pPr>
      <w:r w:rsidRPr="72CFF224">
        <w:rPr>
          <w:lang w:val="fi-FI"/>
        </w:rPr>
        <w:t xml:space="preserve">Miten tulkitset </w:t>
      </w:r>
      <w:r w:rsidR="00443E7A">
        <w:rPr>
          <w:lang w:val="fi-FI"/>
        </w:rPr>
        <w:t>negatiivista etu</w:t>
      </w:r>
      <w:r w:rsidRPr="72CFF224">
        <w:rPr>
          <w:lang w:val="fi-FI"/>
        </w:rPr>
        <w:t>merkkiä kimmoisan voiman yhtälössä?</w:t>
      </w:r>
    </w:p>
    <w:p w14:paraId="7C83D0A8" w14:textId="77777777" w:rsidR="00071A77" w:rsidRDefault="00492013" w:rsidP="0003073F">
      <w:pPr>
        <w:pStyle w:val="Luettelokappale"/>
        <w:numPr>
          <w:ilvl w:val="0"/>
          <w:numId w:val="1"/>
        </w:numPr>
        <w:jc w:val="both"/>
        <w:rPr>
          <w:lang w:val="fi-FI"/>
        </w:rPr>
      </w:pPr>
      <w:r w:rsidRPr="52E6E7E6">
        <w:rPr>
          <w:lang w:val="fi-FI"/>
        </w:rPr>
        <w:t xml:space="preserve">Voitko tarkentaa ennustettasi hypoteesista? </w:t>
      </w:r>
    </w:p>
    <w:p w14:paraId="1A7FB109" w14:textId="0B2744B7" w:rsidR="008F3BAD" w:rsidRPr="00341718" w:rsidRDefault="00492013" w:rsidP="0003073F">
      <w:pPr>
        <w:pStyle w:val="Luettelokappale"/>
        <w:numPr>
          <w:ilvl w:val="0"/>
          <w:numId w:val="5"/>
        </w:numPr>
        <w:jc w:val="both"/>
        <w:rPr>
          <w:lang w:val="fi-FI"/>
        </w:rPr>
      </w:pPr>
      <w:r w:rsidRPr="72CFF224">
        <w:rPr>
          <w:lang w:val="fi-FI"/>
        </w:rPr>
        <w:t>Mistä kohtaa kuvaajasta lasketaan liukukitkakerroin ja miksi?</w:t>
      </w:r>
    </w:p>
    <w:p w14:paraId="2FB76E0D" w14:textId="791F2501" w:rsidR="008F3BAD" w:rsidRPr="00341718" w:rsidRDefault="00492013" w:rsidP="0003073F">
      <w:pPr>
        <w:pStyle w:val="Luettelokappale"/>
        <w:numPr>
          <w:ilvl w:val="0"/>
          <w:numId w:val="5"/>
        </w:numPr>
        <w:jc w:val="both"/>
        <w:rPr>
          <w:lang w:val="fi-FI"/>
        </w:rPr>
      </w:pPr>
      <w:r w:rsidRPr="72CFF224">
        <w:rPr>
          <w:lang w:val="fi-FI"/>
        </w:rPr>
        <w:t xml:space="preserve">Miten tulkitset kiihtyvyyden merkkiä ja arvoa liukumisen </w:t>
      </w:r>
      <w:r w:rsidR="00271C59" w:rsidRPr="72CFF224">
        <w:rPr>
          <w:lang w:val="fi-FI"/>
        </w:rPr>
        <w:t xml:space="preserve">eri </w:t>
      </w:r>
      <w:r w:rsidR="000945C2" w:rsidRPr="72CFF224">
        <w:rPr>
          <w:lang w:val="fi-FI"/>
        </w:rPr>
        <w:t>vaiheissa</w:t>
      </w:r>
      <w:r w:rsidRPr="72CFF224">
        <w:rPr>
          <w:lang w:val="fi-FI"/>
        </w:rPr>
        <w:t>?</w:t>
      </w:r>
    </w:p>
    <w:p w14:paraId="2B05C303" w14:textId="500B3421" w:rsidR="008F3BAD" w:rsidRPr="00341718" w:rsidRDefault="00492013" w:rsidP="0003073F">
      <w:pPr>
        <w:pStyle w:val="Luettelokappale"/>
        <w:numPr>
          <w:ilvl w:val="0"/>
          <w:numId w:val="5"/>
        </w:numPr>
        <w:jc w:val="both"/>
        <w:rPr>
          <w:lang w:val="fi-FI"/>
        </w:rPr>
      </w:pPr>
      <w:r w:rsidRPr="72CFF224">
        <w:rPr>
          <w:lang w:val="fi-FI"/>
        </w:rPr>
        <w:t>Kuinka monta</w:t>
      </w:r>
      <w:r w:rsidR="004A547F" w:rsidRPr="72CFF224">
        <w:rPr>
          <w:lang w:val="fi-FI"/>
        </w:rPr>
        <w:t>a</w:t>
      </w:r>
      <w:r w:rsidRPr="72CFF224">
        <w:rPr>
          <w:lang w:val="fi-FI"/>
        </w:rPr>
        <w:t xml:space="preserve"> vertailukokeen muuttujaa muokataan, kun hypoteesia testataan?</w:t>
      </w:r>
    </w:p>
    <w:p w14:paraId="17171F36" w14:textId="61DE9B12" w:rsidR="008F3BAD" w:rsidRPr="00341718" w:rsidRDefault="00492013" w:rsidP="0003073F">
      <w:pPr>
        <w:pStyle w:val="Luettelokappale"/>
        <w:numPr>
          <w:ilvl w:val="0"/>
          <w:numId w:val="5"/>
        </w:numPr>
        <w:jc w:val="both"/>
        <w:rPr>
          <w:lang w:val="fi-FI"/>
        </w:rPr>
      </w:pPr>
      <w:r w:rsidRPr="72CFF224">
        <w:rPr>
          <w:lang w:val="fi-FI"/>
        </w:rPr>
        <w:t xml:space="preserve">Onko </w:t>
      </w:r>
      <w:r w:rsidR="00E6068F" w:rsidRPr="72CFF224">
        <w:rPr>
          <w:lang w:val="fi-FI"/>
        </w:rPr>
        <w:t>jokin hypoteeseista sellainen</w:t>
      </w:r>
      <w:r w:rsidRPr="72CFF224">
        <w:rPr>
          <w:lang w:val="fi-FI"/>
        </w:rPr>
        <w:t>, josta ei voi tehdä mielekkäitä johtopäätöksiä? Miksi?</w:t>
      </w:r>
    </w:p>
    <w:p w14:paraId="6D151B47" w14:textId="4E64A941" w:rsidR="008F3BAD" w:rsidRPr="00341718" w:rsidRDefault="00492013" w:rsidP="0003073F">
      <w:pPr>
        <w:pStyle w:val="Luettelokappale"/>
        <w:numPr>
          <w:ilvl w:val="0"/>
          <w:numId w:val="5"/>
        </w:numPr>
        <w:jc w:val="both"/>
        <w:rPr>
          <w:lang w:val="fi-FI"/>
        </w:rPr>
      </w:pPr>
      <w:r w:rsidRPr="72CFF224">
        <w:rPr>
          <w:lang w:val="fi-FI"/>
        </w:rPr>
        <w:t>Voidaanko kahta eri puhelinta käyttämällä tehdä kokeellisesta työskentelystä nopeampaa?</w:t>
      </w:r>
    </w:p>
    <w:p w14:paraId="5DC469A1" w14:textId="77777777" w:rsidR="008F3BAD" w:rsidRPr="00341718" w:rsidRDefault="008F3BAD" w:rsidP="52E6E7E6">
      <w:pPr>
        <w:jc w:val="both"/>
        <w:rPr>
          <w:lang w:val="fi-FI"/>
        </w:rPr>
      </w:pPr>
    </w:p>
    <w:p w14:paraId="531522A0" w14:textId="5C3CB288" w:rsidR="008F3BAD" w:rsidRPr="00341718" w:rsidRDefault="00492013" w:rsidP="52E6E7E6">
      <w:pPr>
        <w:pStyle w:val="Otsikko2"/>
        <w:jc w:val="both"/>
        <w:rPr>
          <w:lang w:val="fi-FI"/>
        </w:rPr>
      </w:pPr>
      <w:r w:rsidRPr="52E6E7E6">
        <w:rPr>
          <w:lang w:val="fi-FI"/>
        </w:rPr>
        <w:t>Välineiden testaaminen</w:t>
      </w:r>
    </w:p>
    <w:p w14:paraId="6F1BE6A0" w14:textId="77CD286E" w:rsidR="00492013" w:rsidRPr="00341718" w:rsidRDefault="00492013" w:rsidP="0003073F">
      <w:pPr>
        <w:jc w:val="both"/>
        <w:rPr>
          <w:lang w:val="fi-FI"/>
        </w:rPr>
      </w:pPr>
      <w:r w:rsidRPr="00341718">
        <w:rPr>
          <w:lang w:val="fi-FI"/>
        </w:rPr>
        <w:t xml:space="preserve">Etsi kuminauhoja tai jousia, joilla on matala jousivakio. </w:t>
      </w:r>
      <w:r w:rsidR="00211176" w:rsidRPr="00341718">
        <w:rPr>
          <w:lang w:val="fi-FI"/>
        </w:rPr>
        <w:t>Jos jousivakio on suuri, opiskelijan puhelin voi vahingoittua. Joidenkin opiskelijoiden puhelimissa ei välttämättä ole kiihtyvyyssensoria, joten varmista, että jokaisessa ryhmässä on ainakin yksi mittauksiin soveltuva älypuhelin.</w:t>
      </w:r>
    </w:p>
    <w:p w14:paraId="30A5EC59" w14:textId="68F0597E" w:rsidR="00211176" w:rsidRPr="00341718" w:rsidRDefault="00211176" w:rsidP="0003073F">
      <w:pPr>
        <w:jc w:val="both"/>
        <w:rPr>
          <w:lang w:val="fi-FI"/>
        </w:rPr>
      </w:pPr>
      <w:r w:rsidRPr="00341718">
        <w:rPr>
          <w:lang w:val="fi-FI"/>
        </w:rPr>
        <w:t>Puhelimen vaihteleva pinta ja pinta-ala voi olla ongelma. Yksi ratkaisu on, että puhelin laitetaan turvallisesti kiinni johonkin palikkaan. Palika</w:t>
      </w:r>
      <w:r w:rsidR="00431E76">
        <w:rPr>
          <w:lang w:val="fi-FI"/>
        </w:rPr>
        <w:t>n pöytää</w:t>
      </w:r>
      <w:r w:rsidR="000D63AB">
        <w:rPr>
          <w:lang w:val="fi-FI"/>
        </w:rPr>
        <w:t>n osuvaa pintaa voidaan muuttaa pöytään osuvan pinnan</w:t>
      </w:r>
      <w:r w:rsidR="00B263C4">
        <w:rPr>
          <w:lang w:val="fi-FI"/>
        </w:rPr>
        <w:t xml:space="preserve"> </w:t>
      </w:r>
      <w:r w:rsidR="00003CA2">
        <w:rPr>
          <w:lang w:val="fi-FI"/>
        </w:rPr>
        <w:t>pinta-alan</w:t>
      </w:r>
      <w:r w:rsidR="006D5F66">
        <w:rPr>
          <w:lang w:val="fi-FI"/>
        </w:rPr>
        <w:t xml:space="preserve"> vaihtelemiseksi</w:t>
      </w:r>
      <w:r w:rsidRPr="00341718">
        <w:rPr>
          <w:lang w:val="fi-FI"/>
        </w:rPr>
        <w:t xml:space="preserve">. Palikan yksi puoli voi olla puinen ja toinen kuminen (tai muuta materiaalia) sen pinnan </w:t>
      </w:r>
      <w:r w:rsidR="00A601BA">
        <w:rPr>
          <w:lang w:val="fi-FI"/>
        </w:rPr>
        <w:t xml:space="preserve">ominaisuuksien </w:t>
      </w:r>
      <w:r w:rsidRPr="00341718">
        <w:rPr>
          <w:lang w:val="fi-FI"/>
        </w:rPr>
        <w:t>vaihtamiseksi.</w:t>
      </w:r>
    </w:p>
    <w:p w14:paraId="59D12B7C" w14:textId="1EEA3E01" w:rsidR="00211176" w:rsidRPr="00341718" w:rsidRDefault="00211176" w:rsidP="0003073F">
      <w:pPr>
        <w:jc w:val="both"/>
        <w:rPr>
          <w:lang w:val="fi-FI"/>
        </w:rPr>
      </w:pPr>
      <w:r w:rsidRPr="00341718">
        <w:rPr>
          <w:lang w:val="fi-FI"/>
        </w:rPr>
        <w:t xml:space="preserve">Pidä opiskelijoiden käytettävissä USB-liittimiä. Mittausdatan siirtäminen </w:t>
      </w:r>
      <w:r w:rsidRPr="00341718">
        <w:rPr>
          <w:i/>
          <w:iCs/>
          <w:lang w:val="fi-FI"/>
        </w:rPr>
        <w:t>phyphoxista</w:t>
      </w:r>
      <w:r w:rsidRPr="00341718">
        <w:rPr>
          <w:lang w:val="fi-FI"/>
        </w:rPr>
        <w:t xml:space="preserve"> tietokoneelle voidaan tehdä sähköpostilla, Chat-sovelluksilla tai USB-kaapelilla.</w:t>
      </w:r>
    </w:p>
    <w:p w14:paraId="0C559263" w14:textId="77777777" w:rsidR="008F3BAD" w:rsidRPr="00341718" w:rsidRDefault="008F3BAD" w:rsidP="52E6E7E6">
      <w:pPr>
        <w:jc w:val="both"/>
        <w:rPr>
          <w:lang w:val="fi-FI"/>
        </w:rPr>
      </w:pPr>
    </w:p>
    <w:p w14:paraId="49DD8F8B" w14:textId="2687D0AF" w:rsidR="008F3BAD" w:rsidRPr="00341718" w:rsidRDefault="00211176" w:rsidP="52E6E7E6">
      <w:pPr>
        <w:pStyle w:val="Otsikko2"/>
        <w:jc w:val="both"/>
        <w:rPr>
          <w:lang w:val="fi-FI"/>
        </w:rPr>
      </w:pPr>
      <w:r w:rsidRPr="52E6E7E6">
        <w:rPr>
          <w:i/>
          <w:iCs/>
          <w:lang w:val="fi-FI"/>
        </w:rPr>
        <w:t>Phyphox</w:t>
      </w:r>
      <w:r w:rsidRPr="52E6E7E6">
        <w:rPr>
          <w:lang w:val="fi-FI"/>
        </w:rPr>
        <w:t xml:space="preserve"> ja datan analysointisovellus</w:t>
      </w:r>
    </w:p>
    <w:p w14:paraId="782B0402" w14:textId="2D0BCA3E" w:rsidR="00211176" w:rsidRPr="00341718" w:rsidRDefault="00211176" w:rsidP="0003073F">
      <w:pPr>
        <w:jc w:val="both"/>
        <w:rPr>
          <w:lang w:val="fi-FI"/>
        </w:rPr>
      </w:pPr>
      <w:r w:rsidRPr="00341718">
        <w:rPr>
          <w:lang w:val="fi-FI"/>
        </w:rPr>
        <w:t xml:space="preserve">Opiskelijat vievät mittausdatan </w:t>
      </w:r>
      <w:r w:rsidRPr="00341718">
        <w:rPr>
          <w:i/>
          <w:iCs/>
          <w:lang w:val="fi-FI"/>
        </w:rPr>
        <w:t>phyphoxista</w:t>
      </w:r>
      <w:r w:rsidRPr="00341718">
        <w:rPr>
          <w:lang w:val="fi-FI"/>
        </w:rPr>
        <w:t xml:space="preserve"> </w:t>
      </w:r>
      <w:r w:rsidRPr="00341718">
        <w:rPr>
          <w:i/>
          <w:iCs/>
          <w:lang w:val="fi-FI"/>
        </w:rPr>
        <w:t>Exceliin</w:t>
      </w:r>
      <w:r w:rsidRPr="00341718">
        <w:rPr>
          <w:lang w:val="fi-FI"/>
        </w:rPr>
        <w:t xml:space="preserve">, jossa he laskevat pöydän ja puhelimen välisen liukukitkakertoimen. Ennen datan vientiä on suositeltavaa tallentaa data myös </w:t>
      </w:r>
      <w:r w:rsidRPr="00341718">
        <w:rPr>
          <w:i/>
          <w:iCs/>
          <w:lang w:val="fi-FI"/>
        </w:rPr>
        <w:t>phyphoxissa</w:t>
      </w:r>
      <w:r w:rsidRPr="00341718">
        <w:rPr>
          <w:lang w:val="fi-FI"/>
        </w:rPr>
        <w:t xml:space="preserve">, jotta siihen pääsee milloin tahansa käsiksi. Datan vieminen </w:t>
      </w:r>
      <w:r w:rsidRPr="00341718">
        <w:rPr>
          <w:i/>
          <w:iCs/>
          <w:lang w:val="fi-FI"/>
        </w:rPr>
        <w:t>phyphoxista Exceliin</w:t>
      </w:r>
      <w:r w:rsidRPr="00341718">
        <w:rPr>
          <w:lang w:val="fi-FI"/>
        </w:rPr>
        <w:t xml:space="preserve"> tai muuhun vastaavaan ohjelmaan onnistuu </w:t>
      </w:r>
      <w:r w:rsidR="002423CB" w:rsidRPr="00341718">
        <w:rPr>
          <w:i/>
          <w:iCs/>
          <w:lang w:val="fi-FI"/>
        </w:rPr>
        <w:t>phyphoxista</w:t>
      </w:r>
      <w:r w:rsidR="002423CB" w:rsidRPr="00341718">
        <w:rPr>
          <w:lang w:val="fi-FI"/>
        </w:rPr>
        <w:t xml:space="preserve"> erillisen valikon kautta. Mitä tahansa datananalysointiohjelmaa voidaan käyttää (sellaista, joka on opiskelijoille tutuin).</w:t>
      </w:r>
    </w:p>
    <w:p w14:paraId="3AA93B48" w14:textId="77777777" w:rsidR="008F3BAD" w:rsidRPr="00341718" w:rsidRDefault="008F3BAD" w:rsidP="52E6E7E6">
      <w:pPr>
        <w:jc w:val="both"/>
        <w:rPr>
          <w:lang w:val="fi-FI"/>
        </w:rPr>
      </w:pPr>
    </w:p>
    <w:p w14:paraId="09541A44" w14:textId="047E10A9" w:rsidR="008F3BAD" w:rsidRPr="00341718" w:rsidRDefault="008F3BAD" w:rsidP="52E6E7E6">
      <w:pPr>
        <w:pStyle w:val="Otsikko2"/>
        <w:jc w:val="both"/>
        <w:rPr>
          <w:lang w:val="fi-FI"/>
        </w:rPr>
      </w:pPr>
      <w:r w:rsidRPr="52E6E7E6">
        <w:rPr>
          <w:lang w:val="fi-FI"/>
        </w:rPr>
        <w:t>Data</w:t>
      </w:r>
      <w:r w:rsidR="002423CB" w:rsidRPr="52E6E7E6">
        <w:rPr>
          <w:lang w:val="fi-FI"/>
        </w:rPr>
        <w:t>n kerääminen</w:t>
      </w:r>
    </w:p>
    <w:p w14:paraId="265C52CC" w14:textId="0192CF3D" w:rsidR="002423CB" w:rsidRPr="00341718" w:rsidRDefault="002423CB" w:rsidP="0003073F">
      <w:pPr>
        <w:jc w:val="both"/>
        <w:rPr>
          <w:lang w:val="fi-FI"/>
        </w:rPr>
      </w:pPr>
      <w:r w:rsidRPr="00341718">
        <w:rPr>
          <w:lang w:val="fi-FI"/>
        </w:rPr>
        <w:t xml:space="preserve">Datan kerääminen tehdään </w:t>
      </w:r>
      <w:r w:rsidRPr="00341718">
        <w:rPr>
          <w:i/>
          <w:iCs/>
          <w:lang w:val="fi-FI"/>
        </w:rPr>
        <w:t>phyphox</w:t>
      </w:r>
      <w:r w:rsidRPr="00341718">
        <w:rPr>
          <w:lang w:val="fi-FI"/>
        </w:rPr>
        <w:t>-sovelluksella (kuva 1). Kun merkityksellinen data on kerätty, opiskelijat voivat edetä sen analysointiin. Varmista, että opiskelijat eivät vahingoita mitään välineitä kokeen aikana.</w:t>
      </w:r>
    </w:p>
    <w:p w14:paraId="2E8D5DEC" w14:textId="3E906EC9" w:rsidR="002423CB" w:rsidRPr="00341718" w:rsidRDefault="002423CB" w:rsidP="0003073F">
      <w:pPr>
        <w:jc w:val="both"/>
        <w:rPr>
          <w:lang w:val="fi-FI"/>
        </w:rPr>
      </w:pPr>
      <w:r w:rsidRPr="00341718">
        <w:rPr>
          <w:lang w:val="fi-FI"/>
        </w:rPr>
        <w:t>Opiskelijoiden kerätessä dataa kysy heiltä kysymyksiä kokeeseen liittyen ja kehota heitä ajattelemaan, mitä kokeellisia taitoja he kehittävät.</w:t>
      </w:r>
    </w:p>
    <w:p w14:paraId="0FC03667" w14:textId="77777777" w:rsidR="008F3BAD" w:rsidRPr="00341718" w:rsidRDefault="008F3BAD" w:rsidP="52E6E7E6">
      <w:pPr>
        <w:keepNext/>
        <w:jc w:val="both"/>
        <w:rPr>
          <w:lang w:val="fi-FI"/>
        </w:rPr>
      </w:pPr>
      <w:r>
        <w:rPr>
          <w:noProof/>
        </w:rPr>
        <w:lastRenderedPageBreak/>
        <w:drawing>
          <wp:inline distT="0" distB="0" distL="0" distR="0" wp14:anchorId="4316C395" wp14:editId="04B4FDC4">
            <wp:extent cx="2638425" cy="3816159"/>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638425" cy="3816159"/>
                    </a:xfrm>
                    <a:prstGeom prst="rect">
                      <a:avLst/>
                    </a:prstGeom>
                  </pic:spPr>
                </pic:pic>
              </a:graphicData>
            </a:graphic>
          </wp:inline>
        </w:drawing>
      </w:r>
    </w:p>
    <w:p w14:paraId="5BF3C46A" w14:textId="003DCED5" w:rsidR="008F3BAD" w:rsidRPr="00341718" w:rsidRDefault="002423CB" w:rsidP="52E6E7E6">
      <w:pPr>
        <w:pStyle w:val="Kuvaotsikko"/>
        <w:jc w:val="both"/>
        <w:rPr>
          <w:lang w:val="fi-FI"/>
        </w:rPr>
      </w:pPr>
      <w:r w:rsidRPr="52E6E7E6">
        <w:rPr>
          <w:lang w:val="fi-FI"/>
        </w:rPr>
        <w:t>Kuva 1: Esimerkki phyphoxilla kerätystä kiihtyvyysdatasta.</w:t>
      </w:r>
    </w:p>
    <w:p w14:paraId="31C2FCC9" w14:textId="77777777" w:rsidR="008F3BAD" w:rsidRPr="00341718" w:rsidRDefault="008F3BAD" w:rsidP="52E6E7E6">
      <w:pPr>
        <w:jc w:val="both"/>
        <w:rPr>
          <w:color w:val="4472C4" w:themeColor="accent1"/>
          <w:lang w:val="fi-FI"/>
        </w:rPr>
      </w:pPr>
    </w:p>
    <w:p w14:paraId="2068828A" w14:textId="1899C625" w:rsidR="008F3BAD" w:rsidRPr="00341718" w:rsidRDefault="002423CB" w:rsidP="52E6E7E6">
      <w:pPr>
        <w:pStyle w:val="Otsikko2"/>
        <w:jc w:val="both"/>
        <w:rPr>
          <w:lang w:val="fi-FI"/>
        </w:rPr>
      </w:pPr>
      <w:r w:rsidRPr="52E6E7E6">
        <w:rPr>
          <w:lang w:val="fi-FI"/>
        </w:rPr>
        <w:t>Datan analysointi ja esittäminen</w:t>
      </w:r>
    </w:p>
    <w:p w14:paraId="3C4772FF" w14:textId="192D6F0B" w:rsidR="002423CB" w:rsidRPr="00341718" w:rsidRDefault="002423CB" w:rsidP="0003073F">
      <w:pPr>
        <w:jc w:val="both"/>
        <w:rPr>
          <w:lang w:val="fi-FI"/>
        </w:rPr>
      </w:pPr>
      <w:r w:rsidRPr="0831DE78">
        <w:rPr>
          <w:lang w:val="fi-FI"/>
        </w:rPr>
        <w:t>Liukukitkakertoimen laskemiseksi opiskelijoiden täytyy valita data, jossa puhelimella on vakiokiihtyvyys. Pilottivaiheessa käytettiin Exceliä, mutta mitä tahansa muutakin ohjelmaa</w:t>
      </w:r>
      <w:r w:rsidR="151EB77E" w:rsidRPr="0831DE78">
        <w:rPr>
          <w:lang w:val="fi-FI"/>
        </w:rPr>
        <w:t xml:space="preserve"> </w:t>
      </w:r>
      <w:r w:rsidRPr="0831DE78">
        <w:rPr>
          <w:lang w:val="fi-FI"/>
        </w:rPr>
        <w:t>voi käyttää. Valitusta datasta etsitään keskiarvo ja lasketaan liukukitkakerroin virheineen.</w:t>
      </w:r>
    </w:p>
    <w:p w14:paraId="03987700" w14:textId="77777777" w:rsidR="008F3BAD" w:rsidRPr="00341718" w:rsidRDefault="008F3BAD" w:rsidP="52E6E7E6">
      <w:pPr>
        <w:jc w:val="both"/>
        <w:rPr>
          <w:lang w:val="fi-FI"/>
        </w:rPr>
      </w:pPr>
    </w:p>
    <w:p w14:paraId="0B19FD9D" w14:textId="450193BA" w:rsidR="008F3BAD" w:rsidRPr="00341718" w:rsidRDefault="002423CB" w:rsidP="52E6E7E6">
      <w:pPr>
        <w:pStyle w:val="Otsikko2"/>
        <w:jc w:val="both"/>
        <w:rPr>
          <w:lang w:val="fi-FI"/>
        </w:rPr>
      </w:pPr>
      <w:r w:rsidRPr="52E6E7E6">
        <w:rPr>
          <w:lang w:val="fi-FI"/>
        </w:rPr>
        <w:t>Raportointi</w:t>
      </w:r>
    </w:p>
    <w:p w14:paraId="07862050" w14:textId="7D29B0D4" w:rsidR="002423CB" w:rsidRPr="00341718" w:rsidRDefault="002423CB" w:rsidP="0003073F">
      <w:pPr>
        <w:jc w:val="both"/>
        <w:rPr>
          <w:lang w:val="fi-FI"/>
        </w:rPr>
      </w:pPr>
      <w:r w:rsidRPr="00341718">
        <w:rPr>
          <w:lang w:val="fi-FI"/>
        </w:rPr>
        <w:t>Raportointi voi tapahtua suullisesti, jolloin jokainen ryhmä esittää johtopäätöksensä sekä kuinka he testasivat hypoteesia ja kuinka data analysoitiin. Raportin voi tehdä myös kotona, mutta suullista esitystä suositellaan.</w:t>
      </w:r>
    </w:p>
    <w:p w14:paraId="7925BAFC" w14:textId="16867CE1" w:rsidR="002423CB" w:rsidRPr="00341718" w:rsidRDefault="002423CB" w:rsidP="0003073F">
      <w:pPr>
        <w:jc w:val="both"/>
        <w:rPr>
          <w:lang w:val="fi-FI"/>
        </w:rPr>
      </w:pPr>
      <w:r w:rsidRPr="00341718">
        <w:rPr>
          <w:lang w:val="fi-FI"/>
        </w:rPr>
        <w:t>Toinen vaihtoe</w:t>
      </w:r>
      <w:r w:rsidR="006E5401" w:rsidRPr="00341718">
        <w:rPr>
          <w:lang w:val="fi-FI"/>
        </w:rPr>
        <w:t>hto opiskelijoille on esittää testaamansa hypoteesi sisältäen kokeellisen työskentelyn yksityiskohdat, jokaisen toteutetun kokeen perusteella tehdyt kuvaajat ja tulos esitettynä tieteellisesti.</w:t>
      </w:r>
    </w:p>
    <w:p w14:paraId="30C37D05" w14:textId="77777777" w:rsidR="008F3BAD" w:rsidRPr="00341718" w:rsidRDefault="008F3BAD" w:rsidP="52E6E7E6">
      <w:pPr>
        <w:jc w:val="both"/>
        <w:rPr>
          <w:lang w:val="fi-FI"/>
        </w:rPr>
      </w:pPr>
    </w:p>
    <w:p w14:paraId="569FE6B5" w14:textId="5E29EC5F" w:rsidR="008F3BAD" w:rsidRPr="00341718" w:rsidRDefault="004749B7" w:rsidP="52E6E7E6">
      <w:pPr>
        <w:pStyle w:val="Otsikko2"/>
        <w:jc w:val="both"/>
        <w:rPr>
          <w:lang w:val="fi-FI"/>
        </w:rPr>
      </w:pPr>
      <w:r w:rsidRPr="52E6E7E6">
        <w:rPr>
          <w:lang w:val="fi-FI"/>
        </w:rPr>
        <w:t>Oma</w:t>
      </w:r>
      <w:r w:rsidR="006E5401" w:rsidRPr="52E6E7E6">
        <w:rPr>
          <w:lang w:val="fi-FI"/>
        </w:rPr>
        <w:t xml:space="preserve"> työosastomme</w:t>
      </w:r>
    </w:p>
    <w:p w14:paraId="1A86CC71" w14:textId="7193E551" w:rsidR="006E5401" w:rsidRPr="00341718" w:rsidRDefault="006E5401" w:rsidP="0003073F">
      <w:pPr>
        <w:jc w:val="both"/>
        <w:rPr>
          <w:lang w:val="fi-FI"/>
        </w:rPr>
      </w:pPr>
      <w:r w:rsidRPr="72CFF224">
        <w:rPr>
          <w:lang w:val="fi-FI"/>
        </w:rPr>
        <w:t xml:space="preserve">Jotkut ensimmäisen vuoden opiskelijoista eivät ole käyttäneet </w:t>
      </w:r>
      <w:r w:rsidRPr="72CFF224">
        <w:rPr>
          <w:i/>
          <w:iCs/>
          <w:lang w:val="fi-FI"/>
        </w:rPr>
        <w:t>Exceliä</w:t>
      </w:r>
      <w:r w:rsidRPr="72CFF224">
        <w:rPr>
          <w:lang w:val="fi-FI"/>
        </w:rPr>
        <w:t xml:space="preserve"> ennen tätä kokeellista työskentelyä. Ennakkotehtävä auttaa opiskelijoita </w:t>
      </w:r>
      <w:r w:rsidRPr="72CFF224">
        <w:rPr>
          <w:i/>
          <w:iCs/>
          <w:lang w:val="fi-FI"/>
        </w:rPr>
        <w:t>Excelin</w:t>
      </w:r>
      <w:r w:rsidRPr="72CFF224">
        <w:rPr>
          <w:lang w:val="fi-FI"/>
        </w:rPr>
        <w:t xml:space="preserve"> käytön oppimisessa tai sen muistelemisessa. Yleisesti </w:t>
      </w:r>
      <w:r w:rsidR="0032790B" w:rsidRPr="72CFF224">
        <w:rPr>
          <w:lang w:val="fi-FI"/>
        </w:rPr>
        <w:t xml:space="preserve">opiskelijoiden </w:t>
      </w:r>
      <w:r w:rsidRPr="72CFF224">
        <w:rPr>
          <w:lang w:val="fi-FI"/>
        </w:rPr>
        <w:t>tuleminen työosastolle valmistautuneina tekee työn suorittamisesta paljon helpompaa ja siten laboratoriossa työskentelystä jää positiivisempi kokemus.</w:t>
      </w:r>
    </w:p>
    <w:p w14:paraId="02D7520E" w14:textId="3EA5337F" w:rsidR="006E5401" w:rsidRPr="00341718" w:rsidRDefault="006E5401" w:rsidP="52E6E7E6">
      <w:pPr>
        <w:jc w:val="both"/>
        <w:rPr>
          <w:lang w:val="fi-FI"/>
        </w:rPr>
      </w:pPr>
      <w:r w:rsidRPr="52E6E7E6">
        <w:rPr>
          <w:lang w:val="fi-FI"/>
        </w:rPr>
        <w:lastRenderedPageBreak/>
        <w:t>Laboratoriotyöskentelyn alkaessa opiskelijoilta menee hetki, ennen kuin he ovat täysin sisäistäneet tehtävänä olevan kokeellisen työn. Ennakkotehtävän läpikäyminen on hyvä johdanto kokeelliseen työskentelyyn ja siinä olleiden ongelmakohtien käsittely motivoi heitä.</w:t>
      </w:r>
    </w:p>
    <w:p w14:paraId="4BA7AD40" w14:textId="77777777" w:rsidR="008F3BAD" w:rsidRPr="00341718" w:rsidRDefault="008F3BAD" w:rsidP="52E6E7E6">
      <w:pPr>
        <w:jc w:val="both"/>
        <w:rPr>
          <w:lang w:val="fi-FI"/>
        </w:rPr>
      </w:pPr>
    </w:p>
    <w:p w14:paraId="7AAE4537" w14:textId="345DFA0A" w:rsidR="008F3BAD" w:rsidRPr="00341718" w:rsidRDefault="006E5401" w:rsidP="52E6E7E6">
      <w:pPr>
        <w:pStyle w:val="Otsikko2"/>
        <w:jc w:val="both"/>
        <w:rPr>
          <w:lang w:val="fi-FI"/>
        </w:rPr>
      </w:pPr>
      <w:r w:rsidRPr="52E6E7E6">
        <w:rPr>
          <w:lang w:val="fi-FI"/>
        </w:rPr>
        <w:t>Mahdollisia muunnelmia</w:t>
      </w:r>
    </w:p>
    <w:p w14:paraId="29B2791B" w14:textId="4DB90FAE" w:rsidR="00D22B62" w:rsidRPr="00341718" w:rsidRDefault="00D22B62" w:rsidP="52E6E7E6">
      <w:pPr>
        <w:jc w:val="both"/>
        <w:rPr>
          <w:lang w:val="fi-FI"/>
        </w:rPr>
      </w:pPr>
      <w:r w:rsidRPr="52E6E7E6">
        <w:rPr>
          <w:lang w:val="fi-FI"/>
        </w:rPr>
        <w:t xml:space="preserve">Jos työn tekevät lukiolaiset, jokainen ryhmä voi testata 2–3 hypoteesia. Kokeellisen työskentelyn jälkeen jokainen ryhmä voi raportoida havaintonsa muille ryhmille. Tällä tavoin jokainen ryhmä voi vetää johtopäätöksiä muiden ryhmien raporttien perusteella. </w:t>
      </w:r>
    </w:p>
    <w:p w14:paraId="1927C8B9" w14:textId="0043297E" w:rsidR="00D22B62" w:rsidRPr="00341718" w:rsidRDefault="00D22B62" w:rsidP="52E6E7E6">
      <w:pPr>
        <w:jc w:val="both"/>
        <w:rPr>
          <w:lang w:val="fi-FI"/>
        </w:rPr>
      </w:pPr>
      <w:r w:rsidRPr="52E6E7E6">
        <w:rPr>
          <w:lang w:val="fi-FI"/>
        </w:rPr>
        <w:t xml:space="preserve">Jos työn tekee ryhmä opiskelijoita, heille valmiina annettavan hypoteesin sijaan opiskelijat voivat ehdottaa omia hypoteeseja ja testata niitä. Varmista, että joillakin ryhmillä </w:t>
      </w:r>
      <w:r w:rsidR="00B25BEA">
        <w:rPr>
          <w:lang w:val="fi-FI"/>
        </w:rPr>
        <w:t xml:space="preserve">on </w:t>
      </w:r>
      <w:r w:rsidRPr="52E6E7E6">
        <w:rPr>
          <w:lang w:val="fi-FI"/>
        </w:rPr>
        <w:t>hypotees</w:t>
      </w:r>
      <w:r w:rsidR="00B25BEA">
        <w:rPr>
          <w:lang w:val="fi-FI"/>
        </w:rPr>
        <w:t>eja</w:t>
      </w:r>
      <w:r w:rsidRPr="52E6E7E6">
        <w:rPr>
          <w:lang w:val="fi-FI"/>
        </w:rPr>
        <w:t xml:space="preserve"> liitty</w:t>
      </w:r>
      <w:r w:rsidR="00B25BEA">
        <w:rPr>
          <w:lang w:val="fi-FI"/>
        </w:rPr>
        <w:t xml:space="preserve">en </w:t>
      </w:r>
      <w:r w:rsidR="00EC4049">
        <w:rPr>
          <w:lang w:val="fi-FI"/>
        </w:rPr>
        <w:t xml:space="preserve">eri materiaalien </w:t>
      </w:r>
      <w:r w:rsidR="00997A44">
        <w:rPr>
          <w:lang w:val="fi-FI"/>
        </w:rPr>
        <w:t>siihen pintaan kohdistam</w:t>
      </w:r>
      <w:r w:rsidR="003C1D07">
        <w:rPr>
          <w:lang w:val="fi-FI"/>
        </w:rPr>
        <w:t xml:space="preserve">ista </w:t>
      </w:r>
      <w:r w:rsidR="00EC4049">
        <w:rPr>
          <w:lang w:val="fi-FI"/>
        </w:rPr>
        <w:t>vaikutuks</w:t>
      </w:r>
      <w:r w:rsidR="003C1D07">
        <w:rPr>
          <w:lang w:val="fi-FI"/>
        </w:rPr>
        <w:t>is</w:t>
      </w:r>
      <w:r w:rsidR="00EC4049">
        <w:rPr>
          <w:lang w:val="fi-FI"/>
        </w:rPr>
        <w:t>ta</w:t>
      </w:r>
      <w:r w:rsidR="003C1D07">
        <w:rPr>
          <w:lang w:val="fi-FI"/>
        </w:rPr>
        <w:t xml:space="preserve">, </w:t>
      </w:r>
      <w:r w:rsidR="00EC4049">
        <w:rPr>
          <w:lang w:val="fi-FI"/>
        </w:rPr>
        <w:t>jo</w:t>
      </w:r>
      <w:r w:rsidR="002E5CF3">
        <w:rPr>
          <w:lang w:val="fi-FI"/>
        </w:rPr>
        <w:t>nka päällä puhelin liukuu.</w:t>
      </w:r>
    </w:p>
    <w:p w14:paraId="18802314" w14:textId="1F78D65A" w:rsidR="00D22B62" w:rsidRPr="00341718" w:rsidRDefault="00D22B62" w:rsidP="52E6E7E6">
      <w:pPr>
        <w:jc w:val="both"/>
        <w:rPr>
          <w:lang w:val="fi-FI"/>
        </w:rPr>
      </w:pPr>
      <w:r w:rsidRPr="52E6E7E6">
        <w:rPr>
          <w:lang w:val="fi-FI"/>
        </w:rPr>
        <w:t>Jos ajankäyttö on ongelma, suositellaan, että jokainen ryhmä testaa kaksi hypoteesia ja analysoi niiden datat, ja jokainen ryhmä esittää johtopäätöksensä.</w:t>
      </w:r>
    </w:p>
    <w:p w14:paraId="1E3DC762" w14:textId="77777777" w:rsidR="008F3BAD" w:rsidRPr="00341718" w:rsidRDefault="008F3BAD" w:rsidP="52E6E7E6">
      <w:pPr>
        <w:jc w:val="both"/>
        <w:rPr>
          <w:lang w:val="fi-FI"/>
        </w:rPr>
      </w:pPr>
    </w:p>
    <w:p w14:paraId="459900A4" w14:textId="77777777" w:rsidR="00003BD8" w:rsidRPr="00341718" w:rsidRDefault="00003BD8">
      <w:pPr>
        <w:rPr>
          <w:lang w:val="fi-FI"/>
        </w:rPr>
      </w:pPr>
    </w:p>
    <w:sectPr w:rsidR="00003BD8" w:rsidRPr="00341718" w:rsidSect="00ED325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38CA" w14:textId="77777777" w:rsidR="00E33C24" w:rsidRDefault="00E33C24" w:rsidP="0003073F">
      <w:pPr>
        <w:spacing w:after="0" w:line="240" w:lineRule="auto"/>
      </w:pPr>
      <w:r>
        <w:separator/>
      </w:r>
    </w:p>
  </w:endnote>
  <w:endnote w:type="continuationSeparator" w:id="0">
    <w:p w14:paraId="0E080123" w14:textId="77777777" w:rsidR="00E33C24" w:rsidRDefault="00E33C24" w:rsidP="0003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2E6E7E6" w14:paraId="6C5BD926" w14:textId="77777777" w:rsidTr="52E6E7E6">
      <w:trPr>
        <w:trHeight w:val="300"/>
      </w:trPr>
      <w:tc>
        <w:tcPr>
          <w:tcW w:w="3005" w:type="dxa"/>
        </w:tcPr>
        <w:p w14:paraId="1B0B1408" w14:textId="4FA24042" w:rsidR="52E6E7E6" w:rsidRDefault="52E6E7E6" w:rsidP="52E6E7E6">
          <w:pPr>
            <w:pStyle w:val="Yltunniste"/>
            <w:ind w:left="-115"/>
          </w:pPr>
        </w:p>
      </w:tc>
      <w:tc>
        <w:tcPr>
          <w:tcW w:w="3005" w:type="dxa"/>
        </w:tcPr>
        <w:p w14:paraId="2BA85169" w14:textId="366E499B" w:rsidR="52E6E7E6" w:rsidRDefault="52E6E7E6" w:rsidP="52E6E7E6">
          <w:pPr>
            <w:pStyle w:val="Yltunniste"/>
            <w:jc w:val="center"/>
          </w:pPr>
        </w:p>
      </w:tc>
      <w:tc>
        <w:tcPr>
          <w:tcW w:w="3005" w:type="dxa"/>
        </w:tcPr>
        <w:p w14:paraId="08FC34E9" w14:textId="71E9FD67" w:rsidR="52E6E7E6" w:rsidRDefault="52E6E7E6" w:rsidP="52E6E7E6">
          <w:pPr>
            <w:pStyle w:val="Yltunniste"/>
            <w:ind w:right="-115"/>
            <w:jc w:val="right"/>
          </w:pPr>
        </w:p>
      </w:tc>
    </w:tr>
  </w:tbl>
  <w:p w14:paraId="461D21EE" w14:textId="419FA68E" w:rsidR="52E6E7E6" w:rsidRDefault="52E6E7E6" w:rsidP="52E6E7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72EB" w14:textId="77777777" w:rsidR="00E33C24" w:rsidRDefault="00E33C24" w:rsidP="0003073F">
      <w:pPr>
        <w:spacing w:after="0" w:line="240" w:lineRule="auto"/>
      </w:pPr>
      <w:r>
        <w:separator/>
      </w:r>
    </w:p>
  </w:footnote>
  <w:footnote w:type="continuationSeparator" w:id="0">
    <w:p w14:paraId="3D261E2B" w14:textId="77777777" w:rsidR="00E33C24" w:rsidRDefault="00E33C24" w:rsidP="0003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1A03" w14:textId="7AD7314F" w:rsidR="0003073F" w:rsidRPr="0003073F" w:rsidRDefault="52E6E7E6" w:rsidP="52E6E7E6">
    <w:pPr>
      <w:pStyle w:val="Yltunniste"/>
      <w:pBdr>
        <w:bottom w:val="single" w:sz="4" w:space="1" w:color="auto"/>
      </w:pBdr>
      <w:rPr>
        <w:lang w:val="fi-FI"/>
      </w:rPr>
    </w:pPr>
    <w:r w:rsidRPr="52E6E7E6">
      <w:rPr>
        <w:lang w:val="fi-FI"/>
      </w:rPr>
      <w:t>Älypuhelimen liukuminen</w:t>
    </w:r>
    <w:r w:rsidR="0003073F">
      <w:tab/>
    </w:r>
    <w:r w:rsidRPr="52E6E7E6">
      <w:rPr>
        <w:lang w:val="fi-FI"/>
      </w:rPr>
      <w:t>Ohjaajan versio</w:t>
    </w:r>
    <w:r w:rsidR="0003073F">
      <w:tab/>
    </w:r>
    <w:r w:rsidRPr="52E6E7E6">
      <w:rPr>
        <w:lang w:val="fi-FI"/>
      </w:rPr>
      <w:t xml:space="preserve">sivu </w:t>
    </w:r>
    <w:r w:rsidR="0003073F" w:rsidRPr="52E6E7E6">
      <w:rPr>
        <w:lang w:val="fi-FI"/>
      </w:rPr>
      <w:fldChar w:fldCharType="begin"/>
    </w:r>
    <w:r w:rsidR="0003073F" w:rsidRPr="52E6E7E6">
      <w:rPr>
        <w:lang w:val="fi-FI"/>
      </w:rPr>
      <w:instrText>PAGE   \* MERGEFORMAT</w:instrText>
    </w:r>
    <w:r w:rsidR="0003073F" w:rsidRPr="52E6E7E6">
      <w:rPr>
        <w:lang w:val="fi-FI"/>
      </w:rPr>
      <w:fldChar w:fldCharType="separate"/>
    </w:r>
    <w:r w:rsidRPr="52E6E7E6">
      <w:rPr>
        <w:lang w:val="fi-FI"/>
      </w:rPr>
      <w:t>1</w:t>
    </w:r>
    <w:r w:rsidR="0003073F" w:rsidRPr="52E6E7E6">
      <w:rPr>
        <w:lang w:val="fi-F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4581"/>
    <w:multiLevelType w:val="hybridMultilevel"/>
    <w:tmpl w:val="4DDECE34"/>
    <w:lvl w:ilvl="0" w:tplc="293EA40E">
      <w:start w:val="1"/>
      <w:numFmt w:val="bullet"/>
      <w:lvlText w:val=""/>
      <w:lvlJc w:val="left"/>
      <w:pPr>
        <w:ind w:left="720" w:hanging="360"/>
      </w:pPr>
      <w:rPr>
        <w:rFonts w:ascii="Symbol" w:hAnsi="Symbol" w:hint="default"/>
      </w:rPr>
    </w:lvl>
    <w:lvl w:ilvl="1" w:tplc="175691F6">
      <w:start w:val="1"/>
      <w:numFmt w:val="bullet"/>
      <w:lvlText w:val="o"/>
      <w:lvlJc w:val="left"/>
      <w:pPr>
        <w:ind w:left="1440" w:hanging="360"/>
      </w:pPr>
      <w:rPr>
        <w:rFonts w:ascii="Courier New" w:hAnsi="Courier New" w:hint="default"/>
      </w:rPr>
    </w:lvl>
    <w:lvl w:ilvl="2" w:tplc="2E003AC8">
      <w:start w:val="1"/>
      <w:numFmt w:val="bullet"/>
      <w:lvlText w:val=""/>
      <w:lvlJc w:val="left"/>
      <w:pPr>
        <w:ind w:left="2160" w:hanging="360"/>
      </w:pPr>
      <w:rPr>
        <w:rFonts w:ascii="Wingdings" w:hAnsi="Wingdings" w:hint="default"/>
      </w:rPr>
    </w:lvl>
    <w:lvl w:ilvl="3" w:tplc="71BE002E">
      <w:start w:val="1"/>
      <w:numFmt w:val="bullet"/>
      <w:lvlText w:val=""/>
      <w:lvlJc w:val="left"/>
      <w:pPr>
        <w:ind w:left="2880" w:hanging="360"/>
      </w:pPr>
      <w:rPr>
        <w:rFonts w:ascii="Symbol" w:hAnsi="Symbol" w:hint="default"/>
      </w:rPr>
    </w:lvl>
    <w:lvl w:ilvl="4" w:tplc="21D0A666">
      <w:start w:val="1"/>
      <w:numFmt w:val="bullet"/>
      <w:lvlText w:val="o"/>
      <w:lvlJc w:val="left"/>
      <w:pPr>
        <w:ind w:left="3600" w:hanging="360"/>
      </w:pPr>
      <w:rPr>
        <w:rFonts w:ascii="Courier New" w:hAnsi="Courier New" w:hint="default"/>
      </w:rPr>
    </w:lvl>
    <w:lvl w:ilvl="5" w:tplc="2D9C2BCC">
      <w:start w:val="1"/>
      <w:numFmt w:val="bullet"/>
      <w:lvlText w:val=""/>
      <w:lvlJc w:val="left"/>
      <w:pPr>
        <w:ind w:left="4320" w:hanging="360"/>
      </w:pPr>
      <w:rPr>
        <w:rFonts w:ascii="Wingdings" w:hAnsi="Wingdings" w:hint="default"/>
      </w:rPr>
    </w:lvl>
    <w:lvl w:ilvl="6" w:tplc="94B454B8">
      <w:start w:val="1"/>
      <w:numFmt w:val="bullet"/>
      <w:lvlText w:val=""/>
      <w:lvlJc w:val="left"/>
      <w:pPr>
        <w:ind w:left="5040" w:hanging="360"/>
      </w:pPr>
      <w:rPr>
        <w:rFonts w:ascii="Symbol" w:hAnsi="Symbol" w:hint="default"/>
      </w:rPr>
    </w:lvl>
    <w:lvl w:ilvl="7" w:tplc="9FCA8A3C">
      <w:start w:val="1"/>
      <w:numFmt w:val="bullet"/>
      <w:lvlText w:val="o"/>
      <w:lvlJc w:val="left"/>
      <w:pPr>
        <w:ind w:left="5760" w:hanging="360"/>
      </w:pPr>
      <w:rPr>
        <w:rFonts w:ascii="Courier New" w:hAnsi="Courier New" w:hint="default"/>
      </w:rPr>
    </w:lvl>
    <w:lvl w:ilvl="8" w:tplc="BBE25522">
      <w:start w:val="1"/>
      <w:numFmt w:val="bullet"/>
      <w:lvlText w:val=""/>
      <w:lvlJc w:val="left"/>
      <w:pPr>
        <w:ind w:left="6480" w:hanging="360"/>
      </w:pPr>
      <w:rPr>
        <w:rFonts w:ascii="Wingdings" w:hAnsi="Wingdings" w:hint="default"/>
      </w:rPr>
    </w:lvl>
  </w:abstractNum>
  <w:abstractNum w:abstractNumId="1" w15:restartNumberingAfterBreak="0">
    <w:nsid w:val="14D027E9"/>
    <w:multiLevelType w:val="hybridMultilevel"/>
    <w:tmpl w:val="8EE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20788"/>
    <w:multiLevelType w:val="hybridMultilevel"/>
    <w:tmpl w:val="3002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45A56"/>
    <w:multiLevelType w:val="hybridMultilevel"/>
    <w:tmpl w:val="A8A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21147"/>
    <w:multiLevelType w:val="hybridMultilevel"/>
    <w:tmpl w:val="EC1C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36498">
    <w:abstractNumId w:val="0"/>
  </w:num>
  <w:num w:numId="2" w16cid:durableId="654604967">
    <w:abstractNumId w:val="2"/>
  </w:num>
  <w:num w:numId="3" w16cid:durableId="548614510">
    <w:abstractNumId w:val="1"/>
  </w:num>
  <w:num w:numId="4" w16cid:durableId="52894628">
    <w:abstractNumId w:val="3"/>
  </w:num>
  <w:num w:numId="5" w16cid:durableId="165750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AD"/>
    <w:rsid w:val="00003BD8"/>
    <w:rsid w:val="00003CA2"/>
    <w:rsid w:val="0003073F"/>
    <w:rsid w:val="00071A77"/>
    <w:rsid w:val="000945C2"/>
    <w:rsid w:val="000D63AB"/>
    <w:rsid w:val="0016336E"/>
    <w:rsid w:val="00211176"/>
    <w:rsid w:val="00227043"/>
    <w:rsid w:val="002423CB"/>
    <w:rsid w:val="00245135"/>
    <w:rsid w:val="00271C59"/>
    <w:rsid w:val="002E5CF3"/>
    <w:rsid w:val="0032790B"/>
    <w:rsid w:val="00341718"/>
    <w:rsid w:val="003B3ECE"/>
    <w:rsid w:val="003C1D07"/>
    <w:rsid w:val="003F5DBC"/>
    <w:rsid w:val="00431E76"/>
    <w:rsid w:val="00443E7A"/>
    <w:rsid w:val="00457EFB"/>
    <w:rsid w:val="004749B7"/>
    <w:rsid w:val="00492013"/>
    <w:rsid w:val="004A547F"/>
    <w:rsid w:val="004B09B2"/>
    <w:rsid w:val="006D5F66"/>
    <w:rsid w:val="006E5401"/>
    <w:rsid w:val="00765786"/>
    <w:rsid w:val="008B49D8"/>
    <w:rsid w:val="008F3BAD"/>
    <w:rsid w:val="00997A44"/>
    <w:rsid w:val="00A601BA"/>
    <w:rsid w:val="00B10679"/>
    <w:rsid w:val="00B25BEA"/>
    <w:rsid w:val="00B263C4"/>
    <w:rsid w:val="00B95660"/>
    <w:rsid w:val="00C573C9"/>
    <w:rsid w:val="00D20618"/>
    <w:rsid w:val="00D22B62"/>
    <w:rsid w:val="00D80028"/>
    <w:rsid w:val="00E27A6E"/>
    <w:rsid w:val="00E33C24"/>
    <w:rsid w:val="00E6068F"/>
    <w:rsid w:val="00EC4049"/>
    <w:rsid w:val="0831DE78"/>
    <w:rsid w:val="151EB77E"/>
    <w:rsid w:val="16986A22"/>
    <w:rsid w:val="20E7741E"/>
    <w:rsid w:val="25778DA3"/>
    <w:rsid w:val="3C599512"/>
    <w:rsid w:val="400F2E49"/>
    <w:rsid w:val="404130C8"/>
    <w:rsid w:val="41AAFEAA"/>
    <w:rsid w:val="52E6E7E6"/>
    <w:rsid w:val="713421C3"/>
    <w:rsid w:val="72CFF2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F402"/>
  <w15:chartTrackingRefBased/>
  <w15:docId w15:val="{550FAB6C-9F6E-48C5-87AE-733EDDA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3BAD"/>
    <w:rPr>
      <w:lang w:val="en-US"/>
    </w:rPr>
  </w:style>
  <w:style w:type="paragraph" w:styleId="Otsikko1">
    <w:name w:val="heading 1"/>
    <w:basedOn w:val="Normaali"/>
    <w:next w:val="Normaali"/>
    <w:link w:val="Otsikko1Char"/>
    <w:uiPriority w:val="9"/>
    <w:qFormat/>
    <w:rsid w:val="00B95660"/>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autoRedefine/>
    <w:uiPriority w:val="9"/>
    <w:unhideWhenUsed/>
    <w:qFormat/>
    <w:rsid w:val="0016336E"/>
    <w:pPr>
      <w:keepNext/>
      <w:keepLines/>
      <w:spacing w:before="40" w:after="0"/>
      <w:outlineLvl w:val="1"/>
    </w:pPr>
    <w:rPr>
      <w:rFonts w:asciiTheme="majorHAnsi" w:eastAsiaTheme="majorEastAsia" w:hAnsiTheme="majorHAnsi" w:cstheme="majorBidi"/>
      <w:b/>
      <w:color w:val="2F5496" w:themeColor="accent1" w:themeShade="BF"/>
      <w:sz w:val="24"/>
      <w:szCs w:val="26"/>
    </w:rPr>
  </w:style>
  <w:style w:type="paragraph" w:styleId="Otsikko3">
    <w:name w:val="heading 3"/>
    <w:basedOn w:val="Normaali"/>
    <w:next w:val="Normaali"/>
    <w:link w:val="Otsikko3Char"/>
    <w:uiPriority w:val="9"/>
    <w:unhideWhenUsed/>
    <w:qFormat/>
    <w:rsid w:val="00B956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F3BAD"/>
    <w:pPr>
      <w:ind w:left="720"/>
      <w:contextualSpacing/>
    </w:pPr>
  </w:style>
  <w:style w:type="paragraph" w:styleId="Kuvaotsikko">
    <w:name w:val="caption"/>
    <w:basedOn w:val="Normaali"/>
    <w:next w:val="Normaali"/>
    <w:uiPriority w:val="35"/>
    <w:unhideWhenUsed/>
    <w:qFormat/>
    <w:rsid w:val="008F3BAD"/>
    <w:pPr>
      <w:spacing w:after="200" w:line="240" w:lineRule="auto"/>
    </w:pPr>
    <w:rPr>
      <w:i/>
      <w:iCs/>
      <w:color w:val="44546A" w:themeColor="text2"/>
      <w:sz w:val="18"/>
      <w:szCs w:val="18"/>
    </w:rPr>
  </w:style>
  <w:style w:type="paragraph" w:styleId="Muutos">
    <w:name w:val="Revision"/>
    <w:hidden/>
    <w:uiPriority w:val="99"/>
    <w:semiHidden/>
    <w:rsid w:val="003B3ECE"/>
    <w:pPr>
      <w:spacing w:after="0" w:line="240" w:lineRule="auto"/>
    </w:pPr>
    <w:rPr>
      <w:lang w:val="en-US"/>
    </w:rPr>
  </w:style>
  <w:style w:type="character" w:customStyle="1" w:styleId="Otsikko2Char">
    <w:name w:val="Otsikko 2 Char"/>
    <w:basedOn w:val="Kappaleenoletusfontti"/>
    <w:link w:val="Otsikko2"/>
    <w:uiPriority w:val="9"/>
    <w:rsid w:val="0016336E"/>
    <w:rPr>
      <w:rFonts w:asciiTheme="majorHAnsi" w:eastAsiaTheme="majorEastAsia" w:hAnsiTheme="majorHAnsi" w:cstheme="majorBidi"/>
      <w:b/>
      <w:color w:val="2F5496" w:themeColor="accent1" w:themeShade="BF"/>
      <w:sz w:val="24"/>
      <w:szCs w:val="26"/>
      <w:lang w:val="en-US"/>
    </w:rPr>
  </w:style>
  <w:style w:type="character" w:customStyle="1" w:styleId="Otsikko1Char">
    <w:name w:val="Otsikko 1 Char"/>
    <w:basedOn w:val="Kappaleenoletusfontti"/>
    <w:link w:val="Otsikko1"/>
    <w:uiPriority w:val="9"/>
    <w:rsid w:val="00B95660"/>
    <w:rPr>
      <w:rFonts w:asciiTheme="majorHAnsi" w:eastAsiaTheme="majorEastAsia" w:hAnsiTheme="majorHAnsi" w:cstheme="majorBidi"/>
      <w:b/>
      <w:color w:val="2F5496" w:themeColor="accent1" w:themeShade="BF"/>
      <w:sz w:val="32"/>
      <w:szCs w:val="32"/>
      <w:lang w:val="en-US"/>
    </w:rPr>
  </w:style>
  <w:style w:type="character" w:customStyle="1" w:styleId="Otsikko3Char">
    <w:name w:val="Otsikko 3 Char"/>
    <w:basedOn w:val="Kappaleenoletusfontti"/>
    <w:link w:val="Otsikko3"/>
    <w:uiPriority w:val="9"/>
    <w:rsid w:val="00B95660"/>
    <w:rPr>
      <w:rFonts w:asciiTheme="majorHAnsi" w:eastAsiaTheme="majorEastAsia" w:hAnsiTheme="majorHAnsi" w:cstheme="majorBidi"/>
      <w:color w:val="1F3763" w:themeColor="accent1" w:themeShade="7F"/>
      <w:sz w:val="24"/>
      <w:szCs w:val="24"/>
      <w:lang w:val="en-US"/>
    </w:rPr>
  </w:style>
  <w:style w:type="paragraph" w:styleId="Otsikko">
    <w:name w:val="Title"/>
    <w:basedOn w:val="Normaali"/>
    <w:next w:val="Normaali"/>
    <w:link w:val="OtsikkoChar"/>
    <w:uiPriority w:val="10"/>
    <w:qFormat/>
    <w:rsid w:val="00B95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95660"/>
    <w:rPr>
      <w:rFonts w:asciiTheme="majorHAnsi" w:eastAsiaTheme="majorEastAsia" w:hAnsiTheme="majorHAnsi" w:cstheme="majorBidi"/>
      <w:spacing w:val="-10"/>
      <w:kern w:val="28"/>
      <w:sz w:val="56"/>
      <w:szCs w:val="56"/>
      <w:lang w:val="en-US"/>
    </w:rPr>
  </w:style>
  <w:style w:type="paragraph" w:styleId="Yltunniste">
    <w:name w:val="header"/>
    <w:basedOn w:val="Normaali"/>
    <w:link w:val="YltunnisteChar"/>
    <w:uiPriority w:val="99"/>
    <w:unhideWhenUsed/>
    <w:rsid w:val="0003073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3073F"/>
    <w:rPr>
      <w:lang w:val="en-US"/>
    </w:rPr>
  </w:style>
  <w:style w:type="paragraph" w:styleId="Alatunniste">
    <w:name w:val="footer"/>
    <w:basedOn w:val="Normaali"/>
    <w:link w:val="AlatunnisteChar"/>
    <w:uiPriority w:val="99"/>
    <w:unhideWhenUsed/>
    <w:rsid w:val="0003073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3073F"/>
    <w:rPr>
      <w:lang w:val="en-US"/>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3.jpg"/><Relationship Id="rId10" Type="http://schemas.openxmlformats.org/officeDocument/2006/relationships/hyperlink" Target="http://www.jyu.fi/digiphysla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TaxCatchAll xmlns="9dfc0e71-5cd0-4702-8321-3ec56762dc2c" xsi:nil="true"/>
    <Owner xmlns="14e068e9-fad3-4b4e-bbc6-033c1aa63cc2">
      <UserInfo>
        <DisplayName/>
        <AccountId xsi:nil="true"/>
        <AccountType/>
      </UserInfo>
    </Owner>
    <Distribution_Groups xmlns="14e068e9-fad3-4b4e-bbc6-033c1aa63cc2" xsi:nil="true"/>
    <lcf76f155ced4ddcb4097134ff3c332f xmlns="14e068e9-fad3-4b4e-bbc6-033c1aa63cc2">
      <Terms xmlns="http://schemas.microsoft.com/office/infopath/2007/PartnerControls"/>
    </lcf76f155ced4ddcb4097134ff3c332f>
    <Teams_Channel_Section_Location xmlns="14e068e9-fad3-4b4e-bbc6-033c1aa63cc2" xsi:nil="true"/>
  </documentManagement>
</p:properties>
</file>

<file path=customXml/itemProps1.xml><?xml version="1.0" encoding="utf-8"?>
<ds:datastoreItem xmlns:ds="http://schemas.openxmlformats.org/officeDocument/2006/customXml" ds:itemID="{E8FD539B-057C-4A99-BDC3-A0A3144D2C6E}">
  <ds:schemaRefs>
    <ds:schemaRef ds:uri="http://schemas.microsoft.com/sharepoint/v3/contenttype/forms"/>
  </ds:schemaRefs>
</ds:datastoreItem>
</file>

<file path=customXml/itemProps2.xml><?xml version="1.0" encoding="utf-8"?>
<ds:datastoreItem xmlns:ds="http://schemas.openxmlformats.org/officeDocument/2006/customXml" ds:itemID="{5837265B-92EA-4EC6-B3EA-0734FA49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D4923-57F9-4B12-BFC2-4A8D07648A7E}">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780</Words>
  <Characters>6325</Characters>
  <Application>Microsoft Office Word</Application>
  <DocSecurity>0</DocSecurity>
  <Lines>52</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Hassinen, Victoria</dc:creator>
  <cp:keywords/>
  <dc:description/>
  <cp:lastModifiedBy>Hassinen, Victoria</cp:lastModifiedBy>
  <cp:revision>38</cp:revision>
  <dcterms:created xsi:type="dcterms:W3CDTF">2023-01-19T08:43:00Z</dcterms:created>
  <dcterms:modified xsi:type="dcterms:W3CDTF">2023-02-23T10:53:00Z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