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05C4" w14:textId="77777777" w:rsidR="00E342F1" w:rsidRPr="00E342F1" w:rsidRDefault="00E342F1" w:rsidP="00E342F1">
      <w:pPr>
        <w:pStyle w:val="Heading1"/>
      </w:pPr>
      <w:r w:rsidRPr="00E342F1">
        <w:t>Jyväskylän yliopisto, Kasvatustieteiden ja psykologian tiedekunta (KPTK)</w:t>
      </w:r>
    </w:p>
    <w:p w14:paraId="66E0E472" w14:textId="651B5625" w:rsidR="00B21306" w:rsidRPr="003D0065" w:rsidRDefault="00B21306" w:rsidP="00B21306">
      <w:pPr>
        <w:pStyle w:val="Heading1"/>
        <w:rPr>
          <w:sz w:val="20"/>
          <w:szCs w:val="20"/>
        </w:rPr>
      </w:pPr>
      <w:r w:rsidRPr="00B21306">
        <w:rPr>
          <w:sz w:val="44"/>
          <w:szCs w:val="44"/>
        </w:rPr>
        <w:t xml:space="preserve">Tohtorikoulutuksen opetussuunnitelma </w:t>
      </w:r>
      <w:r w:rsidR="00AE22D4">
        <w:rPr>
          <w:sz w:val="44"/>
          <w:szCs w:val="44"/>
        </w:rPr>
        <w:br/>
      </w:r>
      <w:r w:rsidRPr="003D0065">
        <w:rPr>
          <w:sz w:val="20"/>
          <w:szCs w:val="20"/>
        </w:rPr>
        <w:t>(2</w:t>
      </w:r>
      <w:r w:rsidR="00F52798">
        <w:rPr>
          <w:sz w:val="20"/>
          <w:szCs w:val="20"/>
        </w:rPr>
        <w:t>8</w:t>
      </w:r>
      <w:r w:rsidR="00AE22D4">
        <w:rPr>
          <w:sz w:val="20"/>
          <w:szCs w:val="20"/>
        </w:rPr>
        <w:t>.3.</w:t>
      </w:r>
      <w:r w:rsidRPr="003D0065">
        <w:rPr>
          <w:sz w:val="20"/>
          <w:szCs w:val="20"/>
        </w:rPr>
        <w:t>17</w:t>
      </w:r>
      <w:r w:rsidR="00AE22D4">
        <w:rPr>
          <w:sz w:val="20"/>
          <w:szCs w:val="20"/>
        </w:rPr>
        <w:t>, tarkistettu 21.9.2017</w:t>
      </w:r>
      <w:r w:rsidRPr="003D0065">
        <w:rPr>
          <w:sz w:val="20"/>
          <w:szCs w:val="20"/>
        </w:rPr>
        <w:t xml:space="preserve"> )</w:t>
      </w:r>
    </w:p>
    <w:p w14:paraId="5CA8E8DE" w14:textId="77777777" w:rsidR="00B21306" w:rsidRPr="00B21306" w:rsidRDefault="00B21306" w:rsidP="00B21306">
      <w:pPr>
        <w:pStyle w:val="Heading1"/>
        <w:rPr>
          <w:sz w:val="32"/>
          <w:szCs w:val="32"/>
        </w:rPr>
      </w:pPr>
    </w:p>
    <w:p w14:paraId="3577F2FF" w14:textId="77777777" w:rsidR="00E342F1" w:rsidRPr="00B21306" w:rsidRDefault="00B21306" w:rsidP="00E342F1">
      <w:bookmarkStart w:id="0" w:name="suoritettavat_tutkinnot"/>
      <w:bookmarkEnd w:id="0"/>
      <w:r w:rsidRPr="00B21306">
        <w:t xml:space="preserve">Kasvatustieteiden ja psykologian tiedekunnan (KPTK) </w:t>
      </w:r>
      <w:r w:rsidRPr="00B21306">
        <w:rPr>
          <w:i/>
        </w:rPr>
        <w:t>tohtorikoulu</w:t>
      </w:r>
      <w:r w:rsidRPr="00B21306">
        <w:t xml:space="preserve"> on osa Jyväskylän yliopiston tutkijakoulua</w:t>
      </w:r>
      <w:r>
        <w:t>.</w:t>
      </w:r>
      <w:r w:rsidRPr="00B21306">
        <w:t xml:space="preserve"> Tohtorikoulu järjestää tohtorikoulutusta yliopiston johtosäännön, tutkintosäännön ja yliopiston tutkijakoulun periaatteiden mukaisesti. </w:t>
      </w:r>
      <w:r w:rsidR="00E342F1" w:rsidRPr="00B21306">
        <w:t xml:space="preserve">Tiedekunnassa on kaksi tohtoriohjelmaa: </w:t>
      </w:r>
    </w:p>
    <w:p w14:paraId="55B1E86B" w14:textId="77777777" w:rsidR="00E342F1" w:rsidRPr="00B21306" w:rsidRDefault="00E342F1" w:rsidP="00E342F1">
      <w:pPr>
        <w:pStyle w:val="ListParagraph"/>
        <w:numPr>
          <w:ilvl w:val="0"/>
          <w:numId w:val="2"/>
        </w:numPr>
        <w:rPr>
          <w:lang w:val="en-US"/>
        </w:rPr>
      </w:pPr>
      <w:r w:rsidRPr="00B21306">
        <w:t xml:space="preserve">Kasvatustieteiden tohtoriohjelma (KASTO) </w:t>
      </w:r>
    </w:p>
    <w:p w14:paraId="252E2B29" w14:textId="77777777" w:rsidR="00E342F1" w:rsidRPr="00B21306" w:rsidRDefault="00E342F1" w:rsidP="00E342F1">
      <w:pPr>
        <w:pStyle w:val="ListParagraph"/>
        <w:numPr>
          <w:ilvl w:val="0"/>
          <w:numId w:val="2"/>
        </w:numPr>
      </w:pPr>
      <w:proofErr w:type="spellStart"/>
      <w:r w:rsidRPr="00B21306">
        <w:rPr>
          <w:lang w:val="en-US"/>
        </w:rPr>
        <w:t>Psykologian</w:t>
      </w:r>
      <w:proofErr w:type="spellEnd"/>
      <w:r w:rsidRPr="00B21306">
        <w:rPr>
          <w:lang w:val="en-US"/>
        </w:rPr>
        <w:t xml:space="preserve"> </w:t>
      </w:r>
      <w:proofErr w:type="spellStart"/>
      <w:r w:rsidRPr="00B21306">
        <w:rPr>
          <w:lang w:val="en-US"/>
        </w:rPr>
        <w:t>tohtoriohjelma</w:t>
      </w:r>
      <w:proofErr w:type="spellEnd"/>
      <w:r w:rsidRPr="00B21306">
        <w:rPr>
          <w:lang w:val="en-US"/>
        </w:rPr>
        <w:t xml:space="preserve">(PSYTO) </w:t>
      </w:r>
    </w:p>
    <w:p w14:paraId="091592A9" w14:textId="77777777" w:rsidR="00E342F1" w:rsidRDefault="00E342F1" w:rsidP="00B21306"/>
    <w:p w14:paraId="703C19A8" w14:textId="10B84AAD" w:rsidR="00B21306" w:rsidRPr="00B21306" w:rsidRDefault="00B21306" w:rsidP="00B21306">
      <w:r w:rsidRPr="00B21306">
        <w:t>Tiedekunnan tohtorikoululla on johtoryhmä, jonka vastuulla ovat seuraavat valmistelutehtävät:</w:t>
      </w:r>
    </w:p>
    <w:p w14:paraId="4CB13100" w14:textId="5C1F0078" w:rsidR="00B21306" w:rsidRPr="00B21306" w:rsidRDefault="00B21306" w:rsidP="00B21306">
      <w:pPr>
        <w:pStyle w:val="ListParagraph"/>
        <w:numPr>
          <w:ilvl w:val="0"/>
          <w:numId w:val="1"/>
        </w:numPr>
      </w:pPr>
      <w:r w:rsidRPr="00B21306">
        <w:t>keskustelu ja päätösesitysten tekeminen isommista linjauksista (esimerkiksi opetussuunnitelman, arvioinnin, artikkelimuotoisen vä</w:t>
      </w:r>
      <w:r w:rsidR="00E342F1">
        <w:t>itöskirjan rakenteen kriteerit)</w:t>
      </w:r>
    </w:p>
    <w:p w14:paraId="44B1A74A" w14:textId="77777777" w:rsidR="00B21306" w:rsidRPr="00B21306" w:rsidRDefault="00B21306" w:rsidP="00B21306">
      <w:pPr>
        <w:pStyle w:val="ListParagraph"/>
        <w:numPr>
          <w:ilvl w:val="0"/>
          <w:numId w:val="1"/>
        </w:numPr>
      </w:pPr>
      <w:r w:rsidRPr="00B21306">
        <w:t>yliopiston tutkijakoululta tulevien lausuntopyyntöjen käsittely</w:t>
      </w:r>
    </w:p>
    <w:p w14:paraId="6E6B9700" w14:textId="77777777" w:rsidR="00B21306" w:rsidRPr="00B21306" w:rsidRDefault="00B21306" w:rsidP="00B21306">
      <w:pPr>
        <w:pStyle w:val="ListParagraph"/>
        <w:numPr>
          <w:ilvl w:val="0"/>
          <w:numId w:val="1"/>
        </w:numPr>
      </w:pPr>
      <w:r w:rsidRPr="00B21306">
        <w:t>Tohtorikoulutuksen auditointiin ja laadun valvontaan liittyvät tehtävät</w:t>
      </w:r>
    </w:p>
    <w:p w14:paraId="308CC207" w14:textId="77777777" w:rsidR="00B21306" w:rsidRPr="00B21306" w:rsidRDefault="00B21306" w:rsidP="00B21306">
      <w:pPr>
        <w:pStyle w:val="ListParagraph"/>
        <w:numPr>
          <w:ilvl w:val="0"/>
          <w:numId w:val="1"/>
        </w:numPr>
      </w:pPr>
      <w:r w:rsidRPr="00B21306">
        <w:t>ongelmallisten tilanteiden ratkaisuesitykset (valitukset, lausunnot)</w:t>
      </w:r>
    </w:p>
    <w:p w14:paraId="22FC5718" w14:textId="77777777" w:rsidR="00B21306" w:rsidRPr="00B21306" w:rsidRDefault="00B21306" w:rsidP="00B21306">
      <w:pPr>
        <w:pStyle w:val="ListParagraph"/>
        <w:numPr>
          <w:ilvl w:val="0"/>
          <w:numId w:val="1"/>
        </w:numPr>
      </w:pPr>
      <w:r w:rsidRPr="00B21306">
        <w:t xml:space="preserve">Tohtorikoulutettavien työsuhteisiin liittyvien valintojen periaatteet ja oikeudenmukaisuuden kysymykset (läpinäkyvyys). </w:t>
      </w:r>
    </w:p>
    <w:p w14:paraId="6ADCBF55" w14:textId="77777777" w:rsidR="00B21306" w:rsidRPr="0080445F" w:rsidRDefault="00B21306" w:rsidP="00B21306">
      <w:pPr>
        <w:pStyle w:val="ListParagraph"/>
      </w:pPr>
    </w:p>
    <w:p w14:paraId="31A4FED0" w14:textId="6CC5E4FC" w:rsidR="00B21306" w:rsidRPr="00B21306" w:rsidRDefault="00B21306" w:rsidP="00695A58">
      <w:pPr>
        <w:pStyle w:val="ListParagraph"/>
        <w:ind w:left="0"/>
      </w:pPr>
      <w:r w:rsidRPr="00B21306">
        <w:t>Tohtoriohjelmien johtoryhmien vastuulla on seuraavien prosessien valmistelu:</w:t>
      </w:r>
    </w:p>
    <w:p w14:paraId="21D050CC" w14:textId="1E0CEF1E" w:rsidR="00B21306" w:rsidRPr="00B21306" w:rsidRDefault="00E342F1" w:rsidP="00B21306">
      <w:pPr>
        <w:pStyle w:val="ListParagraph"/>
        <w:numPr>
          <w:ilvl w:val="0"/>
          <w:numId w:val="3"/>
        </w:numPr>
      </w:pPr>
      <w:r w:rsidRPr="00B21306">
        <w:t>jatko-opintohakujen sekä tohtorikoulutettavien työsuhteiden auki laittaminen</w:t>
      </w:r>
    </w:p>
    <w:p w14:paraId="4FB876C7" w14:textId="6E65A4F6" w:rsidR="00B21306" w:rsidRPr="00B21306" w:rsidRDefault="00E342F1" w:rsidP="00B21306">
      <w:pPr>
        <w:pStyle w:val="ListParagraph"/>
        <w:numPr>
          <w:ilvl w:val="0"/>
          <w:numId w:val="3"/>
        </w:numPr>
      </w:pPr>
      <w:r w:rsidRPr="00B21306">
        <w:t>jatko-opintohakemusten ja työsuhteisiin hakevien tutkimussuunnitelmien lukeminen, arvioiminen ja päätökset esityksistä dekaanille</w:t>
      </w:r>
    </w:p>
    <w:p w14:paraId="72B193DF" w14:textId="76D5E106" w:rsidR="00B21306" w:rsidRPr="00B21306" w:rsidRDefault="00E342F1" w:rsidP="00B21306">
      <w:pPr>
        <w:pStyle w:val="ListParagraph"/>
        <w:numPr>
          <w:ilvl w:val="0"/>
          <w:numId w:val="3"/>
        </w:numPr>
      </w:pPr>
      <w:r w:rsidRPr="00B21306">
        <w:t>opetussuunnitelmien tarkistaminen ja muutosten käsittely</w:t>
      </w:r>
    </w:p>
    <w:p w14:paraId="2182BB37" w14:textId="0F6B8590" w:rsidR="00B21306" w:rsidRPr="00B21306" w:rsidRDefault="00E342F1" w:rsidP="00B21306">
      <w:pPr>
        <w:pStyle w:val="ListParagraph"/>
        <w:numPr>
          <w:ilvl w:val="0"/>
          <w:numId w:val="3"/>
        </w:numPr>
      </w:pPr>
      <w:r w:rsidRPr="00B21306">
        <w:t>ongelmallisten tilanteiden ratkaisuesitykset (valitukset, lausunnot)</w:t>
      </w:r>
    </w:p>
    <w:p w14:paraId="2F54E15B" w14:textId="3791A71F" w:rsidR="00B21306" w:rsidRPr="00B21306" w:rsidRDefault="00E342F1" w:rsidP="00B21306">
      <w:pPr>
        <w:pStyle w:val="ListParagraph"/>
        <w:numPr>
          <w:ilvl w:val="0"/>
          <w:numId w:val="3"/>
        </w:numPr>
      </w:pPr>
      <w:r w:rsidRPr="00B21306">
        <w:t>tiedotus ohjaajille asioista, jotka ovat ohjelmatasoisia</w:t>
      </w:r>
    </w:p>
    <w:p w14:paraId="4245B402" w14:textId="77777777" w:rsidR="00E342F1" w:rsidRDefault="00E342F1" w:rsidP="00E342F1"/>
    <w:p w14:paraId="6656389F" w14:textId="058FB810" w:rsidR="00B21306" w:rsidRPr="00B21306" w:rsidRDefault="00E342F1" w:rsidP="00E342F1">
      <w:r>
        <w:t xml:space="preserve">Kasvatustieteiden tohtoriohjelman johtoryhmän (KASTO) vastuulla on lisäksi seuraavat </w:t>
      </w:r>
      <w:proofErr w:type="gramStart"/>
      <w:r>
        <w:t xml:space="preserve">tehtävät: </w:t>
      </w:r>
      <w:r w:rsidR="00B21306" w:rsidRPr="00B21306">
        <w:t xml:space="preserve"> esitarkastus</w:t>
      </w:r>
      <w:proofErr w:type="gramEnd"/>
      <w:r w:rsidR="00B21306" w:rsidRPr="00B21306">
        <w:t xml:space="preserve">- ja väitösprosessiin liittyvät valmistelutehtävät (työn rakenteen muodollinen tarkastaminen ja esitarkastajien esitykseen/nimeämiseen liittyvä valmistelu) ja dosentuureihin liittyvät valmistelutehtävät. </w:t>
      </w:r>
    </w:p>
    <w:p w14:paraId="14C7206E" w14:textId="77777777" w:rsidR="00B21306" w:rsidRDefault="00B21306" w:rsidP="00B21306"/>
    <w:p w14:paraId="3633C852" w14:textId="77777777" w:rsidR="00B21306" w:rsidRPr="00B21306" w:rsidRDefault="00B21306" w:rsidP="00B21306">
      <w:r w:rsidRPr="00B21306">
        <w:rPr>
          <w:noProof/>
          <w:lang w:eastAsia="fi-FI"/>
        </w:rPr>
        <mc:AlternateContent>
          <mc:Choice Requires="wps">
            <w:drawing>
              <wp:anchor distT="0" distB="0" distL="114300" distR="114300" simplePos="0" relativeHeight="251669504" behindDoc="0" locked="0" layoutInCell="1" allowOverlap="1" wp14:anchorId="29D84C90" wp14:editId="69FE0C66">
                <wp:simplePos x="0" y="0"/>
                <wp:positionH relativeFrom="column">
                  <wp:posOffset>5041900</wp:posOffset>
                </wp:positionH>
                <wp:positionV relativeFrom="paragraph">
                  <wp:posOffset>568325</wp:posOffset>
                </wp:positionV>
                <wp:extent cx="184150" cy="254000"/>
                <wp:effectExtent l="0" t="0" r="6350" b="0"/>
                <wp:wrapNone/>
                <wp:docPr id="12" name="Right Arrow 12"/>
                <wp:cNvGraphicFramePr/>
                <a:graphic xmlns:a="http://schemas.openxmlformats.org/drawingml/2006/main">
                  <a:graphicData uri="http://schemas.microsoft.com/office/word/2010/wordprocessingShape">
                    <wps:wsp>
                      <wps:cNvSpPr/>
                      <wps:spPr>
                        <a:xfrm>
                          <a:off x="0" y="0"/>
                          <a:ext cx="184150" cy="254000"/>
                        </a:xfrm>
                        <a:prstGeom prst="rightArrow">
                          <a:avLst/>
                        </a:prstGeom>
                        <a:solidFill>
                          <a:srgbClr val="1F497D">
                            <a:lumMod val="75000"/>
                          </a:srgbClr>
                        </a:solidFill>
                        <a:ln w="25400" cap="flat" cmpd="sng" algn="ctr">
                          <a:noFill/>
                          <a:prstDash val="solid"/>
                        </a:ln>
                        <a:effectLst/>
                      </wps:spPr>
                      <wps:txbx>
                        <w:txbxContent>
                          <w:p w14:paraId="794DDE2F" w14:textId="77777777" w:rsidR="00D94D96" w:rsidRDefault="00D94D96" w:rsidP="00B21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84C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397pt;margin-top:44.75pt;width:14.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" adj="10800" fillcolor="#17375e" stroked="f" strokeweight="2pt">
                <v:textbox>
                  <w:txbxContent>
                    <w:p w14:paraId="794DDE2F" w14:textId="77777777" w:rsidR="00D94D96" w:rsidRDefault="00D94D96" w:rsidP="00B21306">
                      <w:pPr>
                        <w:jc w:val="center"/>
                      </w:pPr>
                    </w:p>
                  </w:txbxContent>
                </v:textbox>
              </v:shape>
            </w:pict>
          </mc:Fallback>
        </mc:AlternateContent>
      </w:r>
      <w:r w:rsidRPr="00B21306">
        <w:rPr>
          <w:noProof/>
          <w:lang w:eastAsia="fi-FI"/>
        </w:rPr>
        <mc:AlternateContent>
          <mc:Choice Requires="wps">
            <w:drawing>
              <wp:anchor distT="45720" distB="45720" distL="114300" distR="114300" simplePos="0" relativeHeight="251661312" behindDoc="0" locked="0" layoutInCell="1" allowOverlap="1" wp14:anchorId="522E87F6" wp14:editId="5E22B937">
                <wp:simplePos x="0" y="0"/>
                <wp:positionH relativeFrom="column">
                  <wp:posOffset>3632200</wp:posOffset>
                </wp:positionH>
                <wp:positionV relativeFrom="paragraph">
                  <wp:posOffset>478790</wp:posOffset>
                </wp:positionV>
                <wp:extent cx="1403350" cy="1404620"/>
                <wp:effectExtent l="0" t="0" r="2540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solidFill>
                            <a:srgbClr val="000000"/>
                          </a:solidFill>
                          <a:miter lim="800000"/>
                          <a:headEnd/>
                          <a:tailEnd/>
                        </a:ln>
                      </wps:spPr>
                      <wps:txbx>
                        <w:txbxContent>
                          <w:p w14:paraId="48837D1C" w14:textId="77777777" w:rsidR="00D94D96" w:rsidRPr="00312460" w:rsidRDefault="00D94D96" w:rsidP="00B21306">
                            <w:pPr>
                              <w:shd w:val="clear" w:color="auto" w:fill="323E4F" w:themeFill="text2" w:themeFillShade="BF"/>
                              <w:jc w:val="center"/>
                              <w:rPr>
                                <w:sz w:val="20"/>
                                <w:szCs w:val="20"/>
                                <w:lang w:val="en-US"/>
                              </w:rPr>
                            </w:pPr>
                            <w:r>
                              <w:rPr>
                                <w:sz w:val="20"/>
                                <w:szCs w:val="20"/>
                              </w:rPr>
                              <w:t>Ohjausryhmä Seurantaryhmä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7F6" id="_x0000_t202" coordsize="21600,21600" o:spt="202" path="m,l,21600r21600,l21600,xe">
                <v:stroke joinstyle="miter"/>
                <v:path gradientshapeok="t" o:connecttype="rect"/>
              </v:shapetype>
              <v:shape id="Text Box 2" o:spid="_x0000_s1027" type="#_x0000_t202" style="position:absolute;margin-left:286pt;margin-top:37.7pt;width:1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">
                <v:textbox style="mso-fit-shape-to-text:t">
                  <w:txbxContent>
                    <w:p w14:paraId="48837D1C" w14:textId="77777777" w:rsidR="00D94D96" w:rsidRPr="00312460" w:rsidRDefault="00D94D96" w:rsidP="00B21306">
                      <w:pPr>
                        <w:shd w:val="clear" w:color="auto" w:fill="323E4F" w:themeFill="text2" w:themeFillShade="BF"/>
                        <w:jc w:val="center"/>
                        <w:rPr>
                          <w:sz w:val="20"/>
                          <w:szCs w:val="20"/>
                          <w:lang w:val="en-US"/>
                        </w:rPr>
                      </w:pPr>
                      <w:r>
                        <w:rPr>
                          <w:sz w:val="20"/>
                          <w:szCs w:val="20"/>
                        </w:rPr>
                        <w:t>Ohjausryhmä Seurantaryhmä</w:t>
                      </w:r>
                    </w:p>
                  </w:txbxContent>
                </v:textbox>
                <w10:wrap type="square"/>
              </v:shape>
            </w:pict>
          </mc:Fallback>
        </mc:AlternateContent>
      </w:r>
      <w:r w:rsidRPr="00B21306">
        <w:rPr>
          <w:noProof/>
          <w:lang w:eastAsia="fi-FI"/>
        </w:rPr>
        <mc:AlternateContent>
          <mc:Choice Requires="wps">
            <w:drawing>
              <wp:anchor distT="45720" distB="45720" distL="114300" distR="114300" simplePos="0" relativeHeight="251665408" behindDoc="0" locked="0" layoutInCell="1" allowOverlap="1" wp14:anchorId="75284C71" wp14:editId="2609869C">
                <wp:simplePos x="0" y="0"/>
                <wp:positionH relativeFrom="column">
                  <wp:posOffset>3625850</wp:posOffset>
                </wp:positionH>
                <wp:positionV relativeFrom="paragraph">
                  <wp:posOffset>935990</wp:posOffset>
                </wp:positionV>
                <wp:extent cx="1441450" cy="927100"/>
                <wp:effectExtent l="0" t="0" r="2540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927100"/>
                        </a:xfrm>
                        <a:prstGeom prst="rect">
                          <a:avLst/>
                        </a:prstGeom>
                        <a:solidFill>
                          <a:srgbClr val="FFFFFF"/>
                        </a:solidFill>
                        <a:ln w="9525">
                          <a:solidFill>
                            <a:srgbClr val="000000"/>
                          </a:solidFill>
                          <a:miter lim="800000"/>
                          <a:headEnd/>
                          <a:tailEnd/>
                        </a:ln>
                      </wps:spPr>
                      <wps:txbx>
                        <w:txbxContent>
                          <w:p w14:paraId="3B95BC65" w14:textId="77777777" w:rsidR="00D94D96" w:rsidRPr="004F6895" w:rsidRDefault="00D94D96" w:rsidP="00B21306">
                            <w:pPr>
                              <w:rPr>
                                <w:sz w:val="16"/>
                                <w:szCs w:val="16"/>
                              </w:rPr>
                            </w:pPr>
                            <w:r w:rsidRPr="004F6895">
                              <w:rPr>
                                <w:sz w:val="16"/>
                                <w:szCs w:val="16"/>
                              </w:rPr>
                              <w:t>Ohjausryhmä: vastuullinen ohjaaja ja muu(t) ohjaaja(t)</w:t>
                            </w:r>
                          </w:p>
                          <w:p w14:paraId="7A69406F" w14:textId="77777777" w:rsidR="00D94D96" w:rsidRDefault="00D94D96" w:rsidP="00B21306">
                            <w:pPr>
                              <w:rPr>
                                <w:sz w:val="16"/>
                                <w:szCs w:val="16"/>
                              </w:rPr>
                            </w:pPr>
                          </w:p>
                          <w:p w14:paraId="32D9E90C" w14:textId="77777777" w:rsidR="00D94D96" w:rsidRPr="004F6895" w:rsidRDefault="00D94D96" w:rsidP="00B21306">
                            <w:pPr>
                              <w:rPr>
                                <w:sz w:val="16"/>
                                <w:szCs w:val="16"/>
                              </w:rPr>
                            </w:pPr>
                            <w:r w:rsidRPr="004F6895">
                              <w:rPr>
                                <w:sz w:val="16"/>
                                <w:szCs w:val="16"/>
                              </w:rPr>
                              <w:t>Seurantaryhmässä lisäksi professori tai dosentti, joka ei ole ohjaaja eikä mukana väitöstyön julkaisuissa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84C71" id="_x0000_s1028" type="#_x0000_t202" style="position:absolute;margin-left:285.5pt;margin-top:73.7pt;width:113.5pt;height: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">
                <v:textbox>
                  <w:txbxContent>
                    <w:p w14:paraId="3B95BC65" w14:textId="77777777" w:rsidR="00D94D96" w:rsidRPr="004F6895" w:rsidRDefault="00D94D96" w:rsidP="00B21306">
                      <w:pPr>
                        <w:rPr>
                          <w:sz w:val="16"/>
                          <w:szCs w:val="16"/>
                        </w:rPr>
                      </w:pPr>
                      <w:r w:rsidRPr="004F6895">
                        <w:rPr>
                          <w:sz w:val="16"/>
                          <w:szCs w:val="16"/>
                        </w:rPr>
                        <w:t>Ohjausryhmä: vastuullinen ohjaaja ja muu(t) ohjaaja(t)</w:t>
                      </w:r>
                    </w:p>
                    <w:p w14:paraId="7A69406F" w14:textId="77777777" w:rsidR="00D94D96" w:rsidRDefault="00D94D96" w:rsidP="00B21306">
                      <w:pPr>
                        <w:rPr>
                          <w:sz w:val="16"/>
                          <w:szCs w:val="16"/>
                        </w:rPr>
                      </w:pPr>
                    </w:p>
                    <w:p w14:paraId="32D9E90C" w14:textId="77777777" w:rsidR="00D94D96" w:rsidRPr="004F6895" w:rsidRDefault="00D94D96" w:rsidP="00B21306">
                      <w:pPr>
                        <w:rPr>
                          <w:sz w:val="16"/>
                          <w:szCs w:val="16"/>
                        </w:rPr>
                      </w:pPr>
                      <w:r w:rsidRPr="004F6895">
                        <w:rPr>
                          <w:sz w:val="16"/>
                          <w:szCs w:val="16"/>
                        </w:rPr>
                        <w:t>Seurantaryhmässä lisäksi professori tai dosentti, joka ei ole ohjaaja eikä mukana väitöstyön julkaisuissa</w:t>
                      </w:r>
                    </w:p>
                  </w:txbxContent>
                </v:textbox>
                <w10:wrap type="square"/>
              </v:shape>
            </w:pict>
          </mc:Fallback>
        </mc:AlternateContent>
      </w:r>
      <w:r w:rsidRPr="00B21306">
        <w:rPr>
          <w:noProof/>
          <w:lang w:eastAsia="fi-FI"/>
        </w:rPr>
        <mc:AlternateContent>
          <mc:Choice Requires="wps">
            <w:drawing>
              <wp:anchor distT="45720" distB="45720" distL="114300" distR="114300" simplePos="0" relativeHeight="251663360" behindDoc="0" locked="0" layoutInCell="1" allowOverlap="1" wp14:anchorId="567DD661" wp14:editId="34961A8F">
                <wp:simplePos x="0" y="0"/>
                <wp:positionH relativeFrom="column">
                  <wp:posOffset>196850</wp:posOffset>
                </wp:positionH>
                <wp:positionV relativeFrom="paragraph">
                  <wp:posOffset>939800</wp:posOffset>
                </wp:positionV>
                <wp:extent cx="1416050" cy="1404620"/>
                <wp:effectExtent l="0" t="0" r="1270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solidFill>
                          <a:srgbClr val="FFFFFF"/>
                        </a:solidFill>
                        <a:ln w="9525">
                          <a:solidFill>
                            <a:srgbClr val="000000"/>
                          </a:solidFill>
                          <a:miter lim="800000"/>
                          <a:headEnd/>
                          <a:tailEnd/>
                        </a:ln>
                      </wps:spPr>
                      <wps:txbx>
                        <w:txbxContent>
                          <w:p w14:paraId="3ED1D019" w14:textId="77777777" w:rsidR="00D94D96" w:rsidRPr="004F6895" w:rsidRDefault="00D94D96" w:rsidP="00B21306">
                            <w:pPr>
                              <w:pStyle w:val="ListParagraph"/>
                              <w:ind w:left="0"/>
                              <w:rPr>
                                <w:sz w:val="16"/>
                                <w:szCs w:val="16"/>
                              </w:rPr>
                            </w:pPr>
                            <w:r w:rsidRPr="004F6895">
                              <w:rPr>
                                <w:sz w:val="16"/>
                                <w:szCs w:val="16"/>
                              </w:rPr>
                              <w:t xml:space="preserve">Tohtorikoulun   </w:t>
                            </w:r>
                            <w:proofErr w:type="gramStart"/>
                            <w:r w:rsidRPr="004F6895">
                              <w:rPr>
                                <w:sz w:val="16"/>
                                <w:szCs w:val="16"/>
                              </w:rPr>
                              <w:t>opetus</w:t>
                            </w:r>
                            <w:r>
                              <w:rPr>
                                <w:sz w:val="16"/>
                                <w:szCs w:val="16"/>
                              </w:rPr>
                              <w:t>-</w:t>
                            </w:r>
                            <w:r w:rsidRPr="004F6895">
                              <w:rPr>
                                <w:sz w:val="16"/>
                                <w:szCs w:val="16"/>
                              </w:rPr>
                              <w:t>suunnitelma</w:t>
                            </w:r>
                            <w:proofErr w:type="gramEnd"/>
                            <w:r w:rsidRPr="004F6895">
                              <w:rPr>
                                <w:sz w:val="16"/>
                                <w:szCs w:val="16"/>
                              </w:rPr>
                              <w:t xml:space="preserve"> sisältää tohtori</w:t>
                            </w:r>
                            <w:r>
                              <w:rPr>
                                <w:sz w:val="16"/>
                                <w:szCs w:val="16"/>
                              </w:rPr>
                              <w:t>-</w:t>
                            </w:r>
                            <w:r w:rsidRPr="004F6895">
                              <w:rPr>
                                <w:sz w:val="16"/>
                                <w:szCs w:val="16"/>
                              </w:rPr>
                              <w:t>ohjelmien yhteiset sekä erilliset opintovaatimukset</w:t>
                            </w:r>
                          </w:p>
                          <w:p w14:paraId="122935D0" w14:textId="77777777" w:rsidR="00D94D96" w:rsidRPr="004F6895" w:rsidRDefault="00D94D96" w:rsidP="00B21306">
                            <w:pPr>
                              <w:pStyle w:val="ListParagraph"/>
                              <w:ind w:left="0"/>
                              <w:jc w:val="both"/>
                              <w:rPr>
                                <w:sz w:val="16"/>
                                <w:szCs w:val="16"/>
                              </w:rPr>
                            </w:pPr>
                          </w:p>
                          <w:p w14:paraId="52022129" w14:textId="77777777" w:rsidR="00D94D96" w:rsidRPr="004F6895" w:rsidRDefault="00D94D96" w:rsidP="00B21306">
                            <w:pPr>
                              <w:rPr>
                                <w:sz w:val="16"/>
                                <w:szCs w:val="16"/>
                              </w:rPr>
                            </w:pPr>
                            <w:r w:rsidRPr="004F6895">
                              <w:rPr>
                                <w:sz w:val="16"/>
                                <w:szCs w:val="16"/>
                              </w:rPr>
                              <w:t xml:space="preserve"> Nähtävillä KPTK:n verkkosivuilla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DD661" id="_x0000_s1029" type="#_x0000_t202" style="position:absolute;margin-left:15.5pt;margin-top:74pt;width:1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">
                <v:textbox style="mso-fit-shape-to-text:t">
                  <w:txbxContent>
                    <w:p w14:paraId="3ED1D019" w14:textId="77777777" w:rsidR="00D94D96" w:rsidRPr="004F6895" w:rsidRDefault="00D94D96" w:rsidP="00B21306">
                      <w:pPr>
                        <w:pStyle w:val="Luettelokappale"/>
                        <w:ind w:left="0"/>
                        <w:rPr>
                          <w:sz w:val="16"/>
                          <w:szCs w:val="16"/>
                        </w:rPr>
                      </w:pPr>
                      <w:r w:rsidRPr="004F6895">
                        <w:rPr>
                          <w:sz w:val="16"/>
                          <w:szCs w:val="16"/>
                        </w:rPr>
                        <w:t>Tohtorikoulun   opetus</w:t>
                      </w:r>
                      <w:r>
                        <w:rPr>
                          <w:sz w:val="16"/>
                          <w:szCs w:val="16"/>
                        </w:rPr>
                        <w:t>-</w:t>
                      </w:r>
                      <w:r w:rsidRPr="004F6895">
                        <w:rPr>
                          <w:sz w:val="16"/>
                          <w:szCs w:val="16"/>
                        </w:rPr>
                        <w:t>suunnitelma sisältää tohtori</w:t>
                      </w:r>
                      <w:r>
                        <w:rPr>
                          <w:sz w:val="16"/>
                          <w:szCs w:val="16"/>
                        </w:rPr>
                        <w:t>-</w:t>
                      </w:r>
                      <w:r w:rsidRPr="004F6895">
                        <w:rPr>
                          <w:sz w:val="16"/>
                          <w:szCs w:val="16"/>
                        </w:rPr>
                        <w:t>ohjelmien yhteiset sekä erilliset opintovaatimukset</w:t>
                      </w:r>
                    </w:p>
                    <w:p w14:paraId="122935D0" w14:textId="77777777" w:rsidR="00D94D96" w:rsidRPr="004F6895" w:rsidRDefault="00D94D96" w:rsidP="00B21306">
                      <w:pPr>
                        <w:pStyle w:val="Luettelokappale"/>
                        <w:ind w:left="0"/>
                        <w:jc w:val="both"/>
                        <w:rPr>
                          <w:sz w:val="16"/>
                          <w:szCs w:val="16"/>
                        </w:rPr>
                      </w:pPr>
                    </w:p>
                    <w:p w14:paraId="52022129" w14:textId="77777777" w:rsidR="00D94D96" w:rsidRPr="004F6895" w:rsidRDefault="00D94D96" w:rsidP="00B21306">
                      <w:pPr>
                        <w:rPr>
                          <w:sz w:val="16"/>
                          <w:szCs w:val="16"/>
                        </w:rPr>
                      </w:pPr>
                      <w:r w:rsidRPr="004F6895">
                        <w:rPr>
                          <w:sz w:val="16"/>
                          <w:szCs w:val="16"/>
                        </w:rPr>
                        <w:t xml:space="preserve"> Nähtävillä KPTK:n verkkosivuilla</w:t>
                      </w:r>
                    </w:p>
                  </w:txbxContent>
                </v:textbox>
                <w10:wrap type="square"/>
              </v:shape>
            </w:pict>
          </mc:Fallback>
        </mc:AlternateContent>
      </w:r>
      <w:r w:rsidRPr="00B21306">
        <w:rPr>
          <w:noProof/>
          <w:lang w:eastAsia="fi-FI"/>
        </w:rPr>
        <mc:AlternateContent>
          <mc:Choice Requires="wps">
            <w:drawing>
              <wp:anchor distT="45720" distB="45720" distL="114300" distR="114300" simplePos="0" relativeHeight="251664384" behindDoc="0" locked="0" layoutInCell="1" allowOverlap="1" wp14:anchorId="7D85B92F" wp14:editId="0E1E4D18">
                <wp:simplePos x="0" y="0"/>
                <wp:positionH relativeFrom="column">
                  <wp:posOffset>1828800</wp:posOffset>
                </wp:positionH>
                <wp:positionV relativeFrom="paragraph">
                  <wp:posOffset>935990</wp:posOffset>
                </wp:positionV>
                <wp:extent cx="1606550" cy="1404620"/>
                <wp:effectExtent l="0" t="0" r="127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5ABD4B16" w14:textId="77777777" w:rsidR="00D94D96" w:rsidRPr="004F6895" w:rsidRDefault="00D94D96" w:rsidP="00B21306">
                            <w:pPr>
                              <w:rPr>
                                <w:sz w:val="16"/>
                                <w:szCs w:val="16"/>
                              </w:rPr>
                            </w:pPr>
                            <w:r>
                              <w:rPr>
                                <w:sz w:val="16"/>
                                <w:szCs w:val="16"/>
                              </w:rPr>
                              <w:t>Laaditaan jatko-</w:t>
                            </w:r>
                            <w:r w:rsidRPr="004F6895">
                              <w:rPr>
                                <w:sz w:val="16"/>
                                <w:szCs w:val="16"/>
                              </w:rPr>
                              <w:t>opiskeluoikeutta haettaessa (dekaani hyväksyy tohtoriohjelman johtoryhmän esityksen pohjalta)</w:t>
                            </w:r>
                          </w:p>
                          <w:p w14:paraId="2AF65ED7" w14:textId="77777777" w:rsidR="00D94D96" w:rsidRDefault="00D94D96" w:rsidP="00B21306">
                            <w:pPr>
                              <w:rPr>
                                <w:sz w:val="16"/>
                                <w:szCs w:val="16"/>
                              </w:rPr>
                            </w:pPr>
                          </w:p>
                          <w:p w14:paraId="48A11B66" w14:textId="77777777" w:rsidR="00D94D96" w:rsidRPr="004F6895" w:rsidRDefault="00D94D96" w:rsidP="00B21306">
                            <w:pPr>
                              <w:rPr>
                                <w:sz w:val="16"/>
                                <w:szCs w:val="16"/>
                              </w:rPr>
                            </w:pPr>
                            <w:r w:rsidRPr="004F6895">
                              <w:rPr>
                                <w:sz w:val="16"/>
                                <w:szCs w:val="16"/>
                              </w:rPr>
                              <w:t>Tarkistetaan seurantaryhmän tapaamisissa.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5B92F" id="_x0000_s1030" type="#_x0000_t202" style="position:absolute;margin-left:2in;margin-top:73.7pt;width:126.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">
                <v:textbox style="mso-fit-shape-to-text:t">
                  <w:txbxContent>
                    <w:p w14:paraId="5ABD4B16" w14:textId="77777777" w:rsidR="00D94D96" w:rsidRPr="004F6895" w:rsidRDefault="00D94D96" w:rsidP="00B21306">
                      <w:pPr>
                        <w:rPr>
                          <w:sz w:val="16"/>
                          <w:szCs w:val="16"/>
                        </w:rPr>
                      </w:pPr>
                      <w:r>
                        <w:rPr>
                          <w:sz w:val="16"/>
                          <w:szCs w:val="16"/>
                        </w:rPr>
                        <w:t>Laaditaan jatko-</w:t>
                      </w:r>
                      <w:r w:rsidRPr="004F6895">
                        <w:rPr>
                          <w:sz w:val="16"/>
                          <w:szCs w:val="16"/>
                        </w:rPr>
                        <w:t>opiskeluoikeutta haettaessa (dekaani hyväksyy tohtoriohjelman johtoryhmän esityksen pohjalta)</w:t>
                      </w:r>
                    </w:p>
                    <w:p w14:paraId="2AF65ED7" w14:textId="77777777" w:rsidR="00D94D96" w:rsidRDefault="00D94D96" w:rsidP="00B21306">
                      <w:pPr>
                        <w:rPr>
                          <w:sz w:val="16"/>
                          <w:szCs w:val="16"/>
                        </w:rPr>
                      </w:pPr>
                    </w:p>
                    <w:p w14:paraId="48A11B66" w14:textId="77777777" w:rsidR="00D94D96" w:rsidRPr="004F6895" w:rsidRDefault="00D94D96" w:rsidP="00B21306">
                      <w:pPr>
                        <w:rPr>
                          <w:sz w:val="16"/>
                          <w:szCs w:val="16"/>
                        </w:rPr>
                      </w:pPr>
                      <w:r w:rsidRPr="004F6895">
                        <w:rPr>
                          <w:sz w:val="16"/>
                          <w:szCs w:val="16"/>
                        </w:rPr>
                        <w:t>Tarkistetaan seurantaryhmän tapaamisissa.</w:t>
                      </w:r>
                    </w:p>
                  </w:txbxContent>
                </v:textbox>
                <w10:wrap type="square"/>
              </v:shape>
            </w:pict>
          </mc:Fallback>
        </mc:AlternateContent>
      </w:r>
      <w:r w:rsidRPr="00B21306">
        <w:rPr>
          <w:noProof/>
          <w:lang w:eastAsia="fi-FI"/>
        </w:rPr>
        <mc:AlternateContent>
          <mc:Choice Requires="wps">
            <w:drawing>
              <wp:anchor distT="45720" distB="45720" distL="114300" distR="114300" simplePos="0" relativeHeight="251662336" behindDoc="0" locked="0" layoutInCell="1" allowOverlap="1" wp14:anchorId="3B803F80" wp14:editId="4210EAAA">
                <wp:simplePos x="0" y="0"/>
                <wp:positionH relativeFrom="column">
                  <wp:posOffset>5232400</wp:posOffset>
                </wp:positionH>
                <wp:positionV relativeFrom="paragraph">
                  <wp:posOffset>495300</wp:posOffset>
                </wp:positionV>
                <wp:extent cx="1346200" cy="1404620"/>
                <wp:effectExtent l="0" t="0" r="2540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404620"/>
                        </a:xfrm>
                        <a:prstGeom prst="rect">
                          <a:avLst/>
                        </a:prstGeom>
                        <a:solidFill>
                          <a:srgbClr val="FFFFFF"/>
                        </a:solidFill>
                        <a:ln w="9525">
                          <a:solidFill>
                            <a:srgbClr val="000000"/>
                          </a:solidFill>
                          <a:miter lim="800000"/>
                          <a:headEnd/>
                          <a:tailEnd/>
                        </a:ln>
                      </wps:spPr>
                      <wps:txbx>
                        <w:txbxContent>
                          <w:p w14:paraId="3B798B8A" w14:textId="77777777" w:rsidR="00D94D96" w:rsidRDefault="00D94D96" w:rsidP="00B21306">
                            <w:pPr>
                              <w:shd w:val="clear" w:color="auto" w:fill="323E4F" w:themeFill="text2" w:themeFillShade="BF"/>
                              <w:rPr>
                                <w:sz w:val="20"/>
                                <w:szCs w:val="20"/>
                              </w:rPr>
                            </w:pPr>
                            <w:r>
                              <w:rPr>
                                <w:sz w:val="20"/>
                                <w:szCs w:val="20"/>
                              </w:rPr>
                              <w:t>Arviointilautakunta</w:t>
                            </w:r>
                          </w:p>
                          <w:p w14:paraId="40EB0613" w14:textId="77777777" w:rsidR="00D94D96" w:rsidRPr="00312460" w:rsidRDefault="00D94D96" w:rsidP="00B21306">
                            <w:pPr>
                              <w:shd w:val="clear" w:color="auto" w:fill="323E4F" w:themeFill="text2" w:themeFillShade="BF"/>
                              <w:rPr>
                                <w:sz w:val="20"/>
                                <w:szCs w:val="20"/>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03F80" id="_x0000_s1031" type="#_x0000_t202" style="position:absolute;margin-left:412pt;margin-top:39pt;width:10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">
                <v:textbox style="mso-fit-shape-to-text:t">
                  <w:txbxContent>
                    <w:p w14:paraId="3B798B8A" w14:textId="77777777" w:rsidR="00D94D96" w:rsidRDefault="00D94D96" w:rsidP="00B21306">
                      <w:pPr>
                        <w:shd w:val="clear" w:color="auto" w:fill="323E4F" w:themeFill="text2" w:themeFillShade="BF"/>
                        <w:rPr>
                          <w:sz w:val="20"/>
                          <w:szCs w:val="20"/>
                        </w:rPr>
                      </w:pPr>
                      <w:r>
                        <w:rPr>
                          <w:sz w:val="20"/>
                          <w:szCs w:val="20"/>
                        </w:rPr>
                        <w:t>Arviointilautakunta</w:t>
                      </w:r>
                    </w:p>
                    <w:p w14:paraId="40EB0613" w14:textId="77777777" w:rsidR="00D94D96" w:rsidRPr="00312460" w:rsidRDefault="00D94D96" w:rsidP="00B21306">
                      <w:pPr>
                        <w:shd w:val="clear" w:color="auto" w:fill="323E4F" w:themeFill="text2" w:themeFillShade="BF"/>
                        <w:rPr>
                          <w:sz w:val="20"/>
                          <w:szCs w:val="20"/>
                          <w:lang w:val="en-US"/>
                        </w:rPr>
                      </w:pPr>
                    </w:p>
                  </w:txbxContent>
                </v:textbox>
                <w10:wrap type="square"/>
              </v:shape>
            </w:pict>
          </mc:Fallback>
        </mc:AlternateContent>
      </w:r>
      <w:r w:rsidRPr="00B21306">
        <w:rPr>
          <w:noProof/>
          <w:lang w:eastAsia="fi-FI"/>
        </w:rPr>
        <mc:AlternateContent>
          <mc:Choice Requires="wps">
            <w:drawing>
              <wp:anchor distT="0" distB="0" distL="114300" distR="114300" simplePos="0" relativeHeight="251668480" behindDoc="0" locked="0" layoutInCell="1" allowOverlap="1" wp14:anchorId="1E075B72" wp14:editId="1B4BD62B">
                <wp:simplePos x="0" y="0"/>
                <wp:positionH relativeFrom="column">
                  <wp:posOffset>3435350</wp:posOffset>
                </wp:positionH>
                <wp:positionV relativeFrom="paragraph">
                  <wp:posOffset>549275</wp:posOffset>
                </wp:positionV>
                <wp:extent cx="184150" cy="254000"/>
                <wp:effectExtent l="0" t="0" r="6350" b="0"/>
                <wp:wrapNone/>
                <wp:docPr id="11" name="Right Arrow 11"/>
                <wp:cNvGraphicFramePr/>
                <a:graphic xmlns:a="http://schemas.openxmlformats.org/drawingml/2006/main">
                  <a:graphicData uri="http://schemas.microsoft.com/office/word/2010/wordprocessingShape">
                    <wps:wsp>
                      <wps:cNvSpPr/>
                      <wps:spPr>
                        <a:xfrm>
                          <a:off x="0" y="0"/>
                          <a:ext cx="184150" cy="254000"/>
                        </a:xfrm>
                        <a:prstGeom prst="rightArrow">
                          <a:avLst/>
                        </a:prstGeom>
                        <a:solidFill>
                          <a:srgbClr val="1F497D">
                            <a:lumMod val="75000"/>
                          </a:srgbClr>
                        </a:solidFill>
                        <a:ln w="25400" cap="flat" cmpd="sng" algn="ctr">
                          <a:noFill/>
                          <a:prstDash val="solid"/>
                        </a:ln>
                        <a:effectLst/>
                      </wps:spPr>
                      <wps:txbx>
                        <w:txbxContent>
                          <w:p w14:paraId="37FCE4B1" w14:textId="77777777" w:rsidR="00D94D96" w:rsidRDefault="00D94D96" w:rsidP="00B21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75B72" id="Right Arrow 11" o:spid="_x0000_s1032" type="#_x0000_t13" style="position:absolute;margin-left:270.5pt;margin-top:43.25pt;width:14.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" adj="10800" fillcolor="#17375e" stroked="f" strokeweight="2pt">
                <v:textbox>
                  <w:txbxContent>
                    <w:p w14:paraId="37FCE4B1" w14:textId="77777777" w:rsidR="00D94D96" w:rsidRDefault="00D94D96" w:rsidP="00B21306">
                      <w:pPr>
                        <w:jc w:val="center"/>
                      </w:pPr>
                    </w:p>
                  </w:txbxContent>
                </v:textbox>
              </v:shape>
            </w:pict>
          </mc:Fallback>
        </mc:AlternateContent>
      </w:r>
      <w:r w:rsidRPr="00B21306">
        <w:rPr>
          <w:noProof/>
          <w:lang w:eastAsia="fi-FI"/>
        </w:rPr>
        <mc:AlternateContent>
          <mc:Choice Requires="wps">
            <w:drawing>
              <wp:anchor distT="0" distB="0" distL="114300" distR="114300" simplePos="0" relativeHeight="251667456" behindDoc="0" locked="0" layoutInCell="1" allowOverlap="1" wp14:anchorId="4763FA79" wp14:editId="618CDF67">
                <wp:simplePos x="0" y="0"/>
                <wp:positionH relativeFrom="column">
                  <wp:posOffset>1631950</wp:posOffset>
                </wp:positionH>
                <wp:positionV relativeFrom="paragraph">
                  <wp:posOffset>546100</wp:posOffset>
                </wp:positionV>
                <wp:extent cx="184150" cy="254000"/>
                <wp:effectExtent l="0" t="0" r="6350" b="0"/>
                <wp:wrapNone/>
                <wp:docPr id="10" name="Right Arrow 10"/>
                <wp:cNvGraphicFramePr/>
                <a:graphic xmlns:a="http://schemas.openxmlformats.org/drawingml/2006/main">
                  <a:graphicData uri="http://schemas.microsoft.com/office/word/2010/wordprocessingShape">
                    <wps:wsp>
                      <wps:cNvSpPr/>
                      <wps:spPr>
                        <a:xfrm>
                          <a:off x="0" y="0"/>
                          <a:ext cx="184150" cy="254000"/>
                        </a:xfrm>
                        <a:prstGeom prst="rightArrow">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9168F" w14:textId="77777777" w:rsidR="00D94D96" w:rsidRDefault="00D94D96" w:rsidP="00B21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3FA79" id="Right Arrow 10" o:spid="_x0000_s1033" type="#_x0000_t13" style="position:absolute;margin-left:128.5pt;margin-top:43pt;width:14.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" adj="10800" fillcolor="#323e4f [2415]" stroked="f" strokeweight="1pt">
                <v:textbox>
                  <w:txbxContent>
                    <w:p w14:paraId="1419168F" w14:textId="77777777" w:rsidR="00D94D96" w:rsidRDefault="00D94D96" w:rsidP="00B21306">
                      <w:pPr>
                        <w:jc w:val="center"/>
                      </w:pPr>
                    </w:p>
                  </w:txbxContent>
                </v:textbox>
              </v:shape>
            </w:pict>
          </mc:Fallback>
        </mc:AlternateContent>
      </w:r>
      <w:r w:rsidRPr="00B21306">
        <w:rPr>
          <w:noProof/>
          <w:lang w:eastAsia="fi-FI"/>
        </w:rPr>
        <mc:AlternateContent>
          <mc:Choice Requires="wps">
            <w:drawing>
              <wp:anchor distT="45720" distB="45720" distL="114300" distR="114300" simplePos="0" relativeHeight="251660288" behindDoc="0" locked="0" layoutInCell="1" allowOverlap="1" wp14:anchorId="74635E63" wp14:editId="2328F25B">
                <wp:simplePos x="0" y="0"/>
                <wp:positionH relativeFrom="column">
                  <wp:posOffset>1816100</wp:posOffset>
                </wp:positionH>
                <wp:positionV relativeFrom="paragraph">
                  <wp:posOffset>478790</wp:posOffset>
                </wp:positionV>
                <wp:extent cx="1606550" cy="1404620"/>
                <wp:effectExtent l="0" t="0" r="1270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3ED7E494" w14:textId="77777777" w:rsidR="00D94D96" w:rsidRPr="00312460" w:rsidRDefault="00D94D96" w:rsidP="00B21306">
                            <w:pPr>
                              <w:shd w:val="clear" w:color="auto" w:fill="323E4F" w:themeFill="text2" w:themeFillShade="BF"/>
                              <w:jc w:val="center"/>
                              <w:rPr>
                                <w:sz w:val="20"/>
                                <w:szCs w:val="20"/>
                                <w:lang w:val="en-US"/>
                              </w:rPr>
                            </w:pPr>
                            <w:r>
                              <w:rPr>
                                <w:sz w:val="20"/>
                                <w:szCs w:val="20"/>
                              </w:rPr>
                              <w:t>Henkilökohtainen opiskelusuunnitelma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35E63" id="_x0000_s1034" type="#_x0000_t202" style="position:absolute;margin-left:143pt;margin-top:37.7pt;width:12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">
                <v:textbox style="mso-fit-shape-to-text:t">
                  <w:txbxContent>
                    <w:p w14:paraId="3ED7E494" w14:textId="77777777" w:rsidR="00D94D96" w:rsidRPr="00312460" w:rsidRDefault="00D94D96" w:rsidP="00B21306">
                      <w:pPr>
                        <w:shd w:val="clear" w:color="auto" w:fill="323E4F" w:themeFill="text2" w:themeFillShade="BF"/>
                        <w:jc w:val="center"/>
                        <w:rPr>
                          <w:sz w:val="20"/>
                          <w:szCs w:val="20"/>
                          <w:lang w:val="en-US"/>
                        </w:rPr>
                      </w:pPr>
                      <w:r>
                        <w:rPr>
                          <w:sz w:val="20"/>
                          <w:szCs w:val="20"/>
                        </w:rPr>
                        <w:t>Henkilökohtainen opiskelusuunnitelma</w:t>
                      </w:r>
                    </w:p>
                  </w:txbxContent>
                </v:textbox>
                <w10:wrap type="square"/>
              </v:shape>
            </w:pict>
          </mc:Fallback>
        </mc:AlternateContent>
      </w:r>
      <w:r w:rsidRPr="00B21306">
        <w:t>Kuviossa 1 esitetään tohtorikoulun suunnittelun, ohjauksen ja arvioinnin prosessit.</w:t>
      </w:r>
      <w:r w:rsidRPr="00B21306">
        <w:rPr>
          <w:noProof/>
          <w:lang w:eastAsia="fi-FI"/>
        </w:rPr>
        <w:t xml:space="preserve"> </w:t>
      </w:r>
    </w:p>
    <w:p w14:paraId="7B98B9A4" w14:textId="77777777" w:rsidR="00B21306" w:rsidRPr="00B21306" w:rsidRDefault="00EA5CF1" w:rsidP="00B21306">
      <w:pPr>
        <w:pStyle w:val="ListParagraph"/>
        <w:ind w:left="0"/>
      </w:pPr>
      <w:r w:rsidRPr="00B21306">
        <w:rPr>
          <w:noProof/>
          <w:lang w:eastAsia="fi-FI"/>
        </w:rPr>
        <mc:AlternateContent>
          <mc:Choice Requires="wps">
            <w:drawing>
              <wp:anchor distT="45720" distB="45720" distL="114300" distR="114300" simplePos="0" relativeHeight="251666432" behindDoc="0" locked="0" layoutInCell="1" allowOverlap="1" wp14:anchorId="74E6403B" wp14:editId="403B19F6">
                <wp:simplePos x="0" y="0"/>
                <wp:positionH relativeFrom="margin">
                  <wp:posOffset>5229225</wp:posOffset>
                </wp:positionH>
                <wp:positionV relativeFrom="paragraph">
                  <wp:posOffset>766445</wp:posOffset>
                </wp:positionV>
                <wp:extent cx="1371600" cy="917575"/>
                <wp:effectExtent l="0" t="0" r="19050"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7575"/>
                        </a:xfrm>
                        <a:prstGeom prst="rect">
                          <a:avLst/>
                        </a:prstGeom>
                        <a:solidFill>
                          <a:srgbClr val="FFFFFF"/>
                        </a:solidFill>
                        <a:ln w="9525">
                          <a:solidFill>
                            <a:srgbClr val="000000"/>
                          </a:solidFill>
                          <a:miter lim="800000"/>
                          <a:headEnd/>
                          <a:tailEnd/>
                        </a:ln>
                      </wps:spPr>
                      <wps:txbx>
                        <w:txbxContent>
                          <w:p w14:paraId="023EC9A8" w14:textId="77777777" w:rsidR="00D94D96" w:rsidRPr="004F6895" w:rsidRDefault="00D94D96" w:rsidP="00B21306">
                            <w:pPr>
                              <w:rPr>
                                <w:sz w:val="16"/>
                                <w:szCs w:val="16"/>
                              </w:rPr>
                            </w:pPr>
                            <w:r>
                              <w:rPr>
                                <w:sz w:val="16"/>
                                <w:szCs w:val="16"/>
                              </w:rPr>
                              <w:t>Jäsenet: V</w:t>
                            </w:r>
                            <w:r w:rsidRPr="004F6895">
                              <w:rPr>
                                <w:sz w:val="16"/>
                                <w:szCs w:val="16"/>
                              </w:rPr>
                              <w:t>astaväittäjä (t)</w:t>
                            </w:r>
                          </w:p>
                          <w:p w14:paraId="3DCAD5EC" w14:textId="77777777" w:rsidR="00D94D96" w:rsidRPr="004F6895" w:rsidRDefault="00D94D96" w:rsidP="00B21306">
                            <w:pPr>
                              <w:rPr>
                                <w:sz w:val="16"/>
                                <w:szCs w:val="16"/>
                              </w:rPr>
                            </w:pPr>
                            <w:r>
                              <w:rPr>
                                <w:sz w:val="16"/>
                                <w:szCs w:val="16"/>
                              </w:rPr>
                              <w:t xml:space="preserve">sekä tiedekunnan professori tai dosentti tai </w:t>
                            </w:r>
                            <w:proofErr w:type="spellStart"/>
                            <w:r>
                              <w:rPr>
                                <w:sz w:val="16"/>
                                <w:szCs w:val="16"/>
                              </w:rPr>
                              <w:t>KTL:</w:t>
                            </w:r>
                            <w:proofErr w:type="gramStart"/>
                            <w:r>
                              <w:rPr>
                                <w:sz w:val="16"/>
                                <w:szCs w:val="16"/>
                              </w:rPr>
                              <w:t>n</w:t>
                            </w:r>
                            <w:proofErr w:type="spellEnd"/>
                            <w:r>
                              <w:rPr>
                                <w:sz w:val="16"/>
                                <w:szCs w:val="16"/>
                              </w:rPr>
                              <w:t xml:space="preserve"> </w:t>
                            </w:r>
                            <w:r w:rsidRPr="00117CE0">
                              <w:rPr>
                                <w:sz w:val="16"/>
                                <w:szCs w:val="16"/>
                                <w:highlight w:val="magenta"/>
                              </w:rPr>
                              <w:t xml:space="preserve"> </w:t>
                            </w:r>
                            <w:r w:rsidRPr="00171DEA">
                              <w:rPr>
                                <w:sz w:val="16"/>
                                <w:szCs w:val="16"/>
                              </w:rPr>
                              <w:t>professori</w:t>
                            </w:r>
                            <w:proofErr w:type="gramEnd"/>
                            <w:r w:rsidRPr="00171DEA">
                              <w:rPr>
                                <w:sz w:val="16"/>
                                <w:szCs w:val="16"/>
                              </w:rPr>
                              <w:t>,</w:t>
                            </w:r>
                            <w:r w:rsidRPr="004F6895">
                              <w:rPr>
                                <w:sz w:val="16"/>
                                <w:szCs w:val="16"/>
                              </w:rPr>
                              <w:t xml:space="preserve"> joka ei ole ohjaaja eikä mukana väitöstyön julkaisuissa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6403B" id="_x0000_s1035" type="#_x0000_t202" style="position:absolute;margin-left:411.75pt;margin-top:60.35pt;width:108pt;height:7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">
                <v:textbox>
                  <w:txbxContent>
                    <w:p w14:paraId="023EC9A8" w14:textId="77777777" w:rsidR="00D94D96" w:rsidRPr="004F6895" w:rsidRDefault="00D94D96" w:rsidP="00B21306">
                      <w:pPr>
                        <w:rPr>
                          <w:sz w:val="16"/>
                          <w:szCs w:val="16"/>
                        </w:rPr>
                      </w:pPr>
                      <w:r>
                        <w:rPr>
                          <w:sz w:val="16"/>
                          <w:szCs w:val="16"/>
                        </w:rPr>
                        <w:t>Jäsenet: V</w:t>
                      </w:r>
                      <w:r w:rsidRPr="004F6895">
                        <w:rPr>
                          <w:sz w:val="16"/>
                          <w:szCs w:val="16"/>
                        </w:rPr>
                        <w:t>astaväittäjä (t)</w:t>
                      </w:r>
                    </w:p>
                    <w:p w14:paraId="3DCAD5EC" w14:textId="77777777" w:rsidR="00D94D96" w:rsidRPr="004F6895" w:rsidRDefault="00D94D96" w:rsidP="00B21306">
                      <w:pPr>
                        <w:rPr>
                          <w:sz w:val="16"/>
                          <w:szCs w:val="16"/>
                        </w:rPr>
                      </w:pPr>
                      <w:r>
                        <w:rPr>
                          <w:sz w:val="16"/>
                          <w:szCs w:val="16"/>
                        </w:rPr>
                        <w:t xml:space="preserve">sekä tiedekunnan professori tai dosentti tai KTL:n </w:t>
                      </w:r>
                      <w:r w:rsidRPr="00117CE0">
                        <w:rPr>
                          <w:sz w:val="16"/>
                          <w:szCs w:val="16"/>
                          <w:highlight w:val="magenta"/>
                        </w:rPr>
                        <w:t xml:space="preserve"> </w:t>
                      </w:r>
                      <w:r w:rsidRPr="00171DEA">
                        <w:rPr>
                          <w:sz w:val="16"/>
                          <w:szCs w:val="16"/>
                        </w:rPr>
                        <w:t>professori,</w:t>
                      </w:r>
                      <w:r w:rsidRPr="004F6895">
                        <w:rPr>
                          <w:sz w:val="16"/>
                          <w:szCs w:val="16"/>
                        </w:rPr>
                        <w:t xml:space="preserve"> joka ei ole ohjaaja eikä mukana väitöstyön julkaisuissa</w:t>
                      </w:r>
                    </w:p>
                  </w:txbxContent>
                </v:textbox>
                <w10:wrap type="square" anchorx="margin"/>
              </v:shape>
            </w:pict>
          </mc:Fallback>
        </mc:AlternateContent>
      </w:r>
      <w:r w:rsidR="00B21306" w:rsidRPr="00B21306">
        <w:rPr>
          <w:noProof/>
          <w:lang w:eastAsia="fi-FI"/>
        </w:rPr>
        <mc:AlternateContent>
          <mc:Choice Requires="wps">
            <w:drawing>
              <wp:anchor distT="45720" distB="45720" distL="114300" distR="114300" simplePos="0" relativeHeight="251659264" behindDoc="0" locked="0" layoutInCell="1" allowOverlap="1" wp14:anchorId="365FB607" wp14:editId="10D70536">
                <wp:simplePos x="0" y="0"/>
                <wp:positionH relativeFrom="column">
                  <wp:posOffset>174625</wp:posOffset>
                </wp:positionH>
                <wp:positionV relativeFrom="paragraph">
                  <wp:posOffset>299720</wp:posOffset>
                </wp:positionV>
                <wp:extent cx="1416050" cy="140462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solidFill>
                          <a:srgbClr val="FFFFFF"/>
                        </a:solidFill>
                        <a:ln w="9525">
                          <a:solidFill>
                            <a:srgbClr val="000000"/>
                          </a:solidFill>
                          <a:miter lim="800000"/>
                          <a:headEnd/>
                          <a:tailEnd/>
                        </a:ln>
                      </wps:spPr>
                      <wps:txbx>
                        <w:txbxContent>
                          <w:p w14:paraId="525BC7B0" w14:textId="77777777" w:rsidR="00D94D96" w:rsidRDefault="00D94D96" w:rsidP="00B21306">
                            <w:pPr>
                              <w:shd w:val="clear" w:color="auto" w:fill="323E4F" w:themeFill="text2" w:themeFillShade="BF"/>
                              <w:jc w:val="center"/>
                              <w:rPr>
                                <w:sz w:val="20"/>
                                <w:szCs w:val="20"/>
                              </w:rPr>
                            </w:pPr>
                            <w:r w:rsidRPr="00312460">
                              <w:rPr>
                                <w:sz w:val="20"/>
                                <w:szCs w:val="20"/>
                              </w:rPr>
                              <w:t>Opetussuunnitelma</w:t>
                            </w:r>
                          </w:p>
                          <w:p w14:paraId="26089543" w14:textId="77777777" w:rsidR="00D94D96" w:rsidRPr="00312460" w:rsidRDefault="00D94D96" w:rsidP="00B21306">
                            <w:pPr>
                              <w:shd w:val="clear" w:color="auto" w:fill="323E4F" w:themeFill="text2" w:themeFillShade="BF"/>
                              <w:jc w:val="center"/>
                              <w:rPr>
                                <w:sz w:val="20"/>
                                <w:szCs w:val="20"/>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FB607" id="_x0000_s1036" type="#_x0000_t202" style="position:absolute;margin-left:13.75pt;margin-top:23.6pt;width:11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">
                <v:textbox style="mso-fit-shape-to-text:t">
                  <w:txbxContent>
                    <w:p w14:paraId="525BC7B0" w14:textId="77777777" w:rsidR="00D94D96" w:rsidRDefault="00D94D96" w:rsidP="00B21306">
                      <w:pPr>
                        <w:shd w:val="clear" w:color="auto" w:fill="323E4F" w:themeFill="text2" w:themeFillShade="BF"/>
                        <w:jc w:val="center"/>
                        <w:rPr>
                          <w:sz w:val="20"/>
                          <w:szCs w:val="20"/>
                        </w:rPr>
                      </w:pPr>
                      <w:r w:rsidRPr="00312460">
                        <w:rPr>
                          <w:sz w:val="20"/>
                          <w:szCs w:val="20"/>
                        </w:rPr>
                        <w:t>Opetussuunnitelma</w:t>
                      </w:r>
                    </w:p>
                    <w:p w14:paraId="26089543" w14:textId="77777777" w:rsidR="00D94D96" w:rsidRPr="00312460" w:rsidRDefault="00D94D96" w:rsidP="00B21306">
                      <w:pPr>
                        <w:shd w:val="clear" w:color="auto" w:fill="323E4F" w:themeFill="text2" w:themeFillShade="BF"/>
                        <w:jc w:val="center"/>
                        <w:rPr>
                          <w:sz w:val="20"/>
                          <w:szCs w:val="20"/>
                          <w:lang w:val="en-US"/>
                        </w:rPr>
                      </w:pPr>
                    </w:p>
                  </w:txbxContent>
                </v:textbox>
                <w10:wrap type="square"/>
              </v:shape>
            </w:pict>
          </mc:Fallback>
        </mc:AlternateContent>
      </w:r>
    </w:p>
    <w:p w14:paraId="2D16D033" w14:textId="77777777" w:rsidR="00B21306" w:rsidRPr="00B21306" w:rsidRDefault="00B21306" w:rsidP="00B21306">
      <w:pPr>
        <w:pStyle w:val="ListParagraph"/>
        <w:ind w:left="780"/>
      </w:pPr>
    </w:p>
    <w:p w14:paraId="5F3E05AC" w14:textId="77777777" w:rsidR="00B21306" w:rsidRPr="00B21306" w:rsidRDefault="00B21306" w:rsidP="00B21306">
      <w:pPr>
        <w:pStyle w:val="ListParagraph"/>
        <w:ind w:left="0"/>
      </w:pPr>
      <w:r w:rsidRPr="00B21306">
        <w:t>Kuvio 1. KPTK tohtorikoulutuksen suunnittelu, ohjaus ja arviointi tohtoriopiskelijan näkökulmasta</w:t>
      </w:r>
    </w:p>
    <w:p w14:paraId="038A8489" w14:textId="740B2820" w:rsidR="005B47C9" w:rsidRDefault="005B47C9" w:rsidP="00B21306">
      <w:pPr>
        <w:rPr>
          <w:b/>
          <w:sz w:val="28"/>
          <w:szCs w:val="28"/>
        </w:rPr>
      </w:pPr>
    </w:p>
    <w:p w14:paraId="6E829BEA" w14:textId="210720AC" w:rsidR="00B21306" w:rsidRPr="00536C46" w:rsidRDefault="00B21306" w:rsidP="007E1D5B">
      <w:pPr>
        <w:spacing w:after="160" w:line="259" w:lineRule="auto"/>
        <w:rPr>
          <w:b/>
          <w:sz w:val="32"/>
          <w:szCs w:val="32"/>
        </w:rPr>
      </w:pPr>
      <w:r w:rsidRPr="00536C46">
        <w:rPr>
          <w:b/>
          <w:sz w:val="32"/>
          <w:szCs w:val="32"/>
        </w:rPr>
        <w:t xml:space="preserve">1. </w:t>
      </w:r>
      <w:r w:rsidR="003D0065" w:rsidRPr="00536C46">
        <w:rPr>
          <w:b/>
          <w:sz w:val="32"/>
          <w:szCs w:val="32"/>
        </w:rPr>
        <w:t>T</w:t>
      </w:r>
      <w:r w:rsidRPr="00536C46">
        <w:rPr>
          <w:b/>
          <w:sz w:val="32"/>
          <w:szCs w:val="32"/>
        </w:rPr>
        <w:t xml:space="preserve">ohtorikoulutuksen tavoitteet, tutkinnot ja väitöskirjan muoto </w:t>
      </w:r>
    </w:p>
    <w:p w14:paraId="71AA7C6A" w14:textId="6B0F41D8" w:rsidR="00C729E9" w:rsidRPr="00E34BAF" w:rsidRDefault="00C729E9" w:rsidP="00C729E9">
      <w:pPr>
        <w:pStyle w:val="NormalWeb"/>
        <w:rPr>
          <w:b/>
          <w:sz w:val="28"/>
          <w:szCs w:val="28"/>
          <w:lang w:val="fi-FI"/>
        </w:rPr>
      </w:pPr>
      <w:r w:rsidRPr="00E34BAF">
        <w:rPr>
          <w:b/>
          <w:sz w:val="28"/>
          <w:szCs w:val="28"/>
          <w:lang w:val="fi-FI"/>
        </w:rPr>
        <w:t xml:space="preserve">1.1 </w:t>
      </w:r>
      <w:r w:rsidR="00B21306" w:rsidRPr="00E34BAF">
        <w:rPr>
          <w:b/>
          <w:sz w:val="28"/>
          <w:szCs w:val="28"/>
          <w:lang w:val="fi-FI"/>
        </w:rPr>
        <w:t xml:space="preserve">Tohtorikoulutuksen tavoitteet </w:t>
      </w:r>
    </w:p>
    <w:p w14:paraId="23A444A3" w14:textId="7C194CF6" w:rsidR="00B21306" w:rsidRPr="00B21306" w:rsidRDefault="00B21306" w:rsidP="00C729E9">
      <w:pPr>
        <w:pStyle w:val="NormalWeb"/>
        <w:rPr>
          <w:rFonts w:eastAsia="Times New Roman"/>
          <w:lang w:val="fi-FI" w:eastAsia="fi-FI"/>
        </w:rPr>
      </w:pPr>
      <w:r w:rsidRPr="00B21306">
        <w:rPr>
          <w:rFonts w:eastAsia="Times New Roman"/>
          <w:lang w:val="fi-FI" w:eastAsia="fi-FI"/>
        </w:rPr>
        <w:lastRenderedPageBreak/>
        <w:t xml:space="preserve">Tohtorin tutkinnon suorittamiseksi jatko-opiskelijan tulee suorittaa tieteellisen jatkokoulutuksen opinnot, osoittaa tutkimusalallaan itsenäistä ja kriittistä ajattelua sekä laatia väitöskirja ja puolustaa sitä julkisesti. (Asetus yliopistojen tutkinnoista 794/2004). Tieteellisen jatkokoulutuksen tavoitteena on, että opiskelija perehtyy syvällisesti omaan tutkimusalaansa ja sen yhteiskunnalliseen merkitykseen sekä saavuttaa valmiudet tutkimusalansa piirissä itsenäisesti ja kriittisesti soveltaa tieteellisen tutkimuksen menetelmiä eettisesti kestävällä tavalla ja luoda uutta tieteellistä tietoa. Opiskelija perehtyy tieteenalansa kehitykseen, perusongelmiin ja tutkimusmenetelmiin sekä saavuttaa sellaisen yleisen tieteenteorian ja tutkimusalaansa liittyvien muiden tieteenalojen tuntemuksen, joka mahdollistaa niiden kehityksen seuraamisen.  </w:t>
      </w:r>
    </w:p>
    <w:p w14:paraId="6FE9F8F4" w14:textId="01E2312D" w:rsidR="00B21306" w:rsidRPr="00B21306" w:rsidRDefault="00032726" w:rsidP="00B21306">
      <w:pPr>
        <w:pStyle w:val="NormalWeb"/>
        <w:spacing w:before="0" w:beforeAutospacing="0" w:after="0" w:afterAutospacing="0"/>
        <w:rPr>
          <w:rFonts w:eastAsia="Times New Roman"/>
          <w:lang w:val="fi-FI" w:eastAsia="fi-FI"/>
        </w:rPr>
      </w:pPr>
      <w:r>
        <w:rPr>
          <w:rFonts w:eastAsia="Times New Roman"/>
          <w:lang w:val="fi-FI" w:eastAsia="fi-FI"/>
        </w:rPr>
        <w:t xml:space="preserve">Yliopiston tutkijakoulun ohjeistuksen mukaan yksi valintaperusteista on </w:t>
      </w:r>
      <w:r w:rsidRPr="00032726">
        <w:rPr>
          <w:rFonts w:eastAsia="Times New Roman"/>
          <w:lang w:val="fi-FI" w:eastAsia="fi-FI"/>
        </w:rPr>
        <w:t>tutkimusaiheen sopiminen laitoksen/tiedekunnan tutkimusstrategiaan</w:t>
      </w:r>
      <w:r>
        <w:rPr>
          <w:rFonts w:eastAsia="Times New Roman"/>
          <w:lang w:val="fi-FI" w:eastAsia="fi-FI"/>
        </w:rPr>
        <w:t>.</w:t>
      </w:r>
      <w:r w:rsidRPr="00032726">
        <w:rPr>
          <w:rFonts w:eastAsia="Times New Roman"/>
          <w:lang w:val="fi-FI" w:eastAsia="fi-FI"/>
        </w:rPr>
        <w:t xml:space="preserve"> </w:t>
      </w:r>
      <w:r w:rsidR="00B21306" w:rsidRPr="00B21306">
        <w:rPr>
          <w:rFonts w:eastAsia="Times New Roman"/>
          <w:lang w:val="fi-FI" w:eastAsia="fi-FI"/>
        </w:rPr>
        <w:t xml:space="preserve">Kasvatustieteiden ja psykologian tiedekunnan </w:t>
      </w:r>
      <w:r>
        <w:rPr>
          <w:rFonts w:eastAsia="Times New Roman"/>
          <w:lang w:val="fi-FI" w:eastAsia="fi-FI"/>
        </w:rPr>
        <w:t>vahvuusalueiksi on määritelty seuraavat:</w:t>
      </w:r>
    </w:p>
    <w:p w14:paraId="7E009D60" w14:textId="77777777" w:rsidR="00B21306" w:rsidRPr="00B21306" w:rsidRDefault="00B21306" w:rsidP="00B21306">
      <w:pPr>
        <w:pStyle w:val="NormalWeb"/>
        <w:numPr>
          <w:ilvl w:val="0"/>
          <w:numId w:val="8"/>
        </w:numPr>
        <w:spacing w:before="0" w:beforeAutospacing="0" w:after="0" w:afterAutospacing="0"/>
        <w:rPr>
          <w:rFonts w:eastAsia="Times New Roman"/>
          <w:lang w:val="fi-FI" w:eastAsia="fi-FI"/>
        </w:rPr>
      </w:pPr>
      <w:r w:rsidRPr="00B21306">
        <w:rPr>
          <w:rFonts w:eastAsia="Times New Roman"/>
          <w:b/>
          <w:i/>
          <w:lang w:val="fi-FI" w:eastAsia="fi-FI"/>
        </w:rPr>
        <w:t xml:space="preserve">Vuorovaikutus </w:t>
      </w:r>
      <w:r w:rsidRPr="00B21306">
        <w:rPr>
          <w:rFonts w:eastAsia="Times New Roman"/>
          <w:lang w:val="fi-FI" w:eastAsia="fi-FI"/>
        </w:rPr>
        <w:t>-   oppimisessa, kasvatuksessa ja terapiassa</w:t>
      </w:r>
    </w:p>
    <w:p w14:paraId="78A26C13" w14:textId="77777777" w:rsidR="00B21306" w:rsidRPr="00B21306" w:rsidRDefault="00B21306" w:rsidP="00B21306">
      <w:pPr>
        <w:pStyle w:val="NormalWeb"/>
        <w:numPr>
          <w:ilvl w:val="0"/>
          <w:numId w:val="8"/>
        </w:numPr>
        <w:spacing w:before="0" w:beforeAutospacing="0" w:after="0" w:afterAutospacing="0"/>
        <w:rPr>
          <w:rFonts w:eastAsia="Times New Roman"/>
          <w:lang w:val="fi-FI" w:eastAsia="fi-FI"/>
        </w:rPr>
      </w:pPr>
      <w:r w:rsidRPr="00B21306">
        <w:rPr>
          <w:rFonts w:eastAsia="Times New Roman"/>
          <w:b/>
          <w:i/>
          <w:lang w:val="fi-FI" w:eastAsia="fi-FI"/>
        </w:rPr>
        <w:t xml:space="preserve">Oppiminen </w:t>
      </w:r>
      <w:r w:rsidRPr="00B21306">
        <w:rPr>
          <w:rFonts w:eastAsia="Times New Roman"/>
          <w:lang w:val="fi-FI" w:eastAsia="fi-FI"/>
        </w:rPr>
        <w:t>-   oppimisvaikeudet, kognitiivinen kehitys, tunteet ja motivaatio, digitalisaatio, vertaissuhteet, oppimisen neuraalinen perusta, kehittyvät aivot</w:t>
      </w:r>
    </w:p>
    <w:p w14:paraId="0A190D04" w14:textId="77777777" w:rsidR="00B21306" w:rsidRPr="00B21306" w:rsidRDefault="00B21306" w:rsidP="00B21306">
      <w:pPr>
        <w:pStyle w:val="NormalWeb"/>
        <w:numPr>
          <w:ilvl w:val="0"/>
          <w:numId w:val="8"/>
        </w:numPr>
        <w:spacing w:before="0" w:beforeAutospacing="0" w:after="0" w:afterAutospacing="0"/>
        <w:rPr>
          <w:rFonts w:eastAsia="Times New Roman"/>
          <w:lang w:val="fi-FI" w:eastAsia="fi-FI"/>
        </w:rPr>
      </w:pPr>
      <w:r w:rsidRPr="00B21306">
        <w:rPr>
          <w:rFonts w:eastAsia="Times New Roman"/>
          <w:b/>
          <w:i/>
          <w:lang w:val="fi-FI" w:eastAsia="fi-FI"/>
        </w:rPr>
        <w:t>Perhe ja lapsuus</w:t>
      </w:r>
      <w:r w:rsidRPr="00B21306">
        <w:rPr>
          <w:rFonts w:eastAsia="Times New Roman"/>
          <w:lang w:val="fi-FI" w:eastAsia="fi-FI"/>
        </w:rPr>
        <w:t xml:space="preserve"> -   kasvu- ja oppimisympäristöt, osallisuus, vanhemmuus ja perhesuhteet</w:t>
      </w:r>
    </w:p>
    <w:p w14:paraId="7E150C85" w14:textId="77777777" w:rsidR="00B21306" w:rsidRPr="00B21306" w:rsidRDefault="00B21306" w:rsidP="00B21306">
      <w:pPr>
        <w:pStyle w:val="NormalWeb"/>
        <w:numPr>
          <w:ilvl w:val="0"/>
          <w:numId w:val="8"/>
        </w:numPr>
        <w:spacing w:before="0" w:beforeAutospacing="0" w:after="0" w:afterAutospacing="0"/>
        <w:rPr>
          <w:rFonts w:eastAsia="Times New Roman"/>
          <w:lang w:val="fi-FI" w:eastAsia="fi-FI"/>
        </w:rPr>
      </w:pPr>
      <w:r w:rsidRPr="00B21306">
        <w:rPr>
          <w:rFonts w:eastAsia="Times New Roman"/>
          <w:b/>
          <w:i/>
          <w:lang w:val="fi-FI" w:eastAsia="fi-FI"/>
        </w:rPr>
        <w:t>Työelämä</w:t>
      </w:r>
      <w:r w:rsidRPr="00B21306">
        <w:rPr>
          <w:rFonts w:eastAsia="Times New Roman"/>
          <w:lang w:val="fi-FI" w:eastAsia="fi-FI"/>
        </w:rPr>
        <w:t xml:space="preserve"> - työssä oppiminen, hyvinvointi, identiteetti, toimijuus ja johtajuuden tutkimus</w:t>
      </w:r>
    </w:p>
    <w:p w14:paraId="088E41C1" w14:textId="77777777" w:rsidR="00B21306" w:rsidRPr="00B21306" w:rsidRDefault="00B21306" w:rsidP="00B21306">
      <w:pPr>
        <w:pStyle w:val="NormalWeb"/>
        <w:numPr>
          <w:ilvl w:val="0"/>
          <w:numId w:val="8"/>
        </w:numPr>
        <w:spacing w:before="0" w:beforeAutospacing="0" w:after="0" w:afterAutospacing="0"/>
        <w:rPr>
          <w:rFonts w:eastAsia="Times New Roman"/>
          <w:lang w:val="fi-FI" w:eastAsia="fi-FI"/>
        </w:rPr>
      </w:pPr>
      <w:r w:rsidRPr="00B21306">
        <w:rPr>
          <w:rFonts w:eastAsia="Times New Roman"/>
          <w:b/>
          <w:i/>
          <w:lang w:val="fi-FI" w:eastAsia="fi-FI"/>
        </w:rPr>
        <w:t>Opetus, ohjaus ja koulutus</w:t>
      </w:r>
      <w:r w:rsidRPr="00B21306">
        <w:rPr>
          <w:rFonts w:eastAsia="Times New Roman"/>
          <w:lang w:val="fi-FI" w:eastAsia="fi-FI"/>
        </w:rPr>
        <w:t xml:space="preserve"> -   Pedagoginen tutkimus ja oppimisympäristöihin ja osallisuuteen liittyvä kokeileva tutkimus, koulun kehittäminen, mobiili- ja verkkointerventiot, kansainvälisyys, kulttuurinen monimuotoisuus ja monikielisyys, koulutuksen yhdenvertaisuus, hyvinvointi, demokratia ja toimijuus</w:t>
      </w:r>
    </w:p>
    <w:p w14:paraId="547D5145" w14:textId="77777777" w:rsidR="00B21306" w:rsidRPr="00B21306" w:rsidRDefault="00B21306" w:rsidP="00B21306">
      <w:pPr>
        <w:spacing w:after="200" w:line="276" w:lineRule="auto"/>
        <w:rPr>
          <w:rFonts w:eastAsia="Times New Roman"/>
          <w:b/>
          <w:bCs/>
          <w:lang w:eastAsia="fi-FI"/>
        </w:rPr>
      </w:pPr>
    </w:p>
    <w:p w14:paraId="055D4DC1" w14:textId="0DCE870C" w:rsidR="00C729E9" w:rsidRPr="00E34BAF" w:rsidRDefault="00C729E9" w:rsidP="00032726">
      <w:pPr>
        <w:spacing w:after="200" w:line="276" w:lineRule="auto"/>
        <w:rPr>
          <w:rFonts w:eastAsia="Times New Roman"/>
          <w:b/>
          <w:bCs/>
          <w:sz w:val="28"/>
          <w:lang w:eastAsia="fi-FI"/>
        </w:rPr>
      </w:pPr>
      <w:r w:rsidRPr="00E34BAF">
        <w:rPr>
          <w:rFonts w:eastAsia="Times New Roman"/>
          <w:b/>
          <w:bCs/>
          <w:sz w:val="28"/>
          <w:lang w:eastAsia="fi-FI"/>
        </w:rPr>
        <w:t xml:space="preserve">1.2 </w:t>
      </w:r>
      <w:r w:rsidR="00B21306" w:rsidRPr="00E34BAF">
        <w:rPr>
          <w:rFonts w:eastAsia="Times New Roman"/>
          <w:b/>
          <w:bCs/>
          <w:sz w:val="28"/>
          <w:lang w:eastAsia="fi-FI"/>
        </w:rPr>
        <w:t xml:space="preserve">Tiedekunnassa suoritettavat </w:t>
      </w:r>
      <w:r w:rsidR="00E34BAF">
        <w:rPr>
          <w:rFonts w:eastAsia="Times New Roman"/>
          <w:b/>
          <w:bCs/>
          <w:sz w:val="28"/>
          <w:lang w:eastAsia="fi-FI"/>
        </w:rPr>
        <w:t xml:space="preserve">tohtorin </w:t>
      </w:r>
      <w:r w:rsidR="00B21306" w:rsidRPr="00E34BAF">
        <w:rPr>
          <w:rFonts w:eastAsia="Times New Roman"/>
          <w:b/>
          <w:bCs/>
          <w:sz w:val="28"/>
          <w:lang w:eastAsia="fi-FI"/>
        </w:rPr>
        <w:t xml:space="preserve">tutkinnot </w:t>
      </w:r>
    </w:p>
    <w:p w14:paraId="66B0DA83" w14:textId="1684F2A4" w:rsidR="00B21306" w:rsidRPr="00B21306" w:rsidRDefault="00B21306" w:rsidP="00032726">
      <w:pPr>
        <w:spacing w:after="200" w:line="276" w:lineRule="auto"/>
        <w:rPr>
          <w:rFonts w:eastAsia="Times New Roman"/>
          <w:lang w:eastAsia="fi-FI"/>
        </w:rPr>
      </w:pPr>
      <w:r w:rsidRPr="00B21306">
        <w:rPr>
          <w:rFonts w:eastAsia="Times New Roman"/>
          <w:lang w:eastAsia="fi-FI"/>
        </w:rPr>
        <w:t>Tutkintosäännön mukaan tieteelliseen jatkokoulutukseen valitulle opiskelijalle myönnetään opiskeluoikeus tohtorin tutkintoon tai milloin siihen on erityistä syytä, yksinomaan lisensiaatintutkintoon.</w:t>
      </w:r>
      <w:r w:rsidRPr="00B21306">
        <w:t xml:space="preserve"> </w:t>
      </w:r>
      <w:r w:rsidRPr="00B21306">
        <w:rPr>
          <w:rFonts w:eastAsia="Times New Roman"/>
          <w:lang w:eastAsia="fi-FI"/>
        </w:rPr>
        <w:t>Tohtorin tutkinto on päätoimisesti opiskellen tarkoitus suorittaa neljässä vuodessa. Kasvatustieteiden ja psykologian tiedekunnassa suorit</w:t>
      </w:r>
      <w:r w:rsidR="003D0065">
        <w:rPr>
          <w:rFonts w:eastAsia="Times New Roman"/>
          <w:lang w:eastAsia="fi-FI"/>
        </w:rPr>
        <w:t>ettavat</w:t>
      </w:r>
      <w:r w:rsidRPr="00B21306">
        <w:rPr>
          <w:rFonts w:eastAsia="Times New Roman"/>
          <w:lang w:eastAsia="fi-FI"/>
        </w:rPr>
        <w:t xml:space="preserve"> tohtorin tutkinnot</w:t>
      </w:r>
      <w:r w:rsidR="003D0065">
        <w:rPr>
          <w:rFonts w:eastAsia="Times New Roman"/>
          <w:lang w:eastAsia="fi-FI"/>
        </w:rPr>
        <w:t xml:space="preserve"> esitellään alla tohtoriohjelmakohtaisesti.</w:t>
      </w:r>
    </w:p>
    <w:p w14:paraId="29BBB8D2" w14:textId="77777777" w:rsidR="00B21306" w:rsidRPr="00B21306" w:rsidRDefault="00B21306" w:rsidP="00B21306">
      <w:pPr>
        <w:jc w:val="both"/>
        <w:outlineLvl w:val="2"/>
        <w:rPr>
          <w:rFonts w:eastAsia="Times New Roman"/>
          <w:b/>
          <w:i/>
          <w:lang w:eastAsia="fi-FI"/>
        </w:rPr>
      </w:pPr>
      <w:r w:rsidRPr="00B21306">
        <w:rPr>
          <w:rFonts w:eastAsia="Times New Roman"/>
          <w:b/>
          <w:i/>
          <w:lang w:eastAsia="fi-FI"/>
        </w:rPr>
        <w:t>Kasvatustieteiden tohtoriohjelma</w:t>
      </w:r>
    </w:p>
    <w:p w14:paraId="21AE12FA" w14:textId="77777777" w:rsidR="00B21306" w:rsidRPr="00B21306" w:rsidRDefault="00B21306" w:rsidP="00B21306">
      <w:pPr>
        <w:pStyle w:val="ListParagraph"/>
        <w:numPr>
          <w:ilvl w:val="0"/>
          <w:numId w:val="4"/>
        </w:numPr>
        <w:jc w:val="both"/>
        <w:outlineLvl w:val="2"/>
        <w:rPr>
          <w:rFonts w:eastAsia="Times New Roman"/>
          <w:lang w:eastAsia="fi-FI"/>
        </w:rPr>
      </w:pPr>
      <w:r w:rsidRPr="00B21306">
        <w:rPr>
          <w:rFonts w:eastAsia="Times New Roman"/>
          <w:lang w:eastAsia="fi-FI"/>
        </w:rPr>
        <w:t xml:space="preserve">kasvatustieteen tohtorin tutkinto ja </w:t>
      </w:r>
    </w:p>
    <w:p w14:paraId="2E1ACDA0" w14:textId="77777777" w:rsidR="00B21306" w:rsidRPr="00B21306" w:rsidRDefault="00B21306" w:rsidP="00B21306">
      <w:pPr>
        <w:pStyle w:val="ListParagraph"/>
        <w:numPr>
          <w:ilvl w:val="0"/>
          <w:numId w:val="4"/>
        </w:numPr>
        <w:jc w:val="both"/>
        <w:outlineLvl w:val="2"/>
        <w:rPr>
          <w:rFonts w:eastAsia="Times New Roman"/>
          <w:lang w:eastAsia="fi-FI"/>
        </w:rPr>
      </w:pPr>
      <w:r w:rsidRPr="00B21306">
        <w:rPr>
          <w:rFonts w:eastAsia="Times New Roman"/>
          <w:lang w:eastAsia="fi-FI"/>
        </w:rPr>
        <w:t>filosofian tohtorin (kasvatustiede) tutkinto.</w:t>
      </w:r>
    </w:p>
    <w:p w14:paraId="554F2D91" w14:textId="77777777" w:rsidR="00B21306" w:rsidRPr="00B21306" w:rsidRDefault="00B21306" w:rsidP="00B21306">
      <w:pPr>
        <w:jc w:val="both"/>
        <w:outlineLvl w:val="2"/>
        <w:rPr>
          <w:rFonts w:eastAsia="Times New Roman"/>
          <w:lang w:eastAsia="fi-FI"/>
        </w:rPr>
      </w:pPr>
    </w:p>
    <w:p w14:paraId="59940797" w14:textId="3327F5B6" w:rsidR="00B21306" w:rsidRPr="00B21306" w:rsidRDefault="00B21306" w:rsidP="00B21306">
      <w:pPr>
        <w:jc w:val="both"/>
        <w:outlineLvl w:val="2"/>
        <w:rPr>
          <w:rFonts w:eastAsia="Times New Roman"/>
          <w:lang w:eastAsia="fi-FI"/>
        </w:rPr>
      </w:pPr>
      <w:r w:rsidRPr="00B21306">
        <w:rPr>
          <w:rFonts w:eastAsia="Times New Roman"/>
          <w:lang w:eastAsia="fi-FI"/>
        </w:rPr>
        <w:t xml:space="preserve">Kasvatustieteellisten tutkintojen pääaineena on jokin seuraavista: </w:t>
      </w:r>
      <w:r w:rsidRPr="00E34BAF">
        <w:rPr>
          <w:rFonts w:eastAsia="Times New Roman"/>
          <w:lang w:eastAsia="fi-FI"/>
        </w:rPr>
        <w:t>kasvatustiede, aikuiskasvatustiede, erityispedagogiikka tai varhaiskasvatustiede</w:t>
      </w:r>
      <w:r w:rsidRPr="00B21306">
        <w:rPr>
          <w:rFonts w:eastAsia="Times New Roman"/>
          <w:lang w:eastAsia="fi-FI"/>
        </w:rPr>
        <w:t xml:space="preserve">.  </w:t>
      </w:r>
      <w:r w:rsidR="00975B9B" w:rsidRPr="00A343EA">
        <w:rPr>
          <w:rFonts w:eastAsia="Times New Roman"/>
          <w:lang w:eastAsia="fi-FI"/>
        </w:rPr>
        <w:t xml:space="preserve">Tohtorin tutkintoon sisältyy väitöskirja ja </w:t>
      </w:r>
      <w:r w:rsidRPr="00A343EA">
        <w:rPr>
          <w:rFonts w:eastAsia="Times New Roman"/>
          <w:lang w:eastAsia="fi-FI"/>
        </w:rPr>
        <w:t>40 opintopistettä</w:t>
      </w:r>
      <w:r w:rsidR="00975B9B" w:rsidRPr="00A343EA">
        <w:rPr>
          <w:rFonts w:eastAsia="Times New Roman"/>
          <w:lang w:eastAsia="fi-FI"/>
        </w:rPr>
        <w:t xml:space="preserve"> muita tohtoriopintoja</w:t>
      </w:r>
      <w:r w:rsidRPr="00A343EA">
        <w:rPr>
          <w:rFonts w:eastAsia="Times New Roman"/>
          <w:lang w:eastAsia="fi-FI"/>
        </w:rPr>
        <w:t>. Kasvatustieteen tohtorin tutkintoon hyväksytty voi välitutkintona suorittaa kasvatustieteen lisensiaatintutkinnon, josta muiden opintojen osuus on 20 opintopistettä.</w:t>
      </w:r>
      <w:r w:rsidRPr="00B21306">
        <w:rPr>
          <w:rFonts w:eastAsia="Times New Roman"/>
          <w:lang w:eastAsia="fi-FI"/>
        </w:rPr>
        <w:t xml:space="preserve"> </w:t>
      </w:r>
    </w:p>
    <w:p w14:paraId="1EF4059F" w14:textId="77777777" w:rsidR="00B21306" w:rsidRPr="00B21306" w:rsidRDefault="00B21306" w:rsidP="00B21306">
      <w:pPr>
        <w:jc w:val="both"/>
        <w:outlineLvl w:val="2"/>
        <w:rPr>
          <w:rFonts w:eastAsia="Times New Roman"/>
          <w:lang w:eastAsia="fi-FI"/>
        </w:rPr>
      </w:pPr>
      <w:r w:rsidRPr="00B21306">
        <w:rPr>
          <w:rFonts w:eastAsia="Times New Roman"/>
          <w:lang w:eastAsia="fi-FI"/>
        </w:rPr>
        <w:t xml:space="preserve"> </w:t>
      </w:r>
      <w:r w:rsidRPr="00B21306">
        <w:rPr>
          <w:rFonts w:eastAsia="Times New Roman"/>
          <w:lang w:eastAsia="fi-FI"/>
        </w:rPr>
        <w:br/>
        <w:t xml:space="preserve">Filosofian tohtorin (kasvatustiede) tutkinto on kasvatustieteiden tiedekunnan tarjoama jatkotutkinto niille, joiden maisterin tutkinnon pääaine ei ole kasvatustieteellinen oppiaine. Sen suorittamisessa noudatetaan soveltuvin osin kasvatustieteen tohtorin tutkinnon suorittamisesta annettuja määräyksiä. Filosofian tohtorin tutkintoon hakevalla täytyy olla suoritettuna joko kasvatustieteen perus- ja aineopinnot tai ohjaajan toimesta kirjallisesti todettu vastaavuus. Lisäksi suositellaan, että opiskelija suorittaa opintojensa aikana kasvatustieteellisiä syventäviä opintoja. </w:t>
      </w:r>
    </w:p>
    <w:p w14:paraId="12886F78" w14:textId="215D1710" w:rsidR="00B21306" w:rsidRDefault="00B21306" w:rsidP="00B21306">
      <w:pPr>
        <w:jc w:val="both"/>
        <w:outlineLvl w:val="2"/>
        <w:rPr>
          <w:rFonts w:eastAsia="Times New Roman"/>
          <w:lang w:eastAsia="fi-FI"/>
        </w:rPr>
      </w:pPr>
    </w:p>
    <w:p w14:paraId="172905BE" w14:textId="77777777" w:rsidR="00B21306" w:rsidRPr="00B21306" w:rsidRDefault="00B21306" w:rsidP="00B21306">
      <w:pPr>
        <w:jc w:val="both"/>
        <w:outlineLvl w:val="2"/>
        <w:rPr>
          <w:rFonts w:eastAsia="Times New Roman"/>
          <w:b/>
          <w:i/>
          <w:lang w:eastAsia="fi-FI"/>
        </w:rPr>
      </w:pPr>
      <w:r w:rsidRPr="00B21306">
        <w:rPr>
          <w:rFonts w:eastAsia="Times New Roman"/>
          <w:b/>
          <w:i/>
          <w:lang w:eastAsia="fi-FI"/>
        </w:rPr>
        <w:t>Psykologian tohtoriohjelma</w:t>
      </w:r>
    </w:p>
    <w:p w14:paraId="1BCE17E0" w14:textId="77777777" w:rsidR="00B21306" w:rsidRPr="00B21306" w:rsidRDefault="00B21306" w:rsidP="00B21306">
      <w:pPr>
        <w:pStyle w:val="ListParagraph"/>
        <w:numPr>
          <w:ilvl w:val="0"/>
          <w:numId w:val="7"/>
        </w:numPr>
        <w:jc w:val="both"/>
        <w:outlineLvl w:val="2"/>
        <w:rPr>
          <w:rFonts w:eastAsia="Times New Roman"/>
          <w:lang w:eastAsia="fi-FI"/>
        </w:rPr>
      </w:pPr>
      <w:r w:rsidRPr="00B21306">
        <w:rPr>
          <w:rFonts w:eastAsia="Times New Roman"/>
          <w:lang w:eastAsia="fi-FI"/>
        </w:rPr>
        <w:t>psykologian tohtorin tutkinto</w:t>
      </w:r>
    </w:p>
    <w:p w14:paraId="4C76BBA6" w14:textId="77777777" w:rsidR="00B21306" w:rsidRPr="00B21306" w:rsidRDefault="00B21306" w:rsidP="00B21306">
      <w:pPr>
        <w:pStyle w:val="ListParagraph"/>
        <w:numPr>
          <w:ilvl w:val="0"/>
          <w:numId w:val="7"/>
        </w:numPr>
        <w:jc w:val="both"/>
        <w:outlineLvl w:val="2"/>
        <w:rPr>
          <w:rFonts w:eastAsia="Times New Roman"/>
          <w:lang w:eastAsia="fi-FI"/>
        </w:rPr>
      </w:pPr>
      <w:r w:rsidRPr="00B21306">
        <w:rPr>
          <w:rFonts w:eastAsia="Times New Roman"/>
          <w:lang w:eastAsia="fi-FI"/>
        </w:rPr>
        <w:t xml:space="preserve">filosofian tohtorin tutkinto </w:t>
      </w:r>
    </w:p>
    <w:p w14:paraId="41A6E616" w14:textId="145E18C2" w:rsidR="00B21306" w:rsidRPr="00B21306" w:rsidRDefault="00B21306" w:rsidP="00B21306">
      <w:pPr>
        <w:jc w:val="both"/>
        <w:outlineLvl w:val="2"/>
        <w:rPr>
          <w:rFonts w:eastAsia="Times New Roman"/>
          <w:lang w:eastAsia="fi-FI"/>
        </w:rPr>
      </w:pPr>
      <w:r w:rsidRPr="00B21306">
        <w:rPr>
          <w:rFonts w:eastAsia="Times New Roman"/>
          <w:lang w:eastAsia="fi-FI"/>
        </w:rPr>
        <w:lastRenderedPageBreak/>
        <w:t xml:space="preserve">Psykologisten tutkintojen pääaineena on psykologia. </w:t>
      </w:r>
      <w:r w:rsidR="00975B9B" w:rsidRPr="00A343EA">
        <w:rPr>
          <w:rFonts w:eastAsia="Times New Roman"/>
          <w:lang w:eastAsia="fi-FI"/>
        </w:rPr>
        <w:t>Psykologian alan tohtorin tutkintoon sisältyy väitöskirja ja 40 muita tohtoriopintoja</w:t>
      </w:r>
      <w:r w:rsidRPr="00A343EA">
        <w:rPr>
          <w:rFonts w:eastAsia="Times New Roman"/>
          <w:lang w:eastAsia="fi-FI"/>
        </w:rPr>
        <w:t>.</w:t>
      </w:r>
      <w:r w:rsidRPr="00A343EA">
        <w:t xml:space="preserve"> Psykologian tohtorin </w:t>
      </w:r>
      <w:r w:rsidRPr="00A343EA">
        <w:rPr>
          <w:rFonts w:eastAsia="Times New Roman"/>
          <w:lang w:eastAsia="fi-FI"/>
        </w:rPr>
        <w:t>tutkintoon hyväksytty voi välitutkintona suorittaa psykologian lisensiaatintutkinnon, josta muiden opintojen osuus on 20 opintopistettä.</w:t>
      </w:r>
      <w:r w:rsidRPr="00B21306">
        <w:rPr>
          <w:rFonts w:eastAsia="Times New Roman"/>
          <w:lang w:eastAsia="fi-FI"/>
        </w:rPr>
        <w:t xml:space="preserve">  </w:t>
      </w:r>
    </w:p>
    <w:p w14:paraId="30EB4C59" w14:textId="77777777" w:rsidR="00E34BAF" w:rsidRDefault="00E34BAF" w:rsidP="00E34BAF">
      <w:pPr>
        <w:spacing w:after="120" w:line="276" w:lineRule="auto"/>
        <w:rPr>
          <w:rFonts w:eastAsia="Times New Roman"/>
          <w:b/>
          <w:bCs/>
          <w:sz w:val="28"/>
          <w:lang w:eastAsia="fi-FI"/>
        </w:rPr>
      </w:pPr>
    </w:p>
    <w:p w14:paraId="676863CB" w14:textId="75131A52" w:rsidR="00E34BAF" w:rsidRDefault="00E34BAF" w:rsidP="00E34BAF">
      <w:pPr>
        <w:spacing w:after="120" w:line="276" w:lineRule="auto"/>
        <w:rPr>
          <w:rFonts w:eastAsia="Times New Roman"/>
          <w:b/>
          <w:bCs/>
          <w:sz w:val="28"/>
          <w:lang w:eastAsia="fi-FI"/>
        </w:rPr>
      </w:pPr>
      <w:r>
        <w:rPr>
          <w:rFonts w:eastAsia="Times New Roman"/>
          <w:b/>
          <w:bCs/>
          <w:sz w:val="28"/>
          <w:lang w:eastAsia="fi-FI"/>
        </w:rPr>
        <w:t>1.3</w:t>
      </w:r>
      <w:r w:rsidRPr="00E34BAF">
        <w:rPr>
          <w:rFonts w:eastAsia="Times New Roman"/>
          <w:b/>
          <w:bCs/>
          <w:sz w:val="28"/>
          <w:lang w:eastAsia="fi-FI"/>
        </w:rPr>
        <w:t xml:space="preserve"> Tiedekunnassa</w:t>
      </w:r>
      <w:r>
        <w:rPr>
          <w:rFonts w:eastAsia="Times New Roman"/>
          <w:b/>
          <w:bCs/>
          <w:sz w:val="28"/>
          <w:lang w:eastAsia="fi-FI"/>
        </w:rPr>
        <w:t xml:space="preserve"> noudatettavat väitöskirjan muodon kriteerit</w:t>
      </w:r>
      <w:r w:rsidRPr="00E34BAF">
        <w:rPr>
          <w:rFonts w:eastAsia="Times New Roman"/>
          <w:b/>
          <w:bCs/>
          <w:sz w:val="28"/>
          <w:lang w:eastAsia="fi-FI"/>
        </w:rPr>
        <w:t xml:space="preserve"> </w:t>
      </w:r>
    </w:p>
    <w:p w14:paraId="670F3A45" w14:textId="2CA943F7" w:rsidR="00B21306" w:rsidRPr="00E34BAF" w:rsidRDefault="00B21306" w:rsidP="00E34BAF">
      <w:pPr>
        <w:spacing w:after="120" w:line="276" w:lineRule="auto"/>
        <w:rPr>
          <w:rFonts w:eastAsia="Times New Roman"/>
          <w:b/>
          <w:bCs/>
          <w:sz w:val="28"/>
          <w:lang w:eastAsia="fi-FI"/>
        </w:rPr>
      </w:pPr>
      <w:r w:rsidRPr="00B21306">
        <w:rPr>
          <w:rFonts w:eastAsia="Times New Roman"/>
          <w:lang w:eastAsia="fi-FI"/>
        </w:rPr>
        <w:br/>
      </w:r>
      <w:r w:rsidRPr="00B21306">
        <w:rPr>
          <w:rFonts w:eastAsia="Times New Roman"/>
          <w:b/>
          <w:i/>
          <w:lang w:eastAsia="fi-FI"/>
        </w:rPr>
        <w:t>Kasvatustiete</w:t>
      </w:r>
      <w:r w:rsidR="003D0065">
        <w:rPr>
          <w:rFonts w:eastAsia="Times New Roman"/>
          <w:b/>
          <w:i/>
          <w:lang w:eastAsia="fi-FI"/>
        </w:rPr>
        <w:t>iden tohtoriohjelma</w:t>
      </w:r>
      <w:r w:rsidRPr="00B21306">
        <w:rPr>
          <w:rFonts w:eastAsia="Times New Roman"/>
          <w:b/>
          <w:lang w:eastAsia="fi-FI"/>
        </w:rPr>
        <w:t>.</w:t>
      </w:r>
      <w:r w:rsidR="006A132B">
        <w:rPr>
          <w:rFonts w:eastAsia="Times New Roman"/>
          <w:b/>
          <w:lang w:eastAsia="fi-FI"/>
        </w:rPr>
        <w:t xml:space="preserve"> </w:t>
      </w:r>
      <w:r w:rsidRPr="00B21306">
        <w:rPr>
          <w:rFonts w:eastAsia="Times New Roman"/>
          <w:lang w:eastAsia="fi-FI"/>
        </w:rPr>
        <w:t>Väitöskirjan tulee olla itsenäinen tieteellinen tutkimus kasvatustiete</w:t>
      </w:r>
      <w:r w:rsidR="003D0065">
        <w:rPr>
          <w:rFonts w:eastAsia="Times New Roman"/>
          <w:lang w:eastAsia="fi-FI"/>
        </w:rPr>
        <w:t>id</w:t>
      </w:r>
      <w:r w:rsidRPr="00B21306">
        <w:rPr>
          <w:rFonts w:eastAsia="Times New Roman"/>
          <w:lang w:eastAsia="fi-FI"/>
        </w:rPr>
        <w:t>en alalta.  Se voi olla artikkeli-/kokoomaväitöskirja</w:t>
      </w:r>
      <w:r w:rsidR="003D0065" w:rsidRPr="003D0065">
        <w:rPr>
          <w:rFonts w:eastAsia="Times New Roman"/>
          <w:lang w:eastAsia="fi-FI"/>
        </w:rPr>
        <w:t xml:space="preserve"> </w:t>
      </w:r>
      <w:r w:rsidR="003D0065">
        <w:rPr>
          <w:rFonts w:eastAsia="Times New Roman"/>
          <w:lang w:eastAsia="fi-FI"/>
        </w:rPr>
        <w:t xml:space="preserve">tai </w:t>
      </w:r>
      <w:r w:rsidR="003D0065" w:rsidRPr="00B21306">
        <w:rPr>
          <w:rFonts w:eastAsia="Times New Roman"/>
          <w:lang w:eastAsia="fi-FI"/>
        </w:rPr>
        <w:t>monografia</w:t>
      </w:r>
      <w:r w:rsidRPr="00B21306">
        <w:rPr>
          <w:rFonts w:eastAsia="Times New Roman"/>
          <w:lang w:eastAsia="fi-FI"/>
        </w:rPr>
        <w:t xml:space="preserve">. </w:t>
      </w:r>
    </w:p>
    <w:p w14:paraId="55D289CD" w14:textId="1E7D3078" w:rsidR="00B21306" w:rsidRPr="00B21306" w:rsidRDefault="00B21306" w:rsidP="00032726">
      <w:pPr>
        <w:jc w:val="both"/>
        <w:outlineLvl w:val="2"/>
      </w:pPr>
      <w:r w:rsidRPr="00B21306">
        <w:rPr>
          <w:rFonts w:eastAsia="Times New Roman"/>
          <w:lang w:eastAsia="fi-FI"/>
        </w:rPr>
        <w:t>1)</w:t>
      </w:r>
      <w:r w:rsidRPr="00B21306">
        <w:rPr>
          <w:rFonts w:eastAsia="Times New Roman"/>
          <w:i/>
          <w:lang w:eastAsia="fi-FI"/>
        </w:rPr>
        <w:t xml:space="preserve"> Artikkeli-/kokoomaväitöskirja</w:t>
      </w:r>
      <w:r w:rsidRPr="00B21306">
        <w:rPr>
          <w:rFonts w:eastAsia="Times New Roman"/>
          <w:lang w:eastAsia="fi-FI"/>
        </w:rPr>
        <w:t xml:space="preserve"> koostuu yhteenveto-</w:t>
      </w:r>
      <w:r w:rsidR="00542A76" w:rsidRPr="00B21306">
        <w:rPr>
          <w:rFonts w:eastAsia="Times New Roman"/>
          <w:lang w:eastAsia="fi-FI"/>
        </w:rPr>
        <w:t>osasta ja</w:t>
      </w:r>
      <w:r w:rsidRPr="00B21306">
        <w:rPr>
          <w:rFonts w:eastAsia="Times New Roman"/>
          <w:lang w:eastAsia="fi-FI"/>
        </w:rPr>
        <w:t xml:space="preserve"> 3 artikkelista. </w:t>
      </w:r>
      <w:r w:rsidR="00032726">
        <w:t>A</w:t>
      </w:r>
      <w:r w:rsidRPr="00B21306">
        <w:t>rtikkel</w:t>
      </w:r>
      <w:r w:rsidR="00032726">
        <w:t>e</w:t>
      </w:r>
      <w:r w:rsidRPr="00B21306">
        <w:t>ista tulee</w:t>
      </w:r>
    </w:p>
    <w:p w14:paraId="08FD62C8" w14:textId="77777777" w:rsidR="00B21306" w:rsidRPr="00B21306" w:rsidRDefault="00B21306" w:rsidP="006A132B">
      <w:pPr>
        <w:pStyle w:val="ListParagraph"/>
        <w:numPr>
          <w:ilvl w:val="0"/>
          <w:numId w:val="5"/>
        </w:numPr>
        <w:ind w:left="568" w:hanging="284"/>
      </w:pPr>
      <w:r w:rsidRPr="00B21306">
        <w:t>vähintään kaksi olla julkaistu (</w:t>
      </w:r>
      <w:proofErr w:type="spellStart"/>
      <w:r w:rsidRPr="00B21306">
        <w:t>paper</w:t>
      </w:r>
      <w:proofErr w:type="spellEnd"/>
      <w:r w:rsidRPr="00B21306">
        <w:t xml:space="preserve">, </w:t>
      </w:r>
      <w:proofErr w:type="spellStart"/>
      <w:r w:rsidRPr="00B21306">
        <w:t>online</w:t>
      </w:r>
      <w:proofErr w:type="spellEnd"/>
      <w:r w:rsidRPr="00B21306">
        <w:t xml:space="preserve">, </w:t>
      </w:r>
      <w:proofErr w:type="spellStart"/>
      <w:r w:rsidRPr="00B21306">
        <w:t>preprint</w:t>
      </w:r>
      <w:proofErr w:type="spellEnd"/>
      <w:r w:rsidRPr="00B21306">
        <w:t xml:space="preserve">) </w:t>
      </w:r>
      <w:r w:rsidRPr="00B21306">
        <w:rPr>
          <w:u w:val="single"/>
        </w:rPr>
        <w:t>tai</w:t>
      </w:r>
      <w:r w:rsidRPr="00B21306">
        <w:t xml:space="preserve"> julkaistavaksi hyväksytty (</w:t>
      </w:r>
      <w:proofErr w:type="spellStart"/>
      <w:r w:rsidRPr="00B21306">
        <w:t>accepted</w:t>
      </w:r>
      <w:proofErr w:type="spellEnd"/>
      <w:r w:rsidRPr="00B21306">
        <w:t>) kansainvälisissä tieteellistä vertaisarviointia käyttävissä (referoiduissa) julkaisuissa (</w:t>
      </w:r>
      <w:proofErr w:type="spellStart"/>
      <w:r w:rsidRPr="00B21306">
        <w:t>journal</w:t>
      </w:r>
      <w:proofErr w:type="spellEnd"/>
      <w:r w:rsidRPr="00B21306">
        <w:t xml:space="preserve">, </w:t>
      </w:r>
      <w:proofErr w:type="spellStart"/>
      <w:r w:rsidRPr="00B21306">
        <w:t>edited</w:t>
      </w:r>
      <w:proofErr w:type="spellEnd"/>
      <w:r w:rsidRPr="00B21306">
        <w:t xml:space="preserve"> </w:t>
      </w:r>
      <w:proofErr w:type="spellStart"/>
      <w:r w:rsidRPr="00B21306">
        <w:t>book</w:t>
      </w:r>
      <w:proofErr w:type="spellEnd"/>
      <w:r w:rsidRPr="00B21306">
        <w:t xml:space="preserve">) ja </w:t>
      </w:r>
    </w:p>
    <w:p w14:paraId="62E2BDA8" w14:textId="29CCC483" w:rsidR="00542A76" w:rsidRPr="00B21306" w:rsidRDefault="00B21306" w:rsidP="004D6EC5">
      <w:pPr>
        <w:pStyle w:val="ListParagraph"/>
        <w:numPr>
          <w:ilvl w:val="0"/>
          <w:numId w:val="5"/>
        </w:numPr>
        <w:ind w:left="568" w:hanging="284"/>
      </w:pPr>
      <w:r w:rsidRPr="00B21306">
        <w:t>yksi voi olla joko kansainväliseen tieteellistä vertaisarviointia käyttävään lehteen tai kokoomateokseen arvioitavaksi lähetetty (</w:t>
      </w:r>
      <w:proofErr w:type="spellStart"/>
      <w:r w:rsidRPr="00B21306">
        <w:t>submitted</w:t>
      </w:r>
      <w:proofErr w:type="spellEnd"/>
      <w:r w:rsidRPr="00B21306">
        <w:t xml:space="preserve">) käsikirjoitus (ei kuitenkaan </w:t>
      </w:r>
      <w:proofErr w:type="spellStart"/>
      <w:r w:rsidRPr="00B21306">
        <w:t>conference</w:t>
      </w:r>
      <w:proofErr w:type="spellEnd"/>
      <w:r w:rsidRPr="00B21306">
        <w:t xml:space="preserve"> </w:t>
      </w:r>
      <w:proofErr w:type="spellStart"/>
      <w:r w:rsidRPr="00B21306">
        <w:t>proceedings</w:t>
      </w:r>
      <w:proofErr w:type="spellEnd"/>
      <w:r w:rsidRPr="00B21306">
        <w:t xml:space="preserve"> -julkaisu)</w:t>
      </w:r>
      <w:r w:rsidRPr="00B21306">
        <w:rPr>
          <w:shd w:val="clear" w:color="auto" w:fill="FFFFFF"/>
        </w:rPr>
        <w:t xml:space="preserve"> </w:t>
      </w:r>
      <w:r w:rsidRPr="00B21306">
        <w:rPr>
          <w:u w:val="single"/>
          <w:shd w:val="clear" w:color="auto" w:fill="FFFFFF"/>
        </w:rPr>
        <w:t xml:space="preserve">tai </w:t>
      </w:r>
      <w:r w:rsidRPr="00B21306">
        <w:rPr>
          <w:shd w:val="clear" w:color="auto" w:fill="FFFFFF"/>
        </w:rPr>
        <w:t xml:space="preserve">suomenkielinen vähintään julkaisutason 2 lehdessä oleva julkaistu </w:t>
      </w:r>
      <w:r w:rsidRPr="00B21306">
        <w:rPr>
          <w:u w:val="single"/>
          <w:shd w:val="clear" w:color="auto" w:fill="FFFFFF"/>
        </w:rPr>
        <w:t xml:space="preserve">tai </w:t>
      </w:r>
      <w:r w:rsidRPr="00B21306">
        <w:rPr>
          <w:shd w:val="clear" w:color="auto" w:fill="FFFFFF"/>
        </w:rPr>
        <w:t>julkaistavaksi hyväksytty artikkeli</w:t>
      </w:r>
      <w:r w:rsidRPr="00B21306">
        <w:t>. Silloin kun artikkeliväitöskirja sisältää arvioitavaksi lähetetyn osan, ohjataan työn esitarkastajia ja vastaväittäjää/vastaväittäjiä kiinnittämään tämän osan laatuun erityistä huomiota.</w:t>
      </w:r>
    </w:p>
    <w:p w14:paraId="0AF973F6" w14:textId="77777777" w:rsidR="00B21306" w:rsidRPr="00B21306" w:rsidRDefault="00B21306" w:rsidP="00B21306">
      <w:pPr>
        <w:jc w:val="both"/>
        <w:outlineLvl w:val="2"/>
        <w:rPr>
          <w:rFonts w:eastAsia="Times New Roman"/>
          <w:lang w:eastAsia="fi-FI"/>
        </w:rPr>
      </w:pPr>
      <w:r w:rsidRPr="00B21306">
        <w:rPr>
          <w:rFonts w:eastAsia="Times New Roman"/>
          <w:lang w:eastAsia="fi-FI"/>
        </w:rPr>
        <w:t xml:space="preserve">2) </w:t>
      </w:r>
      <w:r w:rsidRPr="00B21306">
        <w:rPr>
          <w:rFonts w:eastAsia="Times New Roman"/>
          <w:i/>
          <w:lang w:eastAsia="fi-FI"/>
        </w:rPr>
        <w:t>Monografia</w:t>
      </w:r>
      <w:r w:rsidRPr="00B21306">
        <w:rPr>
          <w:rFonts w:eastAsia="Times New Roman"/>
          <w:lang w:eastAsia="fi-FI"/>
        </w:rPr>
        <w:t xml:space="preserve"> on yhtenäinen ja itsenäinen kirjallinen tieteellinen työ, joka ei sisällä kirjoittajan tekemiä erillisiä artikkeleita eikä artikkelikäsikirjoituksia. </w:t>
      </w:r>
    </w:p>
    <w:p w14:paraId="060F5A8A" w14:textId="674871E0" w:rsidR="00B21306" w:rsidRPr="00B21306" w:rsidRDefault="00B21306" w:rsidP="00B21306">
      <w:pPr>
        <w:rPr>
          <w:rFonts w:eastAsia="Times New Roman"/>
          <w:lang w:eastAsia="fi-FI"/>
        </w:rPr>
      </w:pPr>
    </w:p>
    <w:p w14:paraId="70727481" w14:textId="240A5FCD" w:rsidR="00B21306" w:rsidRPr="00B21306" w:rsidRDefault="00B21306" w:rsidP="004A49E6">
      <w:pPr>
        <w:rPr>
          <w:rFonts w:eastAsia="Times New Roman"/>
          <w:lang w:eastAsia="fi-FI"/>
        </w:rPr>
      </w:pPr>
      <w:r w:rsidRPr="00B21306">
        <w:rPr>
          <w:rFonts w:eastAsia="Times New Roman"/>
          <w:b/>
          <w:i/>
          <w:lang w:eastAsia="fi-FI"/>
        </w:rPr>
        <w:t xml:space="preserve">Psykologian </w:t>
      </w:r>
      <w:r w:rsidR="00D45711">
        <w:rPr>
          <w:rFonts w:eastAsia="Times New Roman"/>
          <w:b/>
          <w:i/>
          <w:lang w:eastAsia="fi-FI"/>
        </w:rPr>
        <w:t xml:space="preserve">tohtoriohjelma: </w:t>
      </w:r>
      <w:r w:rsidRPr="00B21306">
        <w:rPr>
          <w:rFonts w:eastAsia="Times New Roman"/>
          <w:b/>
          <w:i/>
          <w:lang w:eastAsia="fi-FI"/>
        </w:rPr>
        <w:t>väitöskirjan muoto</w:t>
      </w:r>
      <w:r w:rsidR="004A49E6">
        <w:rPr>
          <w:rFonts w:eastAsia="Times New Roman"/>
          <w:b/>
          <w:i/>
          <w:lang w:eastAsia="fi-FI"/>
        </w:rPr>
        <w:t xml:space="preserve">. </w:t>
      </w:r>
      <w:r w:rsidRPr="00B21306">
        <w:rPr>
          <w:rFonts w:eastAsia="Times New Roman"/>
          <w:lang w:eastAsia="fi-FI"/>
        </w:rPr>
        <w:t xml:space="preserve">Väitöskirjan tulee olla itsenäinen tieteellinen tutkimus psykologian alalta.  Se voi olla artikkeli-/kokoomaväitöskirja tai monografia. </w:t>
      </w:r>
    </w:p>
    <w:p w14:paraId="185D6DF5" w14:textId="706FEFE7" w:rsidR="00B21306" w:rsidRPr="00B21306" w:rsidRDefault="00B21306" w:rsidP="004A49E6">
      <w:pPr>
        <w:jc w:val="both"/>
        <w:outlineLvl w:val="2"/>
      </w:pPr>
      <w:r w:rsidRPr="00B21306">
        <w:rPr>
          <w:rFonts w:eastAsia="Times New Roman"/>
          <w:lang w:eastAsia="fi-FI"/>
        </w:rPr>
        <w:t>1)</w:t>
      </w:r>
      <w:r w:rsidRPr="00B21306">
        <w:rPr>
          <w:rFonts w:eastAsia="Times New Roman"/>
          <w:i/>
          <w:lang w:eastAsia="fi-FI"/>
        </w:rPr>
        <w:t xml:space="preserve"> Artikkeli-/kokoomaväitöskirja</w:t>
      </w:r>
      <w:r w:rsidRPr="00B21306">
        <w:rPr>
          <w:rFonts w:eastAsia="Times New Roman"/>
          <w:lang w:eastAsia="fi-FI"/>
        </w:rPr>
        <w:t xml:space="preserve"> koostuu yhteenvedosta ja 3 artikkelista. </w:t>
      </w:r>
      <w:r w:rsidR="004A49E6">
        <w:rPr>
          <w:rFonts w:eastAsia="Times New Roman"/>
          <w:lang w:eastAsia="fi-FI"/>
        </w:rPr>
        <w:t>A</w:t>
      </w:r>
      <w:r w:rsidRPr="00B21306">
        <w:t>rtikkel</w:t>
      </w:r>
      <w:r w:rsidR="004A49E6">
        <w:t>e</w:t>
      </w:r>
      <w:r w:rsidRPr="00B21306">
        <w:t>ista tulee</w:t>
      </w:r>
    </w:p>
    <w:p w14:paraId="535009C6" w14:textId="77777777" w:rsidR="00B21306" w:rsidRPr="00B21306" w:rsidRDefault="00B21306" w:rsidP="006A132B">
      <w:pPr>
        <w:pStyle w:val="ListParagraph"/>
        <w:numPr>
          <w:ilvl w:val="0"/>
          <w:numId w:val="5"/>
        </w:numPr>
        <w:ind w:left="568" w:hanging="284"/>
      </w:pPr>
      <w:r w:rsidRPr="00B21306">
        <w:t>vähintään kaksi olla julkaistu (</w:t>
      </w:r>
      <w:proofErr w:type="spellStart"/>
      <w:r w:rsidRPr="00B21306">
        <w:t>paper</w:t>
      </w:r>
      <w:proofErr w:type="spellEnd"/>
      <w:r w:rsidRPr="00B21306">
        <w:t xml:space="preserve">, </w:t>
      </w:r>
      <w:proofErr w:type="spellStart"/>
      <w:r w:rsidRPr="00B21306">
        <w:t>online</w:t>
      </w:r>
      <w:proofErr w:type="spellEnd"/>
      <w:r w:rsidRPr="00B21306">
        <w:t xml:space="preserve">, </w:t>
      </w:r>
      <w:proofErr w:type="spellStart"/>
      <w:r w:rsidRPr="00B21306">
        <w:t>preprint</w:t>
      </w:r>
      <w:proofErr w:type="spellEnd"/>
      <w:r w:rsidRPr="00B21306">
        <w:t xml:space="preserve">) </w:t>
      </w:r>
      <w:r w:rsidRPr="00B21306">
        <w:rPr>
          <w:u w:val="single"/>
        </w:rPr>
        <w:t>tai</w:t>
      </w:r>
      <w:r w:rsidRPr="00B21306">
        <w:t xml:space="preserve"> julkaistavaksi hyväksytty (</w:t>
      </w:r>
      <w:proofErr w:type="spellStart"/>
      <w:r w:rsidRPr="00B21306">
        <w:t>accepted</w:t>
      </w:r>
      <w:proofErr w:type="spellEnd"/>
      <w:r w:rsidRPr="00B21306">
        <w:t>) tieteellistä vertaisarviointia käyttävissä (referoiduissa) julkaisuissa (</w:t>
      </w:r>
      <w:proofErr w:type="spellStart"/>
      <w:r w:rsidRPr="00B21306">
        <w:t>journal</w:t>
      </w:r>
      <w:proofErr w:type="spellEnd"/>
      <w:r w:rsidRPr="00B21306">
        <w:t xml:space="preserve">, </w:t>
      </w:r>
      <w:proofErr w:type="spellStart"/>
      <w:r w:rsidRPr="00B21306">
        <w:t>edited</w:t>
      </w:r>
      <w:proofErr w:type="spellEnd"/>
      <w:r w:rsidRPr="00B21306">
        <w:t xml:space="preserve"> </w:t>
      </w:r>
      <w:proofErr w:type="spellStart"/>
      <w:r w:rsidRPr="00B21306">
        <w:t>book</w:t>
      </w:r>
      <w:proofErr w:type="spellEnd"/>
      <w:r w:rsidRPr="00B21306">
        <w:t xml:space="preserve">) ja </w:t>
      </w:r>
    </w:p>
    <w:p w14:paraId="4093CC7E" w14:textId="11536C2E" w:rsidR="00B21306" w:rsidRPr="007E1D5B" w:rsidRDefault="00B21306" w:rsidP="006A132B">
      <w:pPr>
        <w:pStyle w:val="ListParagraph"/>
        <w:numPr>
          <w:ilvl w:val="0"/>
          <w:numId w:val="5"/>
        </w:numPr>
        <w:ind w:left="568" w:hanging="284"/>
        <w:jc w:val="both"/>
        <w:outlineLvl w:val="2"/>
        <w:rPr>
          <w:rFonts w:eastAsia="Times New Roman"/>
          <w:lang w:eastAsia="fi-FI"/>
        </w:rPr>
      </w:pPr>
      <w:r w:rsidRPr="00B21306">
        <w:t>yksi voi olla joko tieteellistä vertaisarviointia käyttävään lehteen tai kokoomateokseen arvioitavaksi lähetetty (</w:t>
      </w:r>
      <w:proofErr w:type="spellStart"/>
      <w:r w:rsidRPr="00B21306">
        <w:t>submitted</w:t>
      </w:r>
      <w:proofErr w:type="spellEnd"/>
      <w:r w:rsidRPr="00B21306">
        <w:t xml:space="preserve">) käsikirjoitus (ei kuitenkaan s. </w:t>
      </w:r>
      <w:proofErr w:type="spellStart"/>
      <w:r w:rsidRPr="00B21306">
        <w:t>conference</w:t>
      </w:r>
      <w:proofErr w:type="spellEnd"/>
      <w:r w:rsidRPr="00B21306">
        <w:t xml:space="preserve"> </w:t>
      </w:r>
      <w:proofErr w:type="spellStart"/>
      <w:r w:rsidRPr="00B21306">
        <w:t>proceedings</w:t>
      </w:r>
      <w:proofErr w:type="spellEnd"/>
      <w:r w:rsidRPr="00B21306">
        <w:t xml:space="preserve"> -julkaisu)</w:t>
      </w:r>
      <w:r w:rsidRPr="00B21306">
        <w:rPr>
          <w:shd w:val="clear" w:color="auto" w:fill="FFFFFF"/>
        </w:rPr>
        <w:t xml:space="preserve"> </w:t>
      </w:r>
    </w:p>
    <w:p w14:paraId="0118D645" w14:textId="77777777" w:rsidR="00B21306" w:rsidRPr="00B21306" w:rsidRDefault="00B21306" w:rsidP="00B21306">
      <w:pPr>
        <w:jc w:val="both"/>
        <w:outlineLvl w:val="2"/>
        <w:rPr>
          <w:rFonts w:eastAsia="Times New Roman"/>
          <w:lang w:eastAsia="fi-FI"/>
        </w:rPr>
      </w:pPr>
      <w:r w:rsidRPr="00B21306">
        <w:rPr>
          <w:rFonts w:eastAsia="Times New Roman"/>
          <w:lang w:eastAsia="fi-FI"/>
        </w:rPr>
        <w:t xml:space="preserve">2) </w:t>
      </w:r>
      <w:r w:rsidRPr="00B21306">
        <w:rPr>
          <w:rFonts w:eastAsia="Times New Roman"/>
          <w:i/>
          <w:lang w:eastAsia="fi-FI"/>
        </w:rPr>
        <w:t>Monografia</w:t>
      </w:r>
      <w:r w:rsidRPr="00B21306">
        <w:rPr>
          <w:rFonts w:eastAsia="Times New Roman"/>
          <w:lang w:eastAsia="fi-FI"/>
        </w:rPr>
        <w:t xml:space="preserve"> on yhtenäinen ja itsenäinen kirjallinen tieteellinen työ, joka ei sisällä kirjoittajan tekemiä erillisiä artikkeleita eikä artikkelikäsikirjoituksia. </w:t>
      </w:r>
    </w:p>
    <w:p w14:paraId="30E0B609" w14:textId="3FC7B7C1" w:rsidR="00B21306" w:rsidRPr="00B21306" w:rsidRDefault="00B21306" w:rsidP="00B21306">
      <w:pPr>
        <w:rPr>
          <w:rFonts w:eastAsia="Times New Roman"/>
          <w:lang w:eastAsia="fi-FI"/>
        </w:rPr>
      </w:pPr>
    </w:p>
    <w:p w14:paraId="179C6E84" w14:textId="25DCA545" w:rsidR="00E34BAF" w:rsidRPr="00B21306" w:rsidRDefault="00B96737" w:rsidP="00E34BAF">
      <w:pPr>
        <w:jc w:val="both"/>
        <w:outlineLvl w:val="2"/>
        <w:rPr>
          <w:rFonts w:eastAsia="Times New Roman"/>
          <w:lang w:eastAsia="fi-FI"/>
        </w:rPr>
      </w:pPr>
      <w:r w:rsidRPr="00B96737">
        <w:rPr>
          <w:rFonts w:eastAsia="Times New Roman"/>
          <w:b/>
          <w:i/>
          <w:lang w:eastAsia="fi-FI"/>
        </w:rPr>
        <w:t>Kasvatustieteiden tohtoriohjelma ja psykologian tohtoriohjelma:</w:t>
      </w:r>
      <w:r>
        <w:rPr>
          <w:rFonts w:eastAsia="Times New Roman"/>
          <w:lang w:eastAsia="fi-FI"/>
        </w:rPr>
        <w:t xml:space="preserve"> </w:t>
      </w:r>
      <w:r w:rsidR="00E34BAF" w:rsidRPr="00B21306">
        <w:rPr>
          <w:rFonts w:eastAsia="Times New Roman"/>
          <w:lang w:eastAsia="fi-FI"/>
        </w:rPr>
        <w:t>Pelkästään julkaisun toimittajan suorittama arviointi ei täytä tässä tarkoitettua tieteellisen vertaisarvioinnin määritelmää vaan vertaisarvioinnissa käytetään ulkopuolisia arvioijia tai muuta vastaavaa menettelyä. Myös toimitetussa teoksessa julkaistun tai julkaistavaksi hyväksytyn tekstin tulee olla vertaisarvioinnin läpikäynyt. Toimitetun teoksen ollessa julkaisukanavana oikovedosvaihe katsotaan vastaavan julkaistua. Väittelijän tulee olla ensimmäinen kirjoittaja vähintään kolmessa yhteisartikkelissa. Monografiana julkaistua lisensiaatin tutkimusta ei voi sellaisenaan liittää artikkeli/kokoomaväitöskirjaan vaan lisensiaatin tutkimuksen tuloksista jatko-opiskelija voi kirjoittaa väitöskirjaan liitettävän artikkelin. Monografiaväitöskirja tai artikkeliväitöskirjan yhteenveto-osa kirjoitetaan joko suomeksi, ruotsiksi, englanniksi tai tiedekunnan suostumuksella jollakin muulla kielellä.</w:t>
      </w:r>
    </w:p>
    <w:p w14:paraId="1B258185" w14:textId="77777777" w:rsidR="00B21306" w:rsidRPr="00B21306" w:rsidRDefault="00B21306" w:rsidP="00B21306">
      <w:pPr>
        <w:rPr>
          <w:rFonts w:eastAsia="Times New Roman"/>
          <w:lang w:eastAsia="fi-FI"/>
        </w:rPr>
      </w:pPr>
    </w:p>
    <w:p w14:paraId="63718DF7" w14:textId="77777777" w:rsidR="004D6EC5" w:rsidRDefault="004D6EC5" w:rsidP="004D6EC5">
      <w:pPr>
        <w:pStyle w:val="ListParagraph"/>
        <w:ind w:left="0"/>
      </w:pPr>
      <w:r w:rsidRPr="004A49E6">
        <w:t>Artikkeli-/kokoomaväitöskirjaan liitettävät julkaisut tallennetaan avoimen tiedon periaatteiden mukaisesti oman yliopistomme JYX-julkaisuarkistoon.</w:t>
      </w:r>
    </w:p>
    <w:p w14:paraId="16602149" w14:textId="77777777" w:rsidR="004D6EC5" w:rsidRPr="00B21306" w:rsidRDefault="004D6EC5" w:rsidP="004D6EC5">
      <w:pPr>
        <w:pStyle w:val="ListParagraph"/>
        <w:ind w:left="780"/>
        <w:jc w:val="both"/>
        <w:outlineLvl w:val="2"/>
        <w:rPr>
          <w:rFonts w:eastAsia="Times New Roman"/>
          <w:lang w:eastAsia="fi-FI"/>
        </w:rPr>
      </w:pPr>
    </w:p>
    <w:p w14:paraId="08E69859" w14:textId="77777777" w:rsidR="00B21306" w:rsidRPr="00B21306" w:rsidRDefault="00B21306" w:rsidP="00B21306">
      <w:pPr>
        <w:rPr>
          <w:rFonts w:eastAsia="Times New Roman"/>
          <w:lang w:eastAsia="fi-FI"/>
        </w:rPr>
      </w:pPr>
    </w:p>
    <w:p w14:paraId="116F3752" w14:textId="77777777" w:rsidR="00B21306" w:rsidRPr="007E1D5B" w:rsidRDefault="00B21306" w:rsidP="00B21306">
      <w:pPr>
        <w:outlineLvl w:val="2"/>
        <w:rPr>
          <w:rFonts w:eastAsia="Times New Roman"/>
          <w:b/>
          <w:bCs/>
          <w:sz w:val="32"/>
          <w:szCs w:val="32"/>
          <w:lang w:eastAsia="fi-FI"/>
        </w:rPr>
      </w:pPr>
      <w:r w:rsidRPr="007E1D5B">
        <w:rPr>
          <w:rFonts w:eastAsia="Times New Roman"/>
          <w:b/>
          <w:bCs/>
          <w:sz w:val="32"/>
          <w:szCs w:val="32"/>
          <w:lang w:eastAsia="fi-FI"/>
        </w:rPr>
        <w:t>2. Tohtorikoulutuksen valinta, ohjaus ja seuranta</w:t>
      </w:r>
    </w:p>
    <w:p w14:paraId="72AA05F9" w14:textId="77777777" w:rsidR="00B21306" w:rsidRPr="00B21306" w:rsidRDefault="00B21306" w:rsidP="00B21306">
      <w:pPr>
        <w:outlineLvl w:val="2"/>
        <w:rPr>
          <w:rFonts w:eastAsia="Times New Roman"/>
          <w:b/>
          <w:bCs/>
          <w:lang w:eastAsia="fi-FI"/>
        </w:rPr>
      </w:pPr>
    </w:p>
    <w:p w14:paraId="7FB422B4" w14:textId="4C4F3572" w:rsidR="00B21306" w:rsidRPr="00B21306" w:rsidRDefault="00EF3D3E" w:rsidP="00B21306">
      <w:pPr>
        <w:outlineLvl w:val="2"/>
        <w:rPr>
          <w:rFonts w:eastAsia="Times New Roman"/>
          <w:b/>
          <w:bCs/>
          <w:lang w:eastAsia="fi-FI"/>
        </w:rPr>
      </w:pPr>
      <w:r>
        <w:rPr>
          <w:rFonts w:eastAsia="Times New Roman"/>
          <w:b/>
          <w:bCs/>
          <w:lang w:eastAsia="fi-FI"/>
        </w:rPr>
        <w:t xml:space="preserve">2.1 </w:t>
      </w:r>
      <w:r w:rsidRPr="007E1D5B">
        <w:rPr>
          <w:rFonts w:eastAsia="Times New Roman"/>
          <w:b/>
          <w:bCs/>
          <w:sz w:val="28"/>
          <w:szCs w:val="28"/>
          <w:lang w:eastAsia="fi-FI"/>
        </w:rPr>
        <w:t xml:space="preserve">Kelpoisuus ja </w:t>
      </w:r>
      <w:r w:rsidR="00B21306" w:rsidRPr="007E1D5B">
        <w:rPr>
          <w:rFonts w:eastAsia="Times New Roman"/>
          <w:b/>
          <w:bCs/>
          <w:sz w:val="28"/>
          <w:szCs w:val="28"/>
          <w:lang w:eastAsia="fi-FI"/>
        </w:rPr>
        <w:t>valintakriteerit</w:t>
      </w:r>
      <w:r w:rsidR="00B21306" w:rsidRPr="00B21306">
        <w:rPr>
          <w:rFonts w:eastAsia="Times New Roman"/>
          <w:b/>
          <w:bCs/>
          <w:lang w:eastAsia="fi-FI"/>
        </w:rPr>
        <w:t>  </w:t>
      </w:r>
    </w:p>
    <w:p w14:paraId="3CA46055" w14:textId="4EABF7FC" w:rsidR="00B21306" w:rsidRDefault="00B21306" w:rsidP="00B21306">
      <w:pPr>
        <w:spacing w:before="100" w:beforeAutospacing="1" w:after="100" w:afterAutospacing="1"/>
        <w:rPr>
          <w:rFonts w:eastAsia="Times New Roman"/>
          <w:lang w:eastAsia="en-GB"/>
        </w:rPr>
      </w:pPr>
      <w:r w:rsidRPr="00B21306">
        <w:rPr>
          <w:rFonts w:eastAsia="Times New Roman"/>
          <w:b/>
          <w:bCs/>
          <w:i/>
          <w:lang w:eastAsia="en-GB"/>
        </w:rPr>
        <w:lastRenderedPageBreak/>
        <w:t>Yliopistolain edellyttämä kelpoisuus:</w:t>
      </w:r>
      <w:r w:rsidRPr="00B21306">
        <w:rPr>
          <w:rFonts w:eastAsia="Times New Roman"/>
          <w:bCs/>
          <w:i/>
          <w:lang w:eastAsia="en-GB"/>
        </w:rPr>
        <w:t xml:space="preserve"> </w:t>
      </w:r>
      <w:r w:rsidRPr="00B21306">
        <w:rPr>
          <w:rFonts w:eastAsia="Times New Roman"/>
          <w:lang w:eastAsia="en-GB"/>
        </w:rPr>
        <w:t xml:space="preserve">Yliopistolain 558/2009 37 §:n mukaan tieteelliseen tai taiteelliseen jatkotutkintoon johtaviin opintoihin voidaan ottaa opiskelijaksi henkilö, joka on suorittanut 1) soveltuvan ylemmän korkeakoulututkinnon; 2) soveltuvan ylemmän ammattikorkeakoulututkinnon; taikka 3) soveltuvan ulkomaisen koulutuksen, joka asianomaisessa maassa antaa kelpoisuuden vastaaviin korkeakouluopintoihin. Yliopisto voi edellyttää tieteelliseen tai taiteelliseen jatkotutkintoon johtaviin opintoihin opiskelijaksi ottamansa henkilön suorittavan tarvittavan määrän täydentäviä opintoja koulutuksessa tarvittavien valmiuksien saavuttamiseksi. </w:t>
      </w:r>
    </w:p>
    <w:p w14:paraId="0EDF2567" w14:textId="0394F1D5" w:rsidR="002A5FAD" w:rsidRDefault="004D1F7E" w:rsidP="002A5FAD">
      <w:r>
        <w:rPr>
          <w:rFonts w:eastAsia="Times New Roman"/>
          <w:lang w:eastAsia="en-GB"/>
        </w:rPr>
        <w:t>Jatkotutkintokoulutukseen v</w:t>
      </w:r>
      <w:r w:rsidR="00AC0245" w:rsidRPr="004A49E6">
        <w:rPr>
          <w:rFonts w:eastAsia="Times New Roman"/>
          <w:lang w:eastAsia="en-GB"/>
        </w:rPr>
        <w:t>alinnassa noudatetaan yliop</w:t>
      </w:r>
      <w:r w:rsidR="00B96737">
        <w:rPr>
          <w:rFonts w:eastAsia="Times New Roman"/>
          <w:lang w:eastAsia="en-GB"/>
        </w:rPr>
        <w:t>iston ohjeistus</w:t>
      </w:r>
      <w:r w:rsidR="002A5FAD">
        <w:rPr>
          <w:rFonts w:eastAsia="Times New Roman"/>
          <w:lang w:eastAsia="en-GB"/>
        </w:rPr>
        <w:t>ta (ks. yliopiston nettisivut</w:t>
      </w:r>
      <w:r w:rsidR="00156C86">
        <w:rPr>
          <w:rFonts w:eastAsia="Times New Roman"/>
          <w:lang w:eastAsia="en-GB"/>
        </w:rPr>
        <w:t xml:space="preserve"> koskien hakuaikoja, kieli</w:t>
      </w:r>
      <w:r w:rsidR="004D6EC5">
        <w:rPr>
          <w:rFonts w:eastAsia="Times New Roman"/>
          <w:lang w:eastAsia="en-GB"/>
        </w:rPr>
        <w:t>taito</w:t>
      </w:r>
      <w:r w:rsidR="00156C86">
        <w:rPr>
          <w:rFonts w:eastAsia="Times New Roman"/>
          <w:lang w:eastAsia="en-GB"/>
        </w:rPr>
        <w:t>vaatimuksia ja erityise</w:t>
      </w:r>
      <w:r w:rsidR="004D6EC5">
        <w:rPr>
          <w:rFonts w:eastAsia="Times New Roman"/>
          <w:lang w:eastAsia="en-GB"/>
        </w:rPr>
        <w:t>htoja; Yleiset valintaperusteet</w:t>
      </w:r>
      <w:r w:rsidR="00B96737">
        <w:rPr>
          <w:rFonts w:eastAsia="Times New Roman"/>
          <w:lang w:eastAsia="en-GB"/>
        </w:rPr>
        <w:t>).</w:t>
      </w:r>
      <w:r w:rsidR="00B96737" w:rsidRPr="00B96737">
        <w:t xml:space="preserve"> </w:t>
      </w:r>
    </w:p>
    <w:p w14:paraId="66D08EF1" w14:textId="77777777" w:rsidR="00841312" w:rsidRDefault="00841312" w:rsidP="002A5FAD">
      <w:pPr>
        <w:rPr>
          <w:rFonts w:eastAsia="Times New Roman"/>
          <w:b/>
          <w:bCs/>
          <w:sz w:val="27"/>
          <w:szCs w:val="27"/>
          <w:lang w:eastAsia="fi-FI"/>
        </w:rPr>
      </w:pPr>
    </w:p>
    <w:p w14:paraId="3DE408FB" w14:textId="3EBAFE11" w:rsidR="002A5FAD" w:rsidRPr="002A5FAD" w:rsidRDefault="002A5FAD" w:rsidP="002A5FAD">
      <w:pPr>
        <w:rPr>
          <w:rFonts w:eastAsia="Times New Roman"/>
          <w:b/>
          <w:bCs/>
          <w:lang w:eastAsia="fi-FI"/>
        </w:rPr>
      </w:pPr>
      <w:r>
        <w:rPr>
          <w:rFonts w:eastAsia="Times New Roman"/>
          <w:b/>
          <w:bCs/>
          <w:lang w:eastAsia="fi-FI"/>
        </w:rPr>
        <w:t>Jatkotutkintokoulutuksen</w:t>
      </w:r>
      <w:r w:rsidRPr="002A5FAD">
        <w:rPr>
          <w:rFonts w:eastAsia="Times New Roman"/>
          <w:b/>
          <w:bCs/>
          <w:lang w:eastAsia="fi-FI"/>
        </w:rPr>
        <w:t xml:space="preserve"> valintaperusteet</w:t>
      </w:r>
    </w:p>
    <w:p w14:paraId="70395D4C" w14:textId="21AAA6B4" w:rsidR="002A5FAD" w:rsidRPr="002A5FAD" w:rsidRDefault="002A5FAD" w:rsidP="002A5FAD">
      <w:pPr>
        <w:rPr>
          <w:rFonts w:eastAsia="Times New Roman"/>
          <w:lang w:eastAsia="fi-FI"/>
        </w:rPr>
      </w:pPr>
      <w:r w:rsidRPr="002A5FAD">
        <w:rPr>
          <w:rFonts w:eastAsia="Times New Roman"/>
          <w:i/>
          <w:iCs/>
          <w:lang w:eastAsia="fi-FI"/>
        </w:rPr>
        <w:t>Hakijan tiedot ja taidot</w:t>
      </w:r>
      <w:r w:rsidRPr="002A5FAD">
        <w:rPr>
          <w:rFonts w:eastAsia="Times New Roman"/>
          <w:i/>
          <w:iCs/>
          <w:lang w:eastAsia="fi-FI"/>
        </w:rPr>
        <w:br/>
      </w:r>
      <w:r w:rsidRPr="002A5FAD">
        <w:rPr>
          <w:rFonts w:eastAsia="Times New Roman"/>
          <w:lang w:eastAsia="fi-FI"/>
        </w:rPr>
        <w:t>- menestyminen maisteriopinnoissa tai vastaavissa ulkomaisissa opinnoissa</w:t>
      </w:r>
      <w:r w:rsidRPr="002A5FAD">
        <w:rPr>
          <w:rFonts w:eastAsia="Times New Roman"/>
          <w:lang w:eastAsia="fi-FI"/>
        </w:rPr>
        <w:br/>
        <w:t xml:space="preserve">- opintojen edellyttämä tarkoituksenmukainen kielitaito. </w:t>
      </w:r>
      <w:r w:rsidRPr="002A5FAD">
        <w:rPr>
          <w:rFonts w:eastAsia="Times New Roman"/>
          <w:lang w:eastAsia="fi-FI"/>
        </w:rPr>
        <w:br/>
      </w:r>
      <w:r w:rsidRPr="002A5FAD">
        <w:rPr>
          <w:rFonts w:eastAsia="Times New Roman"/>
          <w:i/>
          <w:iCs/>
          <w:lang w:eastAsia="fi-FI"/>
        </w:rPr>
        <w:t>Tutkimusaihe</w:t>
      </w:r>
      <w:r w:rsidRPr="002A5FAD">
        <w:rPr>
          <w:rFonts w:eastAsia="Times New Roman"/>
          <w:i/>
          <w:iCs/>
          <w:lang w:eastAsia="fi-FI"/>
        </w:rPr>
        <w:br/>
      </w:r>
      <w:r w:rsidRPr="002A5FAD">
        <w:rPr>
          <w:rFonts w:eastAsia="Times New Roman"/>
          <w:lang w:eastAsia="fi-FI"/>
        </w:rPr>
        <w:t xml:space="preserve">- tutkimusaiheen sopiminen laitoksen/tiedekunnan tutkimusstrategiaan </w:t>
      </w:r>
      <w:r w:rsidRPr="002A5FAD">
        <w:rPr>
          <w:rFonts w:eastAsia="Times New Roman"/>
          <w:lang w:eastAsia="fi-FI"/>
        </w:rPr>
        <w:br/>
        <w:t>- tutkimus- ja opintosuunnitelman taso ja realistisuus</w:t>
      </w:r>
    </w:p>
    <w:p w14:paraId="63BD1DD3" w14:textId="77777777" w:rsidR="002A5FAD" w:rsidRPr="002A5FAD" w:rsidRDefault="002A5FAD" w:rsidP="002A5FAD">
      <w:pPr>
        <w:rPr>
          <w:rFonts w:eastAsia="Times New Roman"/>
          <w:lang w:eastAsia="fi-FI"/>
        </w:rPr>
      </w:pPr>
      <w:r w:rsidRPr="002A5FAD">
        <w:rPr>
          <w:rFonts w:eastAsia="Times New Roman"/>
          <w:i/>
          <w:iCs/>
          <w:lang w:eastAsia="fi-FI"/>
        </w:rPr>
        <w:t>Ohjaus</w:t>
      </w:r>
      <w:r w:rsidRPr="002A5FAD">
        <w:rPr>
          <w:rFonts w:eastAsia="Times New Roman"/>
          <w:i/>
          <w:iCs/>
          <w:lang w:eastAsia="fi-FI"/>
        </w:rPr>
        <w:br/>
      </w:r>
      <w:r w:rsidRPr="002A5FAD">
        <w:rPr>
          <w:rFonts w:eastAsia="Times New Roman"/>
          <w:lang w:eastAsia="fi-FI"/>
        </w:rPr>
        <w:t>- asiantuntevan ohjauksen saatavuus ja ohjausresurssien riittävyys</w:t>
      </w:r>
    </w:p>
    <w:p w14:paraId="692E132C" w14:textId="77777777" w:rsidR="002A5FAD" w:rsidRPr="002A5FAD" w:rsidRDefault="002A5FAD" w:rsidP="002A5FAD">
      <w:pPr>
        <w:rPr>
          <w:rFonts w:eastAsia="Times New Roman"/>
          <w:lang w:eastAsia="fi-FI"/>
        </w:rPr>
      </w:pPr>
      <w:r w:rsidRPr="002A5FAD">
        <w:rPr>
          <w:rFonts w:eastAsia="Times New Roman"/>
          <w:i/>
          <w:iCs/>
          <w:lang w:eastAsia="fi-FI"/>
        </w:rPr>
        <w:t>Sitoutuminen</w:t>
      </w:r>
    </w:p>
    <w:p w14:paraId="27A271ED" w14:textId="77777777" w:rsidR="002A5FAD" w:rsidRPr="002A5FAD" w:rsidRDefault="002A5FAD" w:rsidP="002A5FAD">
      <w:pPr>
        <w:rPr>
          <w:rFonts w:eastAsia="Times New Roman"/>
          <w:lang w:eastAsia="fi-FI"/>
        </w:rPr>
      </w:pPr>
      <w:r w:rsidRPr="002A5FAD">
        <w:rPr>
          <w:rFonts w:eastAsia="Times New Roman"/>
          <w:lang w:eastAsia="fi-FI"/>
        </w:rPr>
        <w:t>- tohtoriopiskelijan sitoutuminen opintojen suorittamiseen</w:t>
      </w:r>
    </w:p>
    <w:p w14:paraId="60A3131E" w14:textId="26B1AE7D" w:rsidR="00B96737" w:rsidRDefault="00B96737" w:rsidP="0035229B">
      <w:pPr>
        <w:rPr>
          <w:b/>
          <w:bCs/>
          <w:i/>
          <w:iCs/>
        </w:rPr>
      </w:pPr>
    </w:p>
    <w:p w14:paraId="5955FBE0" w14:textId="2584544F" w:rsidR="0035229B" w:rsidRPr="00713185" w:rsidRDefault="00B21306" w:rsidP="0035229B">
      <w:pPr>
        <w:rPr>
          <w:rFonts w:eastAsia="Times New Roman"/>
          <w:lang w:eastAsia="fi-FI"/>
        </w:rPr>
      </w:pPr>
      <w:r w:rsidRPr="004A49E6">
        <w:rPr>
          <w:b/>
          <w:bCs/>
          <w:i/>
          <w:iCs/>
        </w:rPr>
        <w:t>Kasvatustieteiden tohtoriohjelma</w:t>
      </w:r>
      <w:r w:rsidR="004A49E6" w:rsidRPr="004A49E6">
        <w:rPr>
          <w:b/>
          <w:bCs/>
          <w:i/>
          <w:iCs/>
        </w:rPr>
        <w:t>:</w:t>
      </w:r>
      <w:r w:rsidRPr="004A49E6">
        <w:t xml:space="preserve"> </w:t>
      </w:r>
      <w:r w:rsidR="0035229B" w:rsidRPr="00713185">
        <w:t xml:space="preserve">Kasvatustieteen tohtorin ja kasvatustieteen lisensiaatin tutkinnon suorittamiseksi edeltävinä opintoina edellytetään vähintään </w:t>
      </w:r>
      <w:r w:rsidR="0035229B" w:rsidRPr="00713185">
        <w:rPr>
          <w:rStyle w:val="visualhighlight"/>
          <w:i/>
        </w:rPr>
        <w:t>hyvin tiedoin</w:t>
      </w:r>
      <w:r w:rsidR="0035229B" w:rsidRPr="00713185">
        <w:rPr>
          <w:rStyle w:val="visualhighlight"/>
        </w:rPr>
        <w:t xml:space="preserve"> suoritetut syventävät opinnot </w:t>
      </w:r>
      <w:r w:rsidR="0035229B" w:rsidRPr="00713185">
        <w:rPr>
          <w:rStyle w:val="visualhighlight"/>
          <w:i/>
        </w:rPr>
        <w:t>aikuiskasvatuksessa, erityispedagogiikassa, kasvatustieteessä tai varhaiskasvatustieteessä</w:t>
      </w:r>
      <w:r w:rsidR="0035229B" w:rsidRPr="00713185">
        <w:rPr>
          <w:rStyle w:val="visualhighlight"/>
        </w:rPr>
        <w:t>.</w:t>
      </w:r>
      <w:r w:rsidR="0035229B" w:rsidRPr="00713185">
        <w:t xml:space="preserve"> Perustutkintoon sisältyvän </w:t>
      </w:r>
      <w:r w:rsidR="0035229B" w:rsidRPr="00713185">
        <w:rPr>
          <w:rStyle w:val="visualhighlight"/>
        </w:rPr>
        <w:t xml:space="preserve">pro gradu -tutkielman arvosanan tulee olla </w:t>
      </w:r>
      <w:r w:rsidR="0035229B" w:rsidRPr="002A5FAD">
        <w:rPr>
          <w:rStyle w:val="visualhighlight"/>
        </w:rPr>
        <w:t>hyvää tasoa (</w:t>
      </w:r>
      <w:r w:rsidR="0035229B" w:rsidRPr="00713185">
        <w:rPr>
          <w:rStyle w:val="visualhighlight"/>
        </w:rPr>
        <w:t>vähintään hyvä, 3, tai cum laude approbatur)</w:t>
      </w:r>
      <w:r w:rsidR="0035229B" w:rsidRPr="00713185">
        <w:t xml:space="preserve">. </w:t>
      </w:r>
    </w:p>
    <w:p w14:paraId="52AC9B30" w14:textId="77777777" w:rsidR="0035229B" w:rsidRPr="00713185" w:rsidRDefault="0035229B" w:rsidP="0035229B"/>
    <w:p w14:paraId="42CA5FF9" w14:textId="5E82F9CC" w:rsidR="0035229B" w:rsidRPr="00841312" w:rsidRDefault="0035229B" w:rsidP="0035229B">
      <w:r w:rsidRPr="00713185">
        <w:t xml:space="preserve">Filosofian tohtorin (kasvatustiede) tutkinnon suoritusoikeus kasvatustieteiden tiedekunnassa voidaan myöntää henkilölle, joka on suorittanut edellä mainitun yliopistolain mukaisen tutkinnon taikka jolla tiedekunta muuten toteaa olevan edellä mainittuja tutkintoja vastaavat tiedot ja valmiudet. Filosofian tohtorin (kasvatustiede) tutkintoon hakeutuvalla tulee olla joko </w:t>
      </w:r>
      <w:r w:rsidRPr="00713185">
        <w:rPr>
          <w:rStyle w:val="visualhighlight"/>
        </w:rPr>
        <w:t xml:space="preserve">suoritetut kasvatustieteelliset perus- ja aineopinnot </w:t>
      </w:r>
      <w:r w:rsidRPr="00713185">
        <w:t xml:space="preserve">tai ohjaajan toimesta kirjallisesti todettu vastaavuus. </w:t>
      </w:r>
      <w:r w:rsidR="00841312" w:rsidRPr="00A343EA">
        <w:t xml:space="preserve">Ennen vuotta 1997 Jyväskylän yliopistossa suoritetut aineenopettajan pedagogiset opinnot tai muissa yliopistoissa suoritetut opettajan pedagogiset opinnot eivät välttämättä vastaa kasvatustieteen aineopintoja. Ammatillisissa opettajakorkeakouluissa suoritut </w:t>
      </w:r>
      <w:r w:rsidR="00841312" w:rsidRPr="00A343EA">
        <w:rPr>
          <w:rFonts w:eastAsia="Times New Roman"/>
          <w:iCs/>
          <w:lang w:eastAsia="fi-FI"/>
        </w:rPr>
        <w:t>pedagogiset opinnot eivät sellaisenaan vastaa kasvatustieteen aineopintoja.</w:t>
      </w:r>
    </w:p>
    <w:p w14:paraId="41D64C98" w14:textId="77777777" w:rsidR="0035229B" w:rsidRDefault="0035229B" w:rsidP="004A49E6"/>
    <w:p w14:paraId="029002C4" w14:textId="7FF24144" w:rsidR="002A5FAD" w:rsidRDefault="002A5FAD" w:rsidP="004A49E6">
      <w:r>
        <w:rPr>
          <w:rFonts w:eastAsia="Times New Roman"/>
          <w:lang w:eastAsia="fi-FI"/>
        </w:rPr>
        <w:t xml:space="preserve">Tarkennetut </w:t>
      </w:r>
      <w:r w:rsidR="00841312">
        <w:rPr>
          <w:rFonts w:eastAsia="Times New Roman"/>
          <w:lang w:eastAsia="fi-FI"/>
        </w:rPr>
        <w:t>valinta</w:t>
      </w:r>
      <w:r>
        <w:rPr>
          <w:rFonts w:eastAsia="Times New Roman"/>
          <w:lang w:eastAsia="fi-FI"/>
        </w:rPr>
        <w:t xml:space="preserve">kriteerit ovat </w:t>
      </w:r>
      <w:r w:rsidRPr="002A5FAD">
        <w:t>seuraavat</w:t>
      </w:r>
      <w:r w:rsidR="00841312">
        <w:t>:</w:t>
      </w:r>
    </w:p>
    <w:p w14:paraId="7678A67C" w14:textId="64CDEA11" w:rsidR="00B21306" w:rsidRPr="002A5FAD" w:rsidRDefault="00B21306" w:rsidP="002A5FAD">
      <w:pPr>
        <w:pStyle w:val="ListParagraph"/>
        <w:numPr>
          <w:ilvl w:val="0"/>
          <w:numId w:val="31"/>
        </w:numPr>
        <w:rPr>
          <w:rFonts w:eastAsia="Times New Roman"/>
          <w:lang w:eastAsia="fi-FI"/>
        </w:rPr>
      </w:pPr>
      <w:r w:rsidRPr="002A5FAD">
        <w:t>Tutkimusaiheen</w:t>
      </w:r>
      <w:r w:rsidR="004A49E6" w:rsidRPr="002A5FAD">
        <w:rPr>
          <w:rFonts w:eastAsia="Times New Roman"/>
          <w:lang w:eastAsia="fi-FI"/>
        </w:rPr>
        <w:t xml:space="preserve"> tulee kohdentua</w:t>
      </w:r>
      <w:r w:rsidRPr="002A5FAD">
        <w:rPr>
          <w:rFonts w:eastAsia="Times New Roman"/>
          <w:lang w:eastAsia="fi-FI"/>
        </w:rPr>
        <w:t xml:space="preserve"> tiedekunnan</w:t>
      </w:r>
      <w:r w:rsidR="004A49E6" w:rsidRPr="002A5FAD">
        <w:rPr>
          <w:rFonts w:eastAsia="Times New Roman"/>
          <w:lang w:eastAsia="fi-FI"/>
        </w:rPr>
        <w:t xml:space="preserve"> tutkimusstrategiassa nimetyille</w:t>
      </w:r>
      <w:r w:rsidRPr="002A5FAD">
        <w:rPr>
          <w:rFonts w:eastAsia="Times New Roman"/>
          <w:lang w:eastAsia="fi-FI"/>
        </w:rPr>
        <w:t xml:space="preserve"> </w:t>
      </w:r>
      <w:r w:rsidR="00EF3D3E" w:rsidRPr="002A5FAD">
        <w:rPr>
          <w:rFonts w:eastAsia="Times New Roman"/>
          <w:lang w:eastAsia="fi-FI"/>
        </w:rPr>
        <w:t>vahvuus</w:t>
      </w:r>
      <w:r w:rsidR="004A49E6" w:rsidRPr="002A5FAD">
        <w:rPr>
          <w:rFonts w:eastAsia="Times New Roman"/>
          <w:lang w:eastAsia="fi-FI"/>
        </w:rPr>
        <w:t>alueille</w:t>
      </w:r>
      <w:r w:rsidRPr="002A5FAD">
        <w:rPr>
          <w:rFonts w:eastAsia="Times New Roman"/>
          <w:lang w:eastAsia="fi-FI"/>
        </w:rPr>
        <w:t xml:space="preserve"> </w:t>
      </w:r>
    </w:p>
    <w:p w14:paraId="0D97C894" w14:textId="219CABFB" w:rsidR="00B21306" w:rsidRPr="004A49E6" w:rsidRDefault="00B21306" w:rsidP="00B21306">
      <w:pPr>
        <w:pStyle w:val="ListParagraph"/>
        <w:numPr>
          <w:ilvl w:val="0"/>
          <w:numId w:val="9"/>
        </w:numPr>
        <w:rPr>
          <w:rFonts w:eastAsia="Times New Roman"/>
          <w:lang w:eastAsia="fi-FI"/>
        </w:rPr>
      </w:pPr>
      <w:r w:rsidRPr="004A49E6">
        <w:rPr>
          <w:rFonts w:eastAsia="Times New Roman"/>
          <w:lang w:eastAsia="fi-FI"/>
        </w:rPr>
        <w:t>Tutkimus- ja opintosuunnitelman taso ja realistisuus sekä hyvän tieteellisen käytännön noudattaminen (ks. Tutkimuseettisen neuvottelukunnan ohjeistus).  </w:t>
      </w:r>
    </w:p>
    <w:p w14:paraId="12F68E0A" w14:textId="336825DF" w:rsidR="00B21306" w:rsidRPr="004A49E6" w:rsidRDefault="00B21306" w:rsidP="007E1D5B">
      <w:pPr>
        <w:pStyle w:val="ListParagraph"/>
        <w:numPr>
          <w:ilvl w:val="0"/>
          <w:numId w:val="9"/>
        </w:numPr>
        <w:rPr>
          <w:rFonts w:eastAsia="Times New Roman"/>
          <w:lang w:eastAsia="fi-FI"/>
        </w:rPr>
      </w:pPr>
      <w:r w:rsidRPr="004A49E6">
        <w:rPr>
          <w:rFonts w:eastAsia="Times New Roman"/>
          <w:lang w:eastAsia="fi-FI"/>
        </w:rPr>
        <w:t>Asiantuntevan ohjauksen saatavuus ja ohjausresurssien riittävyys</w:t>
      </w:r>
      <w:r w:rsidRPr="004A49E6">
        <w:rPr>
          <w:rFonts w:eastAsia="Times New Roman"/>
          <w:i/>
          <w:iCs/>
          <w:lang w:eastAsia="fi-FI"/>
        </w:rPr>
        <w:t> </w:t>
      </w:r>
    </w:p>
    <w:p w14:paraId="17B3D8EC" w14:textId="3D81B34E" w:rsidR="00B21306" w:rsidRPr="004A49E6" w:rsidRDefault="00B21306" w:rsidP="007E1D5B">
      <w:pPr>
        <w:pStyle w:val="ListParagraph"/>
        <w:numPr>
          <w:ilvl w:val="0"/>
          <w:numId w:val="9"/>
        </w:numPr>
        <w:rPr>
          <w:rFonts w:eastAsia="Times New Roman"/>
          <w:lang w:eastAsia="fi-FI"/>
        </w:rPr>
      </w:pPr>
      <w:r w:rsidRPr="004A49E6">
        <w:rPr>
          <w:rFonts w:eastAsia="Times New Roman"/>
          <w:iCs/>
          <w:lang w:eastAsia="fi-FI"/>
        </w:rPr>
        <w:t>T</w:t>
      </w:r>
      <w:r w:rsidRPr="004A49E6">
        <w:rPr>
          <w:rFonts w:eastAsia="Times New Roman"/>
          <w:lang w:eastAsia="fi-FI"/>
        </w:rPr>
        <w:t>ohtoriopiskelijan sitoutuminen opintojen suorittamiseen (aikataulu, työskentely- ja rahoitussuunnitelma)</w:t>
      </w:r>
    </w:p>
    <w:p w14:paraId="296466CA" w14:textId="61C1A7D3" w:rsidR="00B21306" w:rsidRPr="00D86CB9" w:rsidRDefault="00B21306" w:rsidP="00B21306">
      <w:pPr>
        <w:rPr>
          <w:rFonts w:eastAsia="Times New Roman"/>
          <w:i/>
          <w:iCs/>
          <w:highlight w:val="green"/>
          <w:lang w:eastAsia="fi-FI"/>
        </w:rPr>
      </w:pPr>
    </w:p>
    <w:p w14:paraId="1817456B" w14:textId="4A997A72" w:rsidR="007F46DA" w:rsidRPr="00C729E9" w:rsidRDefault="00B21306" w:rsidP="006A132B">
      <w:r w:rsidRPr="00C729E9">
        <w:rPr>
          <w:rFonts w:eastAsia="Times New Roman"/>
          <w:b/>
          <w:i/>
          <w:iCs/>
          <w:lang w:eastAsia="fi-FI"/>
        </w:rPr>
        <w:t>Psykolog</w:t>
      </w:r>
      <w:r w:rsidR="00B96737">
        <w:rPr>
          <w:rFonts w:eastAsia="Times New Roman"/>
          <w:b/>
          <w:i/>
          <w:iCs/>
          <w:lang w:eastAsia="fi-FI"/>
        </w:rPr>
        <w:t>ian tohtoriohjelma</w:t>
      </w:r>
      <w:r w:rsidRPr="00C729E9">
        <w:rPr>
          <w:rFonts w:eastAsia="Times New Roman"/>
          <w:b/>
          <w:i/>
          <w:iCs/>
          <w:lang w:eastAsia="fi-FI"/>
        </w:rPr>
        <w:t>:</w:t>
      </w:r>
      <w:r w:rsidR="006A132B" w:rsidRPr="00C729E9">
        <w:rPr>
          <w:rFonts w:eastAsia="Times New Roman"/>
          <w:b/>
          <w:i/>
          <w:iCs/>
          <w:lang w:eastAsia="fi-FI"/>
        </w:rPr>
        <w:t xml:space="preserve"> </w:t>
      </w:r>
      <w:r w:rsidR="007F46DA" w:rsidRPr="00C729E9">
        <w:t xml:space="preserve">Psykologian tohtorin tutkinnon suorittamiseksi edeltävinä opintoina edellytetään syventävät opinnot </w:t>
      </w:r>
      <w:r w:rsidR="007F46DA" w:rsidRPr="00C729E9">
        <w:rPr>
          <w:i/>
        </w:rPr>
        <w:t>psykologiassa</w:t>
      </w:r>
      <w:r w:rsidR="007F46DA" w:rsidRPr="00C729E9">
        <w:t xml:space="preserve">.   Perustutkintoon sisältyvän pro gradu –tutkielman arvosana tulee olla hyvää tasoa (vähintään hyvä, 3, tai cum laude approbatur). </w:t>
      </w:r>
    </w:p>
    <w:p w14:paraId="4FCED92F" w14:textId="24BBA62B" w:rsidR="007F46DA" w:rsidRDefault="007F46DA" w:rsidP="00C729E9">
      <w:pPr>
        <w:pStyle w:val="NormalWeb"/>
        <w:rPr>
          <w:lang w:val="fi-FI"/>
        </w:rPr>
      </w:pPr>
      <w:r w:rsidRPr="00C729E9">
        <w:rPr>
          <w:lang w:val="fi-FI"/>
        </w:rPr>
        <w:t xml:space="preserve">Filosofian tohtorin (psykologia) tutkinnon suoritusoikeus kasvatustieteiden ja psykologian tiedekunnassa voidaan myöntää henkilölle, joka on suorittanut edellä mainitun yliopistolain </w:t>
      </w:r>
      <w:r w:rsidRPr="00C729E9">
        <w:rPr>
          <w:lang w:val="fi-FI"/>
        </w:rPr>
        <w:lastRenderedPageBreak/>
        <w:t>mukaisen tutkinnon taikka jolla tiedekunta muuten toteaa olevan valmiudet tohtoriopintoihin psykologian alalla. Pääaineopintoja voidaan täydentää jatko-opintojen yhteydessä.</w:t>
      </w:r>
    </w:p>
    <w:p w14:paraId="57080B31" w14:textId="77777777" w:rsidR="00077FB0" w:rsidRPr="007E1D5B" w:rsidRDefault="00077FB0" w:rsidP="00B21306">
      <w:pPr>
        <w:rPr>
          <w:rFonts w:eastAsia="Times New Roman"/>
          <w:lang w:eastAsia="fi-FI"/>
        </w:rPr>
      </w:pPr>
    </w:p>
    <w:p w14:paraId="45792CA8" w14:textId="037CD7C3" w:rsidR="00241599" w:rsidRDefault="00241599" w:rsidP="00241599">
      <w:pPr>
        <w:rPr>
          <w:rFonts w:eastAsia="Times New Roman"/>
          <w:b/>
          <w:lang w:eastAsia="fi-FI"/>
        </w:rPr>
      </w:pPr>
      <w:r>
        <w:rPr>
          <w:rFonts w:eastAsia="Times New Roman"/>
          <w:b/>
          <w:sz w:val="28"/>
          <w:szCs w:val="28"/>
          <w:lang w:eastAsia="fi-FI"/>
        </w:rPr>
        <w:t xml:space="preserve">2.2 </w:t>
      </w:r>
      <w:r w:rsidRPr="00E432DE">
        <w:rPr>
          <w:rFonts w:eastAsia="Times New Roman"/>
          <w:b/>
          <w:sz w:val="28"/>
          <w:szCs w:val="28"/>
          <w:lang w:eastAsia="fi-FI"/>
        </w:rPr>
        <w:t>Ohjaus</w:t>
      </w:r>
    </w:p>
    <w:p w14:paraId="03102DA2" w14:textId="77777777" w:rsidR="006A132B" w:rsidRDefault="006A132B" w:rsidP="00241599">
      <w:pPr>
        <w:rPr>
          <w:rFonts w:eastAsia="Times New Roman"/>
          <w:lang w:eastAsia="fi-FI"/>
        </w:rPr>
      </w:pPr>
    </w:p>
    <w:p w14:paraId="54B2FD79" w14:textId="2FB7C895" w:rsidR="00241599" w:rsidRPr="002A5FAD" w:rsidRDefault="00713185" w:rsidP="00241599">
      <w:pPr>
        <w:rPr>
          <w:rFonts w:eastAsia="Times New Roman"/>
          <w:i/>
          <w:lang w:eastAsia="fi-FI"/>
        </w:rPr>
      </w:pPr>
      <w:r w:rsidRPr="002A5FAD">
        <w:rPr>
          <w:b/>
          <w:i/>
        </w:rPr>
        <w:t>Tutkintosääntö</w:t>
      </w:r>
      <w:r w:rsidR="00841312">
        <w:rPr>
          <w:b/>
          <w:i/>
        </w:rPr>
        <w:t xml:space="preserve"> </w:t>
      </w:r>
      <w:r w:rsidRPr="002A5FAD">
        <w:rPr>
          <w:b/>
          <w:i/>
        </w:rPr>
        <w:t>18</w:t>
      </w:r>
      <w:r w:rsidR="00841312">
        <w:rPr>
          <w:b/>
          <w:i/>
        </w:rPr>
        <w:t xml:space="preserve"> </w:t>
      </w:r>
      <w:r w:rsidRPr="002A5FAD">
        <w:rPr>
          <w:b/>
          <w:i/>
        </w:rPr>
        <w:t>§:</w:t>
      </w:r>
      <w:r w:rsidRPr="002A5FAD">
        <w:t xml:space="preserve"> ”Jokaisella jatko-opiskelijalla on oltava tiedekunnan tai laitoksen määräämä henkilökohtainen vastuullinen ohjaaja, joka on työsuhteessa Jyväskylän yliopistoon ja jolla on tohtorin tutkinto ja riittävät tieteelliset ansiot. Ohjauksen jatkuvuuden varmistamiseksi jatko-opiskelijalle on ohjaajan vaihtuessa määrättävä uusi vastuullinen ohjaaja.”</w:t>
      </w:r>
    </w:p>
    <w:p w14:paraId="71B2FFFE" w14:textId="77777777" w:rsidR="00241599" w:rsidRDefault="00241599" w:rsidP="00241599">
      <w:pPr>
        <w:rPr>
          <w:rFonts w:eastAsia="Times New Roman"/>
          <w:lang w:eastAsia="fi-FI"/>
        </w:rPr>
      </w:pPr>
    </w:p>
    <w:p w14:paraId="7B13A8D5" w14:textId="0ACF9CF9" w:rsidR="00241599" w:rsidRDefault="00241599" w:rsidP="00241599">
      <w:pPr>
        <w:rPr>
          <w:rFonts w:eastAsia="Times New Roman"/>
          <w:lang w:eastAsia="fi-FI"/>
        </w:rPr>
      </w:pPr>
      <w:r w:rsidRPr="006A132B">
        <w:rPr>
          <w:rFonts w:eastAsia="Times New Roman"/>
          <w:b/>
          <w:i/>
          <w:lang w:eastAsia="fi-FI"/>
        </w:rPr>
        <w:t>K</w:t>
      </w:r>
      <w:r w:rsidR="006A132B" w:rsidRPr="006A132B">
        <w:rPr>
          <w:rFonts w:eastAsia="Times New Roman"/>
          <w:b/>
          <w:i/>
          <w:lang w:eastAsia="fi-FI"/>
        </w:rPr>
        <w:t>asvatustieteiden tohtoriohjelma</w:t>
      </w:r>
      <w:r w:rsidRPr="006A132B">
        <w:rPr>
          <w:rFonts w:eastAsia="Times New Roman"/>
          <w:b/>
          <w:i/>
          <w:lang w:eastAsia="fi-FI"/>
        </w:rPr>
        <w:t>:</w:t>
      </w:r>
      <w:r>
        <w:rPr>
          <w:rFonts w:eastAsia="Times New Roman"/>
          <w:lang w:eastAsia="fi-FI"/>
        </w:rPr>
        <w:t xml:space="preserve"> </w:t>
      </w:r>
      <w:r w:rsidR="00713185">
        <w:rPr>
          <w:rFonts w:eastAsia="Times New Roman"/>
          <w:lang w:eastAsia="fi-FI"/>
        </w:rPr>
        <w:t>V</w:t>
      </w:r>
      <w:r w:rsidR="00713185" w:rsidRPr="00B21306">
        <w:rPr>
          <w:rFonts w:eastAsia="Times New Roman"/>
          <w:lang w:eastAsia="fi-FI"/>
        </w:rPr>
        <w:t xml:space="preserve">astuullinen ohjaaja </w:t>
      </w:r>
      <w:r w:rsidR="00713185" w:rsidRPr="00FC7096">
        <w:rPr>
          <w:rFonts w:eastAsia="Times New Roman"/>
          <w:lang w:eastAsia="fi-FI"/>
        </w:rPr>
        <w:t xml:space="preserve">on </w:t>
      </w:r>
      <w:r w:rsidR="00713185" w:rsidRPr="007E1D5B">
        <w:rPr>
          <w:rFonts w:eastAsia="Times New Roman"/>
          <w:lang w:eastAsia="fi-FI"/>
        </w:rPr>
        <w:t xml:space="preserve">tiedekunnan </w:t>
      </w:r>
      <w:r w:rsidR="00713185" w:rsidRPr="00B21306">
        <w:rPr>
          <w:rFonts w:eastAsia="Times New Roman"/>
          <w:lang w:eastAsia="fi-FI"/>
        </w:rPr>
        <w:t xml:space="preserve">professori tai tiedekunnassa toistaiseksi voimassaolevassa työsuhteessa oleva dosentti tai </w:t>
      </w:r>
      <w:proofErr w:type="spellStart"/>
      <w:r w:rsidR="00713185" w:rsidRPr="00B21306">
        <w:rPr>
          <w:rFonts w:eastAsia="Times New Roman"/>
          <w:lang w:eastAsia="fi-FI"/>
        </w:rPr>
        <w:t>tenure</w:t>
      </w:r>
      <w:proofErr w:type="spellEnd"/>
      <w:r w:rsidR="00713185" w:rsidRPr="00B21306">
        <w:rPr>
          <w:rFonts w:eastAsia="Times New Roman"/>
          <w:lang w:eastAsia="fi-FI"/>
        </w:rPr>
        <w:t xml:space="preserve"> </w:t>
      </w:r>
      <w:proofErr w:type="spellStart"/>
      <w:r w:rsidR="00713185" w:rsidRPr="00B21306">
        <w:rPr>
          <w:rFonts w:eastAsia="Times New Roman"/>
          <w:lang w:eastAsia="fi-FI"/>
        </w:rPr>
        <w:t>track</w:t>
      </w:r>
      <w:proofErr w:type="spellEnd"/>
      <w:r w:rsidR="00713185" w:rsidRPr="00B21306">
        <w:rPr>
          <w:rFonts w:eastAsia="Times New Roman"/>
          <w:lang w:eastAsia="fi-FI"/>
        </w:rPr>
        <w:t xml:space="preserve"> -työsuhteessa oleva dosentti tai akatemiatutkijan työsuhteessa oleva dosentti. Toisen (tai kolmannen) ohjaajan tulee olla tohtoritutkinnon suorittanut. Vastuullinen ohjaaja kantaa vastuun ohjauksesta ja tohtoriopinnoista.</w:t>
      </w:r>
      <w:r w:rsidR="00841312">
        <w:rPr>
          <w:rFonts w:eastAsia="Times New Roman"/>
          <w:lang w:eastAsia="fi-FI"/>
        </w:rPr>
        <w:t xml:space="preserve"> </w:t>
      </w:r>
      <w:r>
        <w:rPr>
          <w:rFonts w:eastAsia="Times New Roman"/>
          <w:lang w:eastAsia="fi-FI"/>
        </w:rPr>
        <w:t>Vastuullinen ohjaaja edustaa tiedekunnan kasvatustieteellisiä pääa</w:t>
      </w:r>
      <w:r w:rsidR="00841312">
        <w:rPr>
          <w:rFonts w:eastAsia="Times New Roman"/>
          <w:lang w:eastAsia="fi-FI"/>
        </w:rPr>
        <w:t>i</w:t>
      </w:r>
      <w:r>
        <w:rPr>
          <w:rFonts w:eastAsia="Times New Roman"/>
          <w:lang w:eastAsia="fi-FI"/>
        </w:rPr>
        <w:t xml:space="preserve">neita. </w:t>
      </w:r>
      <w:r w:rsidRPr="00B21306">
        <w:rPr>
          <w:rFonts w:eastAsia="Times New Roman"/>
          <w:lang w:eastAsia="fi-FI"/>
        </w:rPr>
        <w:t>Koulutuksen tutkimuslaitoksen professori voi toimia </w:t>
      </w:r>
      <w:r>
        <w:rPr>
          <w:rFonts w:eastAsia="Times New Roman"/>
          <w:lang w:eastAsia="fi-FI"/>
        </w:rPr>
        <w:t xml:space="preserve">kasvatustieteellisen väitöskirjan </w:t>
      </w:r>
      <w:r w:rsidRPr="00B21306">
        <w:rPr>
          <w:rFonts w:eastAsia="Times New Roman"/>
          <w:lang w:eastAsia="fi-FI"/>
        </w:rPr>
        <w:t xml:space="preserve">vastuullisena ohjaajana, jos toisena ohjaajana on tiedekunnan kasvatustieteiden alan professori tai tiedekunnassa toistaiseksi voimassaolevassa työsuhteessa oleva dosentti. </w:t>
      </w:r>
    </w:p>
    <w:p w14:paraId="37F35B41" w14:textId="6ABF6548" w:rsidR="00241599" w:rsidRDefault="00241599" w:rsidP="00241599">
      <w:pPr>
        <w:pStyle w:val="Heading1"/>
        <w:rPr>
          <w:sz w:val="28"/>
          <w:szCs w:val="28"/>
        </w:rPr>
      </w:pPr>
    </w:p>
    <w:p w14:paraId="3D91FA6B" w14:textId="38733CE1" w:rsidR="00241599" w:rsidRPr="007E1D5B" w:rsidRDefault="00241599" w:rsidP="00241599">
      <w:pPr>
        <w:pStyle w:val="Heading1"/>
        <w:rPr>
          <w:b w:val="0"/>
        </w:rPr>
      </w:pPr>
      <w:r w:rsidRPr="007E1D5B">
        <w:t xml:space="preserve">Tohtoriopintojen ohjauksen periaatteet </w:t>
      </w:r>
    </w:p>
    <w:p w14:paraId="2440B131" w14:textId="77777777" w:rsidR="00241599" w:rsidRPr="00B21306" w:rsidRDefault="00241599" w:rsidP="00241599">
      <w:pPr>
        <w:pStyle w:val="NormalWeb"/>
        <w:spacing w:before="0" w:beforeAutospacing="0" w:after="0" w:afterAutospacing="0"/>
        <w:rPr>
          <w:b/>
          <w:lang w:val="fi-FI"/>
        </w:rPr>
      </w:pPr>
    </w:p>
    <w:p w14:paraId="60DA61DE" w14:textId="4B404083" w:rsidR="00241599" w:rsidRDefault="00241599" w:rsidP="00241599">
      <w:pPr>
        <w:pStyle w:val="NormalWeb"/>
        <w:spacing w:before="0" w:beforeAutospacing="0" w:after="0" w:afterAutospacing="0"/>
        <w:rPr>
          <w:lang w:val="fi-FI"/>
        </w:rPr>
      </w:pPr>
      <w:r w:rsidRPr="00B21306">
        <w:rPr>
          <w:lang w:val="fi-FI"/>
        </w:rPr>
        <w:t>Jatko-opintojen ohjaajat ja opiskelija keskustelevat ohjaussuhteen alkuvaiheessa yhteistyön periaatteista sopien väitöskirjatyön tavoitteista, aikatauluista, ohjauksen käytännöistä ja suoritettavista opinnoista sekä muista työn etenemisen kannalta keskeisistä kysymyksistä. Alla kuvataan ohjaussuhdetta ohjaajien ja toht</w:t>
      </w:r>
      <w:r w:rsidR="00C729E9">
        <w:rPr>
          <w:lang w:val="fi-FI"/>
        </w:rPr>
        <w:t xml:space="preserve">oriopiskelijan vastuiden kautta (ks. myös yliopiston tutkijakoulun ohjeistus </w:t>
      </w:r>
      <w:hyperlink r:id="rId6" w:history="1">
        <w:r w:rsidR="00C729E9" w:rsidRPr="00A3038A">
          <w:rPr>
            <w:rStyle w:val="Hyperlink"/>
            <w:lang w:val="fi-FI"/>
          </w:rPr>
          <w:t>https://www.jyu.fi/opiskelu/tohtorikoulutus/opas/tehtavat</w:t>
        </w:r>
      </w:hyperlink>
      <w:r w:rsidR="00C729E9">
        <w:rPr>
          <w:lang w:val="fi-FI"/>
        </w:rPr>
        <w:t>)</w:t>
      </w:r>
    </w:p>
    <w:p w14:paraId="34E95CE9" w14:textId="77777777" w:rsidR="00241599" w:rsidRPr="00B21306" w:rsidRDefault="00241599" w:rsidP="00241599">
      <w:pPr>
        <w:pStyle w:val="NormalWeb"/>
        <w:spacing w:before="0" w:beforeAutospacing="0" w:after="0" w:afterAutospacing="0"/>
        <w:rPr>
          <w:lang w:val="fi-FI"/>
        </w:rPr>
      </w:pPr>
      <w:r w:rsidRPr="00B21306">
        <w:rPr>
          <w:lang w:val="fi-FI"/>
        </w:rPr>
        <w:t> </w:t>
      </w:r>
    </w:p>
    <w:p w14:paraId="779E399F" w14:textId="77777777" w:rsidR="00241599" w:rsidRPr="00B21306" w:rsidRDefault="00241599" w:rsidP="00241599">
      <w:pPr>
        <w:pStyle w:val="NormalWeb"/>
        <w:spacing w:before="0" w:beforeAutospacing="0" w:after="0" w:afterAutospacing="0"/>
        <w:ind w:left="454" w:hanging="454"/>
        <w:rPr>
          <w:lang w:val="fi-FI"/>
        </w:rPr>
      </w:pPr>
      <w:r w:rsidRPr="00B21306">
        <w:rPr>
          <w:b/>
          <w:lang w:val="fi-FI"/>
        </w:rPr>
        <w:t>Ohjaajan tehtävät</w:t>
      </w:r>
    </w:p>
    <w:p w14:paraId="0C1586F2" w14:textId="05E75569" w:rsidR="00241599" w:rsidRPr="00B21306" w:rsidRDefault="00241599" w:rsidP="00241599">
      <w:pPr>
        <w:numPr>
          <w:ilvl w:val="0"/>
          <w:numId w:val="10"/>
        </w:numPr>
        <w:ind w:left="454" w:hanging="454"/>
      </w:pPr>
      <w:r w:rsidRPr="00B21306">
        <w:rPr>
          <w:i/>
        </w:rPr>
        <w:t>Ohjaussuhde:</w:t>
      </w:r>
      <w:r w:rsidR="00CA2645">
        <w:t xml:space="preserve"> ohjaaja y</w:t>
      </w:r>
      <w:r w:rsidRPr="00B21306">
        <w:t>lläpitää ohjaussuhdetta ohjattavaan: tukea opiskelijaa tutkimusprosessin alkuvaiheessa, jolloin on tärkeää saada työ liikkeelle; rohkaista opiskelijaa aloitteellisuuteen ja ylläpitää motivaatiota, jotta hän voi saada tutkimuksen valmiiksi; ylläpitää säännöllisten ohjaustapaamisten avull</w:t>
      </w:r>
      <w:r w:rsidR="00CA2645">
        <w:t>a jatkuvaa keskustelua, sitoutuu ohjaussuhteeseen ja tuntee</w:t>
      </w:r>
      <w:r w:rsidRPr="00B21306">
        <w:t xml:space="preserve"> opiskelijan tutkimusprosessin etenemisen eri vaiheet </w:t>
      </w:r>
    </w:p>
    <w:p w14:paraId="30E6A0E5" w14:textId="4212E5E9" w:rsidR="00241599" w:rsidRPr="00B21306" w:rsidRDefault="00241599" w:rsidP="00241599">
      <w:pPr>
        <w:numPr>
          <w:ilvl w:val="0"/>
          <w:numId w:val="10"/>
        </w:numPr>
        <w:ind w:left="454" w:hanging="454"/>
        <w:rPr>
          <w:i/>
        </w:rPr>
      </w:pPr>
      <w:r w:rsidRPr="00B21306">
        <w:rPr>
          <w:i/>
        </w:rPr>
        <w:t>Etenemisen tukeminen:</w:t>
      </w:r>
      <w:r w:rsidR="00CA2645">
        <w:t xml:space="preserve"> ohjaaja seuraa</w:t>
      </w:r>
      <w:r w:rsidRPr="00B21306">
        <w:t xml:space="preserve"> tutkimuksen ja opintojen aikataulujen mukaista etenemistä </w:t>
      </w:r>
    </w:p>
    <w:p w14:paraId="1AB746C3" w14:textId="25EFF2BA" w:rsidR="00241599" w:rsidRPr="00B21306" w:rsidRDefault="00241599" w:rsidP="00241599">
      <w:pPr>
        <w:numPr>
          <w:ilvl w:val="0"/>
          <w:numId w:val="10"/>
        </w:numPr>
        <w:ind w:left="454" w:hanging="454"/>
      </w:pPr>
      <w:r w:rsidRPr="00B21306">
        <w:rPr>
          <w:i/>
        </w:rPr>
        <w:t>Rahoitus, osallistuminen ja kansainvälinen liikkuvuus:</w:t>
      </w:r>
      <w:r w:rsidR="00CA2645">
        <w:t xml:space="preserve"> ohjaaja tukee</w:t>
      </w:r>
      <w:r w:rsidRPr="00B21306">
        <w:t> opiskelijaa hänen hakiessa</w:t>
      </w:r>
      <w:r w:rsidR="00CA2645">
        <w:t>an tutkimusrahoitusta; rohkaisee</w:t>
      </w:r>
      <w:r w:rsidRPr="00B21306">
        <w:t xml:space="preserve"> opiskelijaa osallistumaan ja esittelemään tutkimustaan erilaisilla foorumeilla, tutkijatapaamisissa sekä kansallisissa että kansa</w:t>
      </w:r>
      <w:r w:rsidR="00CA2645">
        <w:t>invälisissä kongresseissa; tukee</w:t>
      </w:r>
      <w:r w:rsidRPr="00B21306">
        <w:t xml:space="preserve"> kansainvälistymistä</w:t>
      </w:r>
    </w:p>
    <w:p w14:paraId="55B6516D" w14:textId="77777777" w:rsidR="009C7034" w:rsidRDefault="00241599" w:rsidP="009C7034">
      <w:pPr>
        <w:numPr>
          <w:ilvl w:val="0"/>
          <w:numId w:val="10"/>
        </w:numPr>
        <w:ind w:left="454" w:hanging="454"/>
      </w:pPr>
      <w:r w:rsidRPr="00B21306">
        <w:rPr>
          <w:i/>
        </w:rPr>
        <w:t>Raportointi ja julkaiseminen:</w:t>
      </w:r>
      <w:r w:rsidR="00CA2645">
        <w:t xml:space="preserve"> </w:t>
      </w:r>
      <w:r w:rsidR="009C7034">
        <w:t xml:space="preserve">ohjaaja </w:t>
      </w:r>
      <w:r w:rsidR="00CA2645">
        <w:t>lukee</w:t>
      </w:r>
      <w:r w:rsidRPr="00B21306">
        <w:t> opi</w:t>
      </w:r>
      <w:r w:rsidR="009C7034">
        <w:t>skelijan tekstejä ja kommentoi</w:t>
      </w:r>
      <w:r w:rsidRPr="00B21306">
        <w:t xml:space="preserve"> niitä suullisesti ja/tai kirjal</w:t>
      </w:r>
      <w:r w:rsidR="00CA2645">
        <w:t>lisesti; tarvittaessa sopii</w:t>
      </w:r>
      <w:r w:rsidRPr="00B21306">
        <w:t xml:space="preserve"> yhdessä opiskelijan kanssa jokaisen kirjoittajan osuudesta yhteisjulkaisuihin </w:t>
      </w:r>
    </w:p>
    <w:p w14:paraId="7F305306" w14:textId="1115E7F2" w:rsidR="00C729E9" w:rsidRDefault="00C729E9" w:rsidP="00D94D96">
      <w:pPr>
        <w:numPr>
          <w:ilvl w:val="0"/>
          <w:numId w:val="10"/>
        </w:numPr>
        <w:spacing w:before="100" w:beforeAutospacing="1" w:after="100" w:afterAutospacing="1"/>
      </w:pPr>
      <w:r w:rsidRPr="009C7034">
        <w:rPr>
          <w:i/>
        </w:rPr>
        <w:t>Tieteelliset käytännöt ja eettiset periaatteet:</w:t>
      </w:r>
      <w:r>
        <w:t xml:space="preserve"> </w:t>
      </w:r>
      <w:r w:rsidR="009C7034">
        <w:t>ohjaaja tutustuttaa t</w:t>
      </w:r>
      <w:r>
        <w:t>ohtoriopiskelijan hyvään tieteelliseen käytäntöön, Jyväskylän yliopiston eettisiin periaatteisiin, julkaisueettisiin periaatteisiin ja tutkimuksen tietoainei</w:t>
      </w:r>
      <w:r w:rsidR="009C7034">
        <w:t>stojen hallinnan periaatteisiin</w:t>
      </w:r>
    </w:p>
    <w:p w14:paraId="376DCA63" w14:textId="59BBFBE5" w:rsidR="00241599" w:rsidRPr="00B21306" w:rsidRDefault="00241599" w:rsidP="00241599">
      <w:pPr>
        <w:numPr>
          <w:ilvl w:val="0"/>
          <w:numId w:val="10"/>
        </w:numPr>
        <w:ind w:left="454" w:hanging="454"/>
      </w:pPr>
      <w:r w:rsidRPr="00B21306">
        <w:rPr>
          <w:i/>
        </w:rPr>
        <w:t>Asiantuntijuus ja urakehitys:</w:t>
      </w:r>
      <w:r w:rsidRPr="00B21306">
        <w:t xml:space="preserve"> </w:t>
      </w:r>
      <w:r w:rsidR="009C7034">
        <w:t xml:space="preserve">ohjaaja </w:t>
      </w:r>
      <w:r w:rsidRPr="00B21306">
        <w:t xml:space="preserve">edistää jatko-opiskelijan </w:t>
      </w:r>
      <w:proofErr w:type="spellStart"/>
      <w:r w:rsidRPr="00B21306">
        <w:t>tutkijuuden</w:t>
      </w:r>
      <w:proofErr w:type="spellEnd"/>
      <w:r w:rsidRPr="00B21306">
        <w:t xml:space="preserve"> ja asiantuntijuuden rakentumista </w:t>
      </w:r>
    </w:p>
    <w:p w14:paraId="27318EE1" w14:textId="2C2D7A0A" w:rsidR="00C729E9" w:rsidRPr="00B21306" w:rsidRDefault="00241599" w:rsidP="00C729E9">
      <w:pPr>
        <w:numPr>
          <w:ilvl w:val="0"/>
          <w:numId w:val="10"/>
        </w:numPr>
        <w:ind w:left="454" w:hanging="454"/>
      </w:pPr>
      <w:r w:rsidRPr="00B21306">
        <w:rPr>
          <w:i/>
        </w:rPr>
        <w:t>Tutkinnon valmistuminen:</w:t>
      </w:r>
      <w:r w:rsidRPr="00B21306">
        <w:t xml:space="preserve"> </w:t>
      </w:r>
      <w:r w:rsidR="009C7034">
        <w:t xml:space="preserve">ohjaaja </w:t>
      </w:r>
      <w:r w:rsidRPr="00B21306">
        <w:t>varmistaa väitöskirjakäsikirjoituksen esit</w:t>
      </w:r>
      <w:r w:rsidR="009C7034">
        <w:t>arkastuskelpoisuuden</w:t>
      </w:r>
      <w:r w:rsidR="00CA2645">
        <w:t xml:space="preserve"> ja osallistuu</w:t>
      </w:r>
      <w:r w:rsidRPr="00B21306">
        <w:t xml:space="preserve"> esitarkastajien ja vastaväittäjien valintaan</w:t>
      </w:r>
    </w:p>
    <w:p w14:paraId="5A58D432" w14:textId="77777777" w:rsidR="00241599" w:rsidRPr="00B21306" w:rsidRDefault="00241599" w:rsidP="00241599">
      <w:pPr>
        <w:pStyle w:val="NormalWeb"/>
        <w:spacing w:before="0" w:beforeAutospacing="0" w:after="0" w:afterAutospacing="0"/>
        <w:rPr>
          <w:lang w:val="fi-FI"/>
        </w:rPr>
      </w:pPr>
      <w:r w:rsidRPr="00B21306">
        <w:rPr>
          <w:lang w:val="fi-FI"/>
        </w:rPr>
        <w:t> </w:t>
      </w:r>
    </w:p>
    <w:p w14:paraId="1CD165BF" w14:textId="77777777" w:rsidR="00241599" w:rsidRPr="00B21306" w:rsidRDefault="00241599" w:rsidP="00241599">
      <w:pPr>
        <w:pStyle w:val="NormalWeb"/>
        <w:spacing w:before="0" w:beforeAutospacing="0" w:after="0" w:afterAutospacing="0"/>
        <w:ind w:left="454" w:hanging="454"/>
        <w:rPr>
          <w:b/>
        </w:rPr>
      </w:pPr>
      <w:proofErr w:type="spellStart"/>
      <w:r w:rsidRPr="00B21306">
        <w:rPr>
          <w:b/>
        </w:rPr>
        <w:t>Tohtoriopiskelijan</w:t>
      </w:r>
      <w:proofErr w:type="spellEnd"/>
      <w:r w:rsidRPr="00B21306">
        <w:rPr>
          <w:b/>
        </w:rPr>
        <w:t xml:space="preserve"> </w:t>
      </w:r>
      <w:proofErr w:type="spellStart"/>
      <w:r w:rsidRPr="00B21306">
        <w:rPr>
          <w:b/>
        </w:rPr>
        <w:t>tehtävät</w:t>
      </w:r>
      <w:proofErr w:type="spellEnd"/>
    </w:p>
    <w:p w14:paraId="28391339" w14:textId="34078CB1" w:rsidR="00241599" w:rsidRPr="00B21306" w:rsidRDefault="00241599" w:rsidP="00241599">
      <w:pPr>
        <w:numPr>
          <w:ilvl w:val="0"/>
          <w:numId w:val="11"/>
        </w:numPr>
        <w:ind w:left="454" w:hanging="454"/>
      </w:pPr>
      <w:r w:rsidRPr="00B21306">
        <w:rPr>
          <w:i/>
        </w:rPr>
        <w:t>Ohjaussuhde:</w:t>
      </w:r>
      <w:r w:rsidR="009C7034">
        <w:t xml:space="preserve"> on</w:t>
      </w:r>
      <w:r w:rsidRPr="00B21306">
        <w:t xml:space="preserve"> aktiivinen yh</w:t>
      </w:r>
      <w:r w:rsidR="009C7034">
        <w:t>teyden pidossa ohjaajiinsa; on</w:t>
      </w:r>
      <w:r w:rsidRPr="00B21306">
        <w:t xml:space="preserve"> tutkimustyönsä päävastuullinen toimija </w:t>
      </w:r>
    </w:p>
    <w:p w14:paraId="30A34C72" w14:textId="1B80EBAE" w:rsidR="00241599" w:rsidRPr="00B21306" w:rsidRDefault="00241599" w:rsidP="00241599">
      <w:pPr>
        <w:numPr>
          <w:ilvl w:val="0"/>
          <w:numId w:val="11"/>
        </w:numPr>
        <w:ind w:left="454" w:hanging="454"/>
      </w:pPr>
      <w:r w:rsidRPr="00B21306">
        <w:rPr>
          <w:i/>
        </w:rPr>
        <w:lastRenderedPageBreak/>
        <w:t>Eteneminen:</w:t>
      </w:r>
      <w:r w:rsidR="009C7034">
        <w:t xml:space="preserve"> on</w:t>
      </w:r>
      <w:r w:rsidRPr="00B21306">
        <w:t xml:space="preserve"> tietoinen tutkintovaatimuksista ja päivittää henkilökohtaist</w:t>
      </w:r>
      <w:r w:rsidR="009C7034">
        <w:t>a opintosuunnitelmaansa; hankkii</w:t>
      </w:r>
      <w:r w:rsidRPr="00B21306">
        <w:t xml:space="preserve"> tutkimuksen eteenpäin viemisessä tarvittavia tietoja ja taitoja; pitää ohjaajat ajan tasalla tutkimuksensa etenemisestä; jatko-opintojen ja/tai väitöstutkimuksen edistymisraportin antaminen sitä pyytäessä esimerkiksi lukuvuosi-ilmoittautumisen yhteydessä.</w:t>
      </w:r>
    </w:p>
    <w:p w14:paraId="03B889FC" w14:textId="2A7BA45F" w:rsidR="00241599" w:rsidRPr="00B21306" w:rsidRDefault="00241599" w:rsidP="00241599">
      <w:pPr>
        <w:numPr>
          <w:ilvl w:val="0"/>
          <w:numId w:val="11"/>
        </w:numPr>
        <w:ind w:left="454" w:hanging="454"/>
      </w:pPr>
      <w:r w:rsidRPr="00B21306">
        <w:rPr>
          <w:i/>
        </w:rPr>
        <w:t>Rahoitus, osallistuminen ja kansainvälinen liikkuvuus:</w:t>
      </w:r>
      <w:r w:rsidR="009C7034">
        <w:t xml:space="preserve"> hakee</w:t>
      </w:r>
      <w:r w:rsidRPr="00B21306">
        <w:t xml:space="preserve"> aktiivisesti tutkimusrahoituksia; edistää kansainvälistymistä ja yhteistyöverkostojen kertymistä</w:t>
      </w:r>
    </w:p>
    <w:p w14:paraId="5992307C" w14:textId="77777777" w:rsidR="00241599" w:rsidRPr="00B21306" w:rsidRDefault="00241599" w:rsidP="00241599">
      <w:pPr>
        <w:numPr>
          <w:ilvl w:val="0"/>
          <w:numId w:val="11"/>
        </w:numPr>
        <w:ind w:left="454" w:hanging="454"/>
      </w:pPr>
      <w:r w:rsidRPr="00B21306">
        <w:rPr>
          <w:i/>
        </w:rPr>
        <w:t>Raportointi ja julkaiseminen</w:t>
      </w:r>
      <w:r w:rsidRPr="00B21306">
        <w:t xml:space="preserve">: toimittaa sovitussa aikataulussa ohjaajille luettavaksi väitöskirjan tekstejä </w:t>
      </w:r>
    </w:p>
    <w:p w14:paraId="585AD7C4" w14:textId="53361B26" w:rsidR="00241599" w:rsidRPr="00B21306" w:rsidRDefault="00241599" w:rsidP="00241599">
      <w:pPr>
        <w:numPr>
          <w:ilvl w:val="0"/>
          <w:numId w:val="11"/>
        </w:numPr>
        <w:ind w:left="454" w:hanging="454"/>
      </w:pPr>
      <w:r w:rsidRPr="00B21306">
        <w:rPr>
          <w:i/>
        </w:rPr>
        <w:t>Asiantuntijuus ja urakehitys</w:t>
      </w:r>
      <w:r w:rsidR="009C7034">
        <w:t>: osallistuu ja esittelee</w:t>
      </w:r>
      <w:r w:rsidRPr="00B21306">
        <w:t xml:space="preserve"> tutkimustaan tiedekunnan ja laitosten seminaareissa, erilaisissa tutkijatapaamisissa sekä kansallisissa ja kansainvälisissä kongresseissa; työsuhteessa olevat tohtorikoulutettavat käyvät (</w:t>
      </w:r>
      <w:proofErr w:type="spellStart"/>
      <w:r w:rsidRPr="00B21306">
        <w:t>lähi</w:t>
      </w:r>
      <w:proofErr w:type="spellEnd"/>
      <w:r w:rsidRPr="00B21306">
        <w:t>)esimiehensä kanssa myös kehityskeskusteluja ja yliopistojen palkkausjärjestelmään sisältyviä arviointikeskusteluja.</w:t>
      </w:r>
    </w:p>
    <w:p w14:paraId="3C40F36F" w14:textId="77777777" w:rsidR="00241599" w:rsidRPr="00B21306" w:rsidRDefault="00241599" w:rsidP="00241599">
      <w:pPr>
        <w:rPr>
          <w:rFonts w:eastAsia="Times New Roman"/>
          <w:lang w:eastAsia="fi-FI"/>
        </w:rPr>
      </w:pPr>
    </w:p>
    <w:p w14:paraId="6149D9F3" w14:textId="00334709" w:rsidR="00241599" w:rsidRPr="00E432DE" w:rsidRDefault="00241599" w:rsidP="00241599">
      <w:pPr>
        <w:rPr>
          <w:sz w:val="28"/>
          <w:szCs w:val="28"/>
        </w:rPr>
      </w:pPr>
      <w:r>
        <w:rPr>
          <w:b/>
          <w:sz w:val="28"/>
          <w:szCs w:val="28"/>
        </w:rPr>
        <w:t xml:space="preserve">2.3 </w:t>
      </w:r>
      <w:r w:rsidRPr="00E432DE">
        <w:rPr>
          <w:b/>
          <w:sz w:val="28"/>
          <w:szCs w:val="28"/>
        </w:rPr>
        <w:t>Seurantaryhmä</w:t>
      </w:r>
      <w:r w:rsidRPr="00E432DE">
        <w:rPr>
          <w:sz w:val="28"/>
          <w:szCs w:val="28"/>
        </w:rPr>
        <w:t xml:space="preserve"> </w:t>
      </w:r>
    </w:p>
    <w:p w14:paraId="5AA8D787" w14:textId="77777777" w:rsidR="006A132B" w:rsidRDefault="006A132B" w:rsidP="00241599"/>
    <w:p w14:paraId="144B0031" w14:textId="4ACB1021" w:rsidR="006A132B" w:rsidRDefault="00241599" w:rsidP="00241599">
      <w:r w:rsidRPr="00B21306">
        <w:t>J</w:t>
      </w:r>
      <w:r w:rsidR="009C7034">
        <w:t xml:space="preserve">YU </w:t>
      </w:r>
      <w:r w:rsidRPr="00B21306">
        <w:t>hallituksen hyväksymien yliopiston tutkijakoulun toimintaperiaatteiden mukaisesti jokaiselle tohtoriopiskelijalle muodostetaan seurantaryhmä. Seurantaryhmässä on ohjaajien lisäksi ainakin yksi ulkopuolinen professori tai dosentti, joka ei kuulu siihen tutkimusryhmään, jossa väitöskirja tehdään</w:t>
      </w:r>
      <w:r>
        <w:t>.</w:t>
      </w:r>
      <w:r w:rsidR="00C729E9">
        <w:t xml:space="preserve"> </w:t>
      </w:r>
      <w:r w:rsidRPr="00B21306">
        <w:t xml:space="preserve">Seurantaryhmä hyväksytään samalla kun opiskelija saa jatko-opinto-oikeuden. Seurantaryhmän tehtävä on varmistaa, että opiskelija valmistuu tavoiteajassa (päätoimisesti opiskellen 4 vuodessa). </w:t>
      </w:r>
    </w:p>
    <w:p w14:paraId="39DE8937" w14:textId="77777777" w:rsidR="006A132B" w:rsidRDefault="006A132B" w:rsidP="00241599"/>
    <w:p w14:paraId="5266B602" w14:textId="1C5311CC" w:rsidR="00241599" w:rsidRPr="00B21306" w:rsidRDefault="00241599" w:rsidP="00241599">
      <w:r w:rsidRPr="00B21306">
        <w:t xml:space="preserve">Seurantaryhmän tehtäviä ovat seuraavat: </w:t>
      </w:r>
      <w:hyperlink r:id="rId7" w:history="1">
        <w:r w:rsidRPr="00B21306">
          <w:rPr>
            <w:rStyle w:val="Hyperlink"/>
          </w:rPr>
          <w:t>https://www.jyu.fi/yliopistopalvelut/intra/laitoksille/how-to/seurantaryhmat</w:t>
        </w:r>
      </w:hyperlink>
    </w:p>
    <w:p w14:paraId="49614876" w14:textId="77777777" w:rsidR="00241599" w:rsidRPr="00B21306" w:rsidRDefault="00241599" w:rsidP="00241599">
      <w:pPr>
        <w:pStyle w:val="ListParagraph"/>
        <w:numPr>
          <w:ilvl w:val="0"/>
          <w:numId w:val="20"/>
        </w:numPr>
      </w:pPr>
      <w:r w:rsidRPr="00B21306">
        <w:t>Jatko-opintojen ja väitöstutkimuksen edistymisen tukeminen ja seuranta sekä tarvittaessa opinto- ja/tai tutkimussuunnitelman tarkentamiseen osallistuminen.</w:t>
      </w:r>
    </w:p>
    <w:p w14:paraId="3425B9A0" w14:textId="77777777" w:rsidR="00241599" w:rsidRPr="00B21306" w:rsidRDefault="00241599" w:rsidP="00241599">
      <w:pPr>
        <w:pStyle w:val="ListParagraph"/>
        <w:numPr>
          <w:ilvl w:val="0"/>
          <w:numId w:val="20"/>
        </w:numPr>
      </w:pPr>
      <w:r w:rsidRPr="00B21306">
        <w:t>Tohtoriopiskelijan urasuunnittelun tukeminen ja keskusteleminen tohtoriopiskelijan kanssa tutkinnon jälkeisistä työllistymismahdollisuuksista.</w:t>
      </w:r>
    </w:p>
    <w:p w14:paraId="264EF20A" w14:textId="237633CD" w:rsidR="00241599" w:rsidRPr="00B21306" w:rsidRDefault="00241599" w:rsidP="00241599">
      <w:pPr>
        <w:pStyle w:val="ListParagraph"/>
        <w:numPr>
          <w:ilvl w:val="0"/>
          <w:numId w:val="20"/>
        </w:numPr>
      </w:pPr>
      <w:r w:rsidRPr="00B21306">
        <w:t xml:space="preserve">Huomion kiinnittäminen siihen, että opetuksen ja muiden tehtävien määrä on tarkoituksenmukainen </w:t>
      </w:r>
      <w:r w:rsidR="009C7034">
        <w:t xml:space="preserve">huomioiden valmistumisen </w:t>
      </w:r>
      <w:r w:rsidRPr="00B21306">
        <w:t>neljän vuoden tavoiteaika.</w:t>
      </w:r>
    </w:p>
    <w:p w14:paraId="3DA824FA" w14:textId="46C662E9" w:rsidR="00241599" w:rsidRPr="00B21306" w:rsidRDefault="00241599" w:rsidP="00241599">
      <w:pPr>
        <w:pStyle w:val="ListParagraph"/>
        <w:numPr>
          <w:ilvl w:val="0"/>
          <w:numId w:val="20"/>
        </w:numPr>
      </w:pPr>
      <w:r w:rsidRPr="00B21306">
        <w:t>Jatko-opintojen edistymisessä tai niiden rahoituksessa mahdollisesti ilmenevistä ongelmista informoim</w:t>
      </w:r>
      <w:r w:rsidR="009C7034">
        <w:t>inen</w:t>
      </w:r>
      <w:r w:rsidRPr="00B21306">
        <w:t xml:space="preserve"> (tohtoriohjelman johtoryhmä</w:t>
      </w:r>
      <w:r w:rsidR="009C7034">
        <w:t>lle</w:t>
      </w:r>
      <w:r w:rsidRPr="00B21306">
        <w:t xml:space="preserve"> tai </w:t>
      </w:r>
      <w:r w:rsidR="009C7034">
        <w:t>tohtorikoulutuksesta vastaaville</w:t>
      </w:r>
      <w:r w:rsidRPr="00B21306">
        <w:t>).</w:t>
      </w:r>
    </w:p>
    <w:p w14:paraId="769F5F43" w14:textId="77777777" w:rsidR="00241599" w:rsidRPr="00B21306" w:rsidRDefault="00241599" w:rsidP="00241599">
      <w:pPr>
        <w:pStyle w:val="ListParagraph"/>
        <w:numPr>
          <w:ilvl w:val="0"/>
          <w:numId w:val="20"/>
        </w:numPr>
      </w:pPr>
      <w:r w:rsidRPr="00B21306">
        <w:t>Ohjausasiakirjaan kirjatun ohjaajatiedon tarkistaminen vuosittaisessa seurantaryhmän ja tohtoriopiskelijan tapaamisessa.</w:t>
      </w:r>
    </w:p>
    <w:p w14:paraId="5B168260" w14:textId="77777777" w:rsidR="00241599" w:rsidRPr="00B21306" w:rsidRDefault="00241599" w:rsidP="00241599">
      <w:pPr>
        <w:jc w:val="both"/>
      </w:pPr>
    </w:p>
    <w:p w14:paraId="09949297" w14:textId="77777777" w:rsidR="00241599" w:rsidRPr="00B21306" w:rsidRDefault="00241599" w:rsidP="00241599">
      <w:pPr>
        <w:jc w:val="both"/>
      </w:pPr>
      <w:r w:rsidRPr="00B21306">
        <w:t>Seurantaryhmän tapaamisessa keskustellaan etenemisestä, opinto- ja tutkimussuunnitelman tarkentamisesta, rahoituksesta ja tutkinnon jälkeisistä uramahdollisuuksista. Seurantaryhmä informoi tohtoriopintojen edistymisessä tai niiden rahoituksessa mahdollisesti ilmenevistä ongelmista tiedekunnan tohtorikoulutuksesta vastaavaa varadekaania. Seurantaryhmän erityisenä tehtävänä on myös käsitellä tilanteita, joissa ohjaussuhteen toimivuudessa ilmenee ongelmia ja päädytään ohjaajien vaihtamiseen (dekaanin vahvistamisen kautta).</w:t>
      </w:r>
    </w:p>
    <w:p w14:paraId="23C86C0C" w14:textId="77777777" w:rsidR="00241599" w:rsidRPr="00B21306" w:rsidRDefault="00241599" w:rsidP="00241599">
      <w:pPr>
        <w:jc w:val="both"/>
      </w:pPr>
    </w:p>
    <w:p w14:paraId="5AE5BCE2" w14:textId="77777777" w:rsidR="00241599" w:rsidRPr="00B21306" w:rsidRDefault="00241599" w:rsidP="00241599">
      <w:pPr>
        <w:jc w:val="both"/>
      </w:pPr>
      <w:r w:rsidRPr="00B21306">
        <w:t xml:space="preserve">Kasvatustieteiden tiedekunnassa on sovittu seuraavat seurantaryhmän tapaamisia koskevat tarkennukset. Opiskelija ja seurantaryhmä tapaavat vuosittain niiden opiskelijoiden osalta, joilla on </w:t>
      </w:r>
      <w:r w:rsidRPr="00B21306">
        <w:rPr>
          <w:i/>
        </w:rPr>
        <w:t>päätoiminen rahoitus</w:t>
      </w:r>
      <w:r w:rsidRPr="00B21306">
        <w:t xml:space="preserve"> koko tohtoriopintojen ajaksi (tohtorikoulupaikka, laitoksen budjettirahoista myönnetty tohtorikoulutusrahoitus, täydentävään rahoitukseen pohjaava rahoitus) tai joilla on rahoitus </w:t>
      </w:r>
      <w:r w:rsidRPr="00B21306">
        <w:rPr>
          <w:i/>
        </w:rPr>
        <w:t>vähintään 1 vuodeksi</w:t>
      </w:r>
      <w:r w:rsidRPr="00B21306">
        <w:t xml:space="preserve"> (esimerkiksi laitoksen myöntämä rahoitus tai säätiöltä saatu apuraha). Kaikki seurantaryhmät kokoontuvat opiskelijan ensimmäisen opintovuoden aikana, Tohtoriopiskelijat, jotka tekevät väitösopintoja sivutoimisesti (ts. ei yhtään päätoimista jatko-opintoihin keskittyvää vuotta opintojen aikana) tavataan seurantaryhmissä harvemmin tarpeen mukaan, mutta vähintään kaksi kertaa opintojen aikana. Seurantaryhmä voi kokoontua myös opiskelijan aloitteesta.</w:t>
      </w:r>
    </w:p>
    <w:p w14:paraId="3A8C109B" w14:textId="77777777" w:rsidR="00241599" w:rsidRPr="00B21306" w:rsidRDefault="00241599" w:rsidP="00241599">
      <w:pPr>
        <w:outlineLvl w:val="0"/>
        <w:rPr>
          <w:rFonts w:eastAsiaTheme="majorEastAsia"/>
          <w:bCs/>
          <w:i/>
          <w:lang w:eastAsia="en-US"/>
        </w:rPr>
      </w:pPr>
    </w:p>
    <w:p w14:paraId="2A65D05E" w14:textId="77777777" w:rsidR="00241599" w:rsidRDefault="00241599" w:rsidP="00241599">
      <w:r w:rsidRPr="00B21306">
        <w:rPr>
          <w:rFonts w:eastAsiaTheme="majorEastAsia"/>
          <w:bCs/>
          <w:i/>
          <w:lang w:eastAsia="en-US"/>
        </w:rPr>
        <w:t xml:space="preserve">Tutkijakoulun johtoryhmä </w:t>
      </w:r>
      <w:r w:rsidRPr="00B21306">
        <w:rPr>
          <w:rFonts w:eastAsiaTheme="majorEastAsia"/>
          <w:bCs/>
          <w:lang w:eastAsia="en-US"/>
        </w:rPr>
        <w:t xml:space="preserve">suosittelee (25.11.2014), että seurantaryhmätapaamisissa tohtoriopiskelijan etenemistä tarkasteltaisiin erityisesti seuraavista näkökulmista: opiskelijan </w:t>
      </w:r>
      <w:r w:rsidRPr="00B21306">
        <w:rPr>
          <w:rFonts w:eastAsiaTheme="majorEastAsia"/>
          <w:bCs/>
          <w:lang w:eastAsia="en-US"/>
        </w:rPr>
        <w:lastRenderedPageBreak/>
        <w:t xml:space="preserve">ammatillisen osaamisen rakentuminen, tutkimusympäristöön integroituminen, riittävän ohjauksen ja itsenäisen työskentelyn välisen tasapainon saavuttaminen. </w:t>
      </w:r>
      <w:r w:rsidRPr="00B21306">
        <w:rPr>
          <w:rFonts w:eastAsiaTheme="minorHAnsi"/>
          <w:lang w:eastAsia="en-US"/>
        </w:rPr>
        <w:t>Seurantaryhmissä noudatettaviin toimintaperiaatteisiin kuuluu, että tohtoriopiskelija valmistautuu seurantaryhmän tapaamiseen etukäteen</w:t>
      </w:r>
      <w:r w:rsidRPr="00B21306">
        <w:t xml:space="preserve"> </w:t>
      </w:r>
      <w:r w:rsidRPr="00B21306">
        <w:rPr>
          <w:rFonts w:eastAsiaTheme="minorHAnsi"/>
          <w:lang w:eastAsia="en-US"/>
        </w:rPr>
        <w:t xml:space="preserve">päivittämällä suorituksensa ja väitöstutkimuksen vaiheen sekä valmistautumalla keskustelemaan etenemisestä. </w:t>
      </w:r>
    </w:p>
    <w:p w14:paraId="4A8D7B8C" w14:textId="77777777" w:rsidR="005B47C9" w:rsidRDefault="005B47C9" w:rsidP="005B47C9">
      <w:pPr>
        <w:spacing w:after="160" w:line="259" w:lineRule="auto"/>
        <w:rPr>
          <w:b/>
          <w:sz w:val="32"/>
          <w:szCs w:val="32"/>
        </w:rPr>
      </w:pPr>
    </w:p>
    <w:p w14:paraId="4D9E9D6D" w14:textId="53504C57" w:rsidR="00B21306" w:rsidRPr="00536C46" w:rsidRDefault="007E1D5B" w:rsidP="005B47C9">
      <w:pPr>
        <w:spacing w:after="160" w:line="259" w:lineRule="auto"/>
        <w:rPr>
          <w:b/>
          <w:sz w:val="32"/>
          <w:szCs w:val="32"/>
        </w:rPr>
      </w:pPr>
      <w:r w:rsidRPr="00536C46">
        <w:rPr>
          <w:b/>
          <w:sz w:val="32"/>
          <w:szCs w:val="32"/>
        </w:rPr>
        <w:t>3</w:t>
      </w:r>
      <w:r w:rsidR="00B21306" w:rsidRPr="00536C46">
        <w:rPr>
          <w:b/>
          <w:sz w:val="32"/>
          <w:szCs w:val="32"/>
        </w:rPr>
        <w:t>. Arviointi</w:t>
      </w:r>
    </w:p>
    <w:p w14:paraId="488D7977" w14:textId="77777777" w:rsidR="00B12EC8" w:rsidRPr="00B12EC8" w:rsidRDefault="00B12EC8" w:rsidP="00B21306">
      <w:pPr>
        <w:pStyle w:val="NormalWeb"/>
        <w:jc w:val="both"/>
        <w:rPr>
          <w:b/>
          <w:sz w:val="28"/>
          <w:szCs w:val="28"/>
          <w:lang w:val="fi-FI"/>
        </w:rPr>
      </w:pPr>
      <w:r w:rsidRPr="00B12EC8">
        <w:rPr>
          <w:b/>
          <w:sz w:val="28"/>
          <w:szCs w:val="28"/>
          <w:lang w:val="fi-FI"/>
        </w:rPr>
        <w:t xml:space="preserve">3.1. Arviointiasteikko </w:t>
      </w:r>
    </w:p>
    <w:p w14:paraId="590A307E" w14:textId="59934314" w:rsidR="00B21306" w:rsidRPr="00B21306" w:rsidRDefault="00B21306" w:rsidP="00B21306">
      <w:pPr>
        <w:pStyle w:val="NormalWeb"/>
        <w:jc w:val="both"/>
        <w:rPr>
          <w:lang w:val="fi-FI"/>
        </w:rPr>
      </w:pPr>
      <w:r w:rsidRPr="00B21306">
        <w:rPr>
          <w:lang w:val="fi-FI"/>
        </w:rPr>
        <w:t>Tutkintosäännön mukaan lisensiaatintutkimuksen ja väitöskirjan arvostelussa voidaan käyttää asteikkoa 0-5 tai asteikkoa hylätty</w:t>
      </w:r>
      <w:r w:rsidR="00B12EC8">
        <w:rPr>
          <w:lang w:val="fi-FI"/>
        </w:rPr>
        <w:t xml:space="preserve"> –</w:t>
      </w:r>
      <w:r w:rsidRPr="00B21306">
        <w:rPr>
          <w:lang w:val="fi-FI"/>
        </w:rPr>
        <w:t xml:space="preserve"> hyväksytty –</w:t>
      </w:r>
      <w:r w:rsidR="00B12EC8">
        <w:rPr>
          <w:lang w:val="fi-FI"/>
        </w:rPr>
        <w:t xml:space="preserve"> </w:t>
      </w:r>
      <w:r w:rsidRPr="00B21306">
        <w:rPr>
          <w:lang w:val="fi-FI"/>
        </w:rPr>
        <w:t xml:space="preserve">kiittäen hyväksytty. Kasvatustieteiden ja psykologian tiedekunnassa (hyväksytty </w:t>
      </w:r>
      <w:r w:rsidR="00BC55F3">
        <w:rPr>
          <w:lang w:val="fi-FI"/>
        </w:rPr>
        <w:t xml:space="preserve">15.12.2016 </w:t>
      </w:r>
      <w:r w:rsidRPr="00B21306">
        <w:rPr>
          <w:lang w:val="fi-FI"/>
        </w:rPr>
        <w:t xml:space="preserve">tiedekuntaneuvostossa) väitöskirja arvostellaan </w:t>
      </w:r>
      <w:r w:rsidR="00B96737">
        <w:rPr>
          <w:lang w:val="fi-FI"/>
        </w:rPr>
        <w:t xml:space="preserve">1.8.2017 alkaen 3-portaisella asteikolla: </w:t>
      </w:r>
      <w:r w:rsidRPr="00B21306">
        <w:rPr>
          <w:lang w:val="fi-FI"/>
        </w:rPr>
        <w:t xml:space="preserve">hylätty </w:t>
      </w:r>
      <w:r w:rsidR="00B12EC8">
        <w:rPr>
          <w:lang w:val="fi-FI"/>
        </w:rPr>
        <w:t>–</w:t>
      </w:r>
      <w:r w:rsidRPr="00B21306">
        <w:rPr>
          <w:lang w:val="fi-FI"/>
        </w:rPr>
        <w:t xml:space="preserve"> hyväksytty</w:t>
      </w:r>
      <w:r w:rsidR="00B12EC8">
        <w:rPr>
          <w:lang w:val="fi-FI"/>
        </w:rPr>
        <w:t xml:space="preserve"> – </w:t>
      </w:r>
      <w:r w:rsidRPr="00B21306">
        <w:rPr>
          <w:lang w:val="fi-FI"/>
        </w:rPr>
        <w:t>kiittäen hyväksytty.</w:t>
      </w:r>
    </w:p>
    <w:p w14:paraId="76F34011" w14:textId="3F8A2B94" w:rsidR="00B21306" w:rsidRPr="00B12EC8" w:rsidRDefault="00B12EC8" w:rsidP="00B12EC8">
      <w:pPr>
        <w:pStyle w:val="NormalWeb"/>
        <w:jc w:val="both"/>
        <w:rPr>
          <w:lang w:val="fi-FI"/>
        </w:rPr>
      </w:pPr>
      <w:r w:rsidRPr="00B21306">
        <w:rPr>
          <w:lang w:val="fi-FI"/>
        </w:rPr>
        <w:t xml:space="preserve">Arvioinnissa tulee ottaa huomioon väitöskirjatutkimusten erilainen suuntautuminen ja soveltaa kriteerejä sen mukaisesti. </w:t>
      </w:r>
      <w:r w:rsidR="00B21306" w:rsidRPr="00B12EC8">
        <w:rPr>
          <w:lang w:val="fi-FI"/>
        </w:rPr>
        <w:t xml:space="preserve">Väitöskirjan </w:t>
      </w:r>
      <w:r>
        <w:rPr>
          <w:lang w:val="fi-FI"/>
        </w:rPr>
        <w:t xml:space="preserve">lopullisen </w:t>
      </w:r>
      <w:r w:rsidR="00B21306" w:rsidRPr="00B12EC8">
        <w:rPr>
          <w:lang w:val="fi-FI"/>
        </w:rPr>
        <w:t>arv</w:t>
      </w:r>
      <w:r w:rsidRPr="00B12EC8">
        <w:rPr>
          <w:lang w:val="fi-FI"/>
        </w:rPr>
        <w:t xml:space="preserve">osanan määräämisessä </w:t>
      </w:r>
      <w:r w:rsidR="00B21306" w:rsidRPr="00B12EC8">
        <w:rPr>
          <w:lang w:val="fi-FI"/>
        </w:rPr>
        <w:t xml:space="preserve">kiinnitetään huomiota seuraaviin </w:t>
      </w:r>
      <w:r>
        <w:rPr>
          <w:lang w:val="fi-FI"/>
        </w:rPr>
        <w:t>kriteereihin (</w:t>
      </w:r>
      <w:r w:rsidRPr="00B12EC8">
        <w:rPr>
          <w:lang w:val="fi-FI"/>
        </w:rPr>
        <w:t>pisteytetään asteikolla 1-5</w:t>
      </w:r>
      <w:r>
        <w:rPr>
          <w:lang w:val="fi-FI"/>
        </w:rPr>
        <w:t>).</w:t>
      </w:r>
    </w:p>
    <w:p w14:paraId="6CEDB466" w14:textId="77777777" w:rsidR="00B21306" w:rsidRPr="00B21306" w:rsidRDefault="00B21306" w:rsidP="00B21306">
      <w:pPr>
        <w:numPr>
          <w:ilvl w:val="0"/>
          <w:numId w:val="21"/>
        </w:numPr>
        <w:jc w:val="both"/>
      </w:pPr>
      <w:r w:rsidRPr="00B21306">
        <w:t xml:space="preserve"> Aiheen valinta, tutkimusongelma ja tutkimustehtävän rajaus</w:t>
      </w:r>
    </w:p>
    <w:p w14:paraId="762EA05E" w14:textId="77777777" w:rsidR="00B21306" w:rsidRPr="00B21306" w:rsidRDefault="00B21306" w:rsidP="00B21306">
      <w:pPr>
        <w:numPr>
          <w:ilvl w:val="0"/>
          <w:numId w:val="21"/>
        </w:numPr>
        <w:jc w:val="both"/>
        <w:rPr>
          <w:lang w:val="en-GB"/>
        </w:rPr>
      </w:pPr>
      <w:r w:rsidRPr="00B21306">
        <w:t>Teoreettinen hallinta ja käsitteellinen selkeys</w:t>
      </w:r>
    </w:p>
    <w:p w14:paraId="75CB24F7" w14:textId="77777777" w:rsidR="00B21306" w:rsidRPr="00B21306" w:rsidRDefault="00B21306" w:rsidP="00B21306">
      <w:pPr>
        <w:numPr>
          <w:ilvl w:val="0"/>
          <w:numId w:val="21"/>
        </w:numPr>
        <w:jc w:val="both"/>
        <w:rPr>
          <w:lang w:val="en-GB"/>
        </w:rPr>
      </w:pPr>
      <w:r w:rsidRPr="00B21306">
        <w:t>Tutkimusmenetelmien käyttö</w:t>
      </w:r>
    </w:p>
    <w:p w14:paraId="0D560A73" w14:textId="77777777" w:rsidR="00B21306" w:rsidRPr="00B21306" w:rsidRDefault="00B21306" w:rsidP="00B21306">
      <w:pPr>
        <w:numPr>
          <w:ilvl w:val="0"/>
          <w:numId w:val="21"/>
        </w:numPr>
        <w:jc w:val="both"/>
        <w:rPr>
          <w:lang w:val="en-GB"/>
        </w:rPr>
      </w:pPr>
      <w:r w:rsidRPr="00B21306">
        <w:t>Tulosten esittäminen ja tutkimusongelmiin vastaaminen</w:t>
      </w:r>
    </w:p>
    <w:p w14:paraId="38DB94DA" w14:textId="77777777" w:rsidR="00B21306" w:rsidRPr="00B21306" w:rsidRDefault="00B21306" w:rsidP="00B21306">
      <w:pPr>
        <w:numPr>
          <w:ilvl w:val="0"/>
          <w:numId w:val="21"/>
        </w:numPr>
        <w:jc w:val="both"/>
        <w:rPr>
          <w:lang w:val="en-GB"/>
        </w:rPr>
      </w:pPr>
      <w:r w:rsidRPr="00B21306">
        <w:t>Johtopäätökset</w:t>
      </w:r>
    </w:p>
    <w:p w14:paraId="5AEA3613" w14:textId="77777777" w:rsidR="00B21306" w:rsidRPr="00B21306" w:rsidRDefault="00B21306" w:rsidP="00B21306">
      <w:pPr>
        <w:numPr>
          <w:ilvl w:val="0"/>
          <w:numId w:val="21"/>
        </w:numPr>
        <w:jc w:val="both"/>
        <w:rPr>
          <w:lang w:val="en-GB"/>
        </w:rPr>
      </w:pPr>
      <w:r w:rsidRPr="00B21306">
        <w:t>Työn merkittävyys sekä tulosten sovellettavuus</w:t>
      </w:r>
    </w:p>
    <w:p w14:paraId="662970A9" w14:textId="77777777" w:rsidR="00B21306" w:rsidRPr="00B21306" w:rsidRDefault="00B21306" w:rsidP="00B21306">
      <w:pPr>
        <w:numPr>
          <w:ilvl w:val="0"/>
          <w:numId w:val="21"/>
        </w:numPr>
        <w:jc w:val="both"/>
        <w:rPr>
          <w:lang w:val="en-GB"/>
        </w:rPr>
      </w:pPr>
      <w:r w:rsidRPr="00B21306">
        <w:t>Luotettavuus ja eettiset kysymykset</w:t>
      </w:r>
    </w:p>
    <w:p w14:paraId="5ED3E39A" w14:textId="77777777" w:rsidR="00B21306" w:rsidRPr="00B21306" w:rsidRDefault="00B21306" w:rsidP="00B21306">
      <w:pPr>
        <w:numPr>
          <w:ilvl w:val="0"/>
          <w:numId w:val="21"/>
        </w:numPr>
        <w:jc w:val="both"/>
        <w:rPr>
          <w:lang w:val="en-GB"/>
        </w:rPr>
      </w:pPr>
      <w:r w:rsidRPr="00B21306">
        <w:t>Esitystapa ja kielellinen ilmaisu</w:t>
      </w:r>
    </w:p>
    <w:p w14:paraId="01CF6D7B" w14:textId="77777777" w:rsidR="00B21306" w:rsidRPr="00B21306" w:rsidRDefault="00B21306" w:rsidP="00B21306">
      <w:pPr>
        <w:numPr>
          <w:ilvl w:val="0"/>
          <w:numId w:val="21"/>
        </w:numPr>
        <w:jc w:val="both"/>
        <w:rPr>
          <w:lang w:val="en-GB"/>
        </w:rPr>
      </w:pPr>
      <w:r w:rsidRPr="00B21306">
        <w:t>Itsenäisyys tutkijana</w:t>
      </w:r>
    </w:p>
    <w:p w14:paraId="0DA7B5B1" w14:textId="32B691A0" w:rsidR="00B21306" w:rsidRDefault="00B21306" w:rsidP="00B21306">
      <w:pPr>
        <w:numPr>
          <w:ilvl w:val="0"/>
          <w:numId w:val="21"/>
        </w:numPr>
        <w:jc w:val="both"/>
      </w:pPr>
      <w:r w:rsidRPr="00B21306">
        <w:t>Kyky puolustaa työtä julkisessa väitöstilaisuudessa.</w:t>
      </w:r>
    </w:p>
    <w:p w14:paraId="3BD80EC2" w14:textId="77777777" w:rsidR="00B12EC8" w:rsidRDefault="00B12EC8" w:rsidP="00B12EC8">
      <w:pPr>
        <w:jc w:val="both"/>
      </w:pPr>
    </w:p>
    <w:p w14:paraId="20FD7E32" w14:textId="136C4677" w:rsidR="00B12EC8" w:rsidRPr="00B12EC8" w:rsidRDefault="00B12EC8" w:rsidP="00B12EC8">
      <w:pPr>
        <w:jc w:val="both"/>
        <w:rPr>
          <w:b/>
          <w:sz w:val="28"/>
          <w:szCs w:val="28"/>
        </w:rPr>
      </w:pPr>
      <w:r w:rsidRPr="00B12EC8">
        <w:rPr>
          <w:b/>
          <w:sz w:val="28"/>
          <w:szCs w:val="28"/>
        </w:rPr>
        <w:t>3.2 Tarkastusprosessi</w:t>
      </w:r>
    </w:p>
    <w:p w14:paraId="0030DBDB" w14:textId="77777777" w:rsidR="00B12EC8" w:rsidRPr="00B21306" w:rsidRDefault="00B12EC8" w:rsidP="00B12EC8">
      <w:pPr>
        <w:jc w:val="both"/>
      </w:pPr>
    </w:p>
    <w:p w14:paraId="180395CB" w14:textId="1F0A174B" w:rsidR="00EF4C6D" w:rsidRPr="00B12EC8" w:rsidRDefault="00B12EC8" w:rsidP="00EF4C6D">
      <w:pPr>
        <w:rPr>
          <w:rFonts w:eastAsia="Times New Roman"/>
          <w:lang w:eastAsia="fi-FI"/>
        </w:rPr>
      </w:pPr>
      <w:r>
        <w:rPr>
          <w:rFonts w:eastAsia="Times New Roman"/>
          <w:lang w:eastAsia="fi-FI"/>
        </w:rPr>
        <w:t xml:space="preserve">Alla kuvataan </w:t>
      </w:r>
      <w:r w:rsidR="00EF4C6D" w:rsidRPr="00B12EC8">
        <w:rPr>
          <w:rFonts w:eastAsia="Times New Roman"/>
          <w:lang w:eastAsia="fi-FI"/>
        </w:rPr>
        <w:t>tiedekunnan väitöskirjojen tarkastusprosessi</w:t>
      </w:r>
      <w:r w:rsidR="00CA2645">
        <w:rPr>
          <w:rFonts w:eastAsia="Times New Roman"/>
          <w:lang w:eastAsia="fi-FI"/>
        </w:rPr>
        <w:t xml:space="preserve">n </w:t>
      </w:r>
      <w:r w:rsidR="00EF4C6D" w:rsidRPr="00B12EC8">
        <w:rPr>
          <w:rFonts w:eastAsia="Times New Roman"/>
          <w:lang w:eastAsia="fi-FI"/>
        </w:rPr>
        <w:t>vaihei</w:t>
      </w:r>
      <w:r w:rsidR="00CA2645">
        <w:rPr>
          <w:rFonts w:eastAsia="Times New Roman"/>
          <w:lang w:eastAsia="fi-FI"/>
        </w:rPr>
        <w:t xml:space="preserve">ta. </w:t>
      </w:r>
    </w:p>
    <w:p w14:paraId="58A9997F" w14:textId="77777777" w:rsidR="00B12EC8" w:rsidRDefault="00B12EC8" w:rsidP="00EF4C6D">
      <w:pPr>
        <w:rPr>
          <w:rFonts w:eastAsia="Times New Roman"/>
          <w:lang w:eastAsia="fi-FI"/>
        </w:rPr>
      </w:pPr>
    </w:p>
    <w:p w14:paraId="5C964AC9" w14:textId="6F6A3614" w:rsidR="00EF4C6D" w:rsidRPr="00512C9E" w:rsidRDefault="00EF4C6D" w:rsidP="00EF4C6D">
      <w:pPr>
        <w:rPr>
          <w:rFonts w:eastAsia="Times New Roman"/>
          <w:i/>
          <w:lang w:eastAsia="fi-FI"/>
        </w:rPr>
      </w:pPr>
      <w:r w:rsidRPr="00512C9E">
        <w:rPr>
          <w:rFonts w:eastAsia="Times New Roman"/>
          <w:lang w:eastAsia="fi-FI"/>
        </w:rPr>
        <w:t>1</w:t>
      </w:r>
      <w:r w:rsidRPr="00512C9E">
        <w:rPr>
          <w:rFonts w:eastAsia="Times New Roman"/>
          <w:bCs/>
          <w:i/>
          <w:lang w:eastAsia="fi-FI"/>
        </w:rPr>
        <w:t>. Valmistelu </w:t>
      </w:r>
    </w:p>
    <w:p w14:paraId="0CBFEA26" w14:textId="644A410A" w:rsidR="00EF4C6D" w:rsidRPr="00512C9E" w:rsidRDefault="00EF4C6D" w:rsidP="00EF4C6D">
      <w:pPr>
        <w:numPr>
          <w:ilvl w:val="0"/>
          <w:numId w:val="24"/>
        </w:numPr>
        <w:rPr>
          <w:rFonts w:eastAsia="Times New Roman"/>
          <w:lang w:eastAsia="fi-FI"/>
        </w:rPr>
      </w:pPr>
      <w:r w:rsidRPr="00512C9E">
        <w:rPr>
          <w:rFonts w:eastAsia="Times New Roman"/>
          <w:lang w:eastAsia="fi-FI"/>
        </w:rPr>
        <w:t xml:space="preserve">Ohjaajat </w:t>
      </w:r>
      <w:r w:rsidR="009C7034">
        <w:rPr>
          <w:rFonts w:eastAsia="Times New Roman"/>
          <w:lang w:eastAsia="fi-FI"/>
        </w:rPr>
        <w:t>varmistavat</w:t>
      </w:r>
      <w:r w:rsidRPr="00512C9E">
        <w:rPr>
          <w:rFonts w:eastAsia="Times New Roman"/>
          <w:lang w:eastAsia="fi-FI"/>
        </w:rPr>
        <w:t>, että väitöskirjan käsikirjoitus on valmis esitarkastukseen</w:t>
      </w:r>
    </w:p>
    <w:p w14:paraId="39866136" w14:textId="77777777" w:rsidR="00EF4C6D" w:rsidRPr="00512C9E" w:rsidRDefault="00EF4C6D" w:rsidP="00EF4C6D">
      <w:pPr>
        <w:numPr>
          <w:ilvl w:val="0"/>
          <w:numId w:val="24"/>
        </w:numPr>
        <w:rPr>
          <w:rFonts w:eastAsia="Times New Roman"/>
          <w:lang w:eastAsia="fi-FI"/>
        </w:rPr>
      </w:pPr>
      <w:r w:rsidRPr="00512C9E">
        <w:rPr>
          <w:rFonts w:eastAsia="Times New Roman"/>
          <w:lang w:eastAsia="fi-FI"/>
        </w:rPr>
        <w:t>Väitöskirjan tekijä toimittaa väitöskirjan esitarkastukseen valmiin version</w:t>
      </w:r>
      <w:r>
        <w:rPr>
          <w:rFonts w:eastAsia="Times New Roman"/>
          <w:lang w:eastAsia="fi-FI"/>
        </w:rPr>
        <w:t xml:space="preserve"> käsikirjoituksesta </w:t>
      </w:r>
      <w:proofErr w:type="spellStart"/>
      <w:r>
        <w:rPr>
          <w:rFonts w:eastAsia="Times New Roman"/>
          <w:lang w:eastAsia="fi-FI"/>
        </w:rPr>
        <w:t>ko</w:t>
      </w:r>
      <w:proofErr w:type="spellEnd"/>
      <w:r>
        <w:rPr>
          <w:rFonts w:eastAsia="Times New Roman"/>
          <w:lang w:eastAsia="fi-FI"/>
        </w:rPr>
        <w:t xml:space="preserve"> tohtoriohjelman </w:t>
      </w:r>
      <w:r w:rsidRPr="00512C9E">
        <w:rPr>
          <w:rFonts w:eastAsia="Times New Roman"/>
          <w:lang w:eastAsia="fi-FI"/>
        </w:rPr>
        <w:t xml:space="preserve">koordinaattorille sähköisessä muodossa (esim. liitetiedostona). </w:t>
      </w:r>
    </w:p>
    <w:p w14:paraId="734C314D" w14:textId="02F9DC83" w:rsidR="00EF4C6D" w:rsidRPr="00CA2645" w:rsidRDefault="00EF4C6D" w:rsidP="00EF4C6D">
      <w:pPr>
        <w:numPr>
          <w:ilvl w:val="0"/>
          <w:numId w:val="24"/>
        </w:numPr>
        <w:rPr>
          <w:rFonts w:eastAsia="Times New Roman"/>
          <w:lang w:eastAsia="fi-FI"/>
        </w:rPr>
      </w:pPr>
      <w:r w:rsidRPr="00CA2645">
        <w:rPr>
          <w:rFonts w:eastAsia="Times New Roman"/>
          <w:b/>
          <w:i/>
          <w:lang w:eastAsia="fi-FI"/>
        </w:rPr>
        <w:t>Kasvatustieteiden tohtoriohjelma:</w:t>
      </w:r>
      <w:r w:rsidRPr="00CA2645">
        <w:rPr>
          <w:rFonts w:eastAsia="Times New Roman"/>
          <w:lang w:eastAsia="fi-FI"/>
        </w:rPr>
        <w:t xml:space="preserve"> Tutkimuskoordinaattori vie käsikirjoituksen Kasvatustieteiden tohtoriohjelman johtoryhmän (KASTO) jäsenten nähtäväksi (S-aseman suojattuun kansioon). </w:t>
      </w:r>
      <w:r w:rsidR="00CA2645">
        <w:rPr>
          <w:rFonts w:eastAsia="Times New Roman"/>
          <w:lang w:eastAsia="fi-FI"/>
        </w:rPr>
        <w:t>V</w:t>
      </w:r>
      <w:r w:rsidRPr="00CA2645">
        <w:rPr>
          <w:rFonts w:eastAsia="Times New Roman"/>
          <w:lang w:eastAsia="fi-FI"/>
        </w:rPr>
        <w:t xml:space="preserve">astuullinen ohjaaja esittää esitarkastajat perusteluineen tutkimuskoordinaattorille, joka toimittaa esityksen </w:t>
      </w:r>
      <w:proofErr w:type="spellStart"/>
      <w:r w:rsidRPr="00CA2645">
        <w:rPr>
          <w:rFonts w:eastAsia="Times New Roman"/>
          <w:lang w:eastAsia="fi-FI"/>
        </w:rPr>
        <w:t>KASTO:lle</w:t>
      </w:r>
      <w:proofErr w:type="spellEnd"/>
      <w:r w:rsidRPr="00CA2645">
        <w:rPr>
          <w:rFonts w:eastAsia="Times New Roman"/>
          <w:lang w:eastAsia="fi-FI"/>
        </w:rPr>
        <w:t xml:space="preserve">. KASTO ottaa kantaa väitöskirjakäsikirjoitukselle asetettujen </w:t>
      </w:r>
      <w:r w:rsidR="00CA2645">
        <w:rPr>
          <w:rFonts w:eastAsia="Times New Roman"/>
          <w:lang w:eastAsia="fi-FI"/>
        </w:rPr>
        <w:t xml:space="preserve">muotoon liittyvien </w:t>
      </w:r>
      <w:r w:rsidRPr="00CA2645">
        <w:rPr>
          <w:rFonts w:eastAsia="Times New Roman"/>
          <w:lang w:eastAsia="fi-FI"/>
        </w:rPr>
        <w:t>vaatimusten täyttymisestä samoin kuin esitettyjen esitarkastajien kelpoisuudesta ja sopivuudesta.</w:t>
      </w:r>
    </w:p>
    <w:p w14:paraId="4D0C4B43" w14:textId="77777777" w:rsidR="00EF4C6D" w:rsidRPr="00512C9E" w:rsidRDefault="00EF4C6D" w:rsidP="00EF4C6D">
      <w:pPr>
        <w:rPr>
          <w:rFonts w:eastAsia="Times New Roman"/>
          <w:i/>
          <w:lang w:eastAsia="fi-FI"/>
        </w:rPr>
      </w:pPr>
      <w:r w:rsidRPr="00512C9E">
        <w:rPr>
          <w:rFonts w:eastAsia="Times New Roman"/>
          <w:bCs/>
          <w:i/>
          <w:lang w:eastAsia="fi-FI"/>
        </w:rPr>
        <w:t>2. Esitarkastajien määrääminen</w:t>
      </w:r>
    </w:p>
    <w:p w14:paraId="6BB01F94" w14:textId="36F14505" w:rsidR="00EF4C6D" w:rsidRPr="00512C9E" w:rsidRDefault="00EF4C6D" w:rsidP="00EF4C6D">
      <w:pPr>
        <w:numPr>
          <w:ilvl w:val="0"/>
          <w:numId w:val="25"/>
        </w:numPr>
        <w:rPr>
          <w:rFonts w:eastAsia="Times New Roman"/>
          <w:lang w:eastAsia="fi-FI"/>
        </w:rPr>
      </w:pPr>
      <w:r>
        <w:rPr>
          <w:rFonts w:eastAsia="Times New Roman"/>
          <w:lang w:eastAsia="fi-FI"/>
        </w:rPr>
        <w:t>Tohtoriohjelman koordinaattori/tutkimuskoor</w:t>
      </w:r>
      <w:r w:rsidRPr="00512C9E">
        <w:rPr>
          <w:rFonts w:eastAsia="Times New Roman"/>
          <w:lang w:eastAsia="fi-FI"/>
        </w:rPr>
        <w:t xml:space="preserve">dinaattori toimittaa esityksen esitarkastajista opintoasiainpäällikölle, joka </w:t>
      </w:r>
      <w:r w:rsidR="00841312">
        <w:rPr>
          <w:rFonts w:eastAsia="Times New Roman"/>
          <w:lang w:eastAsia="fi-FI"/>
        </w:rPr>
        <w:t>valmistelee asian</w:t>
      </w:r>
      <w:r w:rsidRPr="00512C9E">
        <w:rPr>
          <w:rFonts w:eastAsia="Times New Roman"/>
          <w:lang w:eastAsia="fi-FI"/>
        </w:rPr>
        <w:t xml:space="preserve"> tiedekuntaneuvosto</w:t>
      </w:r>
      <w:r w:rsidR="00841312">
        <w:rPr>
          <w:rFonts w:eastAsia="Times New Roman"/>
          <w:lang w:eastAsia="fi-FI"/>
        </w:rPr>
        <w:t>n esityslistalle</w:t>
      </w:r>
      <w:r w:rsidRPr="00512C9E">
        <w:rPr>
          <w:rFonts w:eastAsia="Times New Roman"/>
          <w:lang w:eastAsia="fi-FI"/>
        </w:rPr>
        <w:t xml:space="preserve"> (ks. </w:t>
      </w:r>
      <w:hyperlink r:id="rId8" w:history="1">
        <w:r w:rsidRPr="00512C9E">
          <w:rPr>
            <w:rFonts w:eastAsia="Times New Roman"/>
            <w:color w:val="0000FF"/>
            <w:u w:val="single"/>
            <w:lang w:eastAsia="fi-FI"/>
          </w:rPr>
          <w:t xml:space="preserve">tiedekuntaneuvoston kokouspäivät). </w:t>
        </w:r>
      </w:hyperlink>
    </w:p>
    <w:p w14:paraId="65374763" w14:textId="77777777" w:rsidR="00EF4C6D" w:rsidRPr="00512C9E" w:rsidRDefault="00EF4C6D" w:rsidP="00EF4C6D">
      <w:pPr>
        <w:numPr>
          <w:ilvl w:val="0"/>
          <w:numId w:val="25"/>
        </w:numPr>
        <w:rPr>
          <w:rFonts w:eastAsia="Times New Roman"/>
          <w:lang w:eastAsia="fi-FI"/>
        </w:rPr>
      </w:pPr>
      <w:r w:rsidRPr="00512C9E">
        <w:rPr>
          <w:rFonts w:eastAsia="Times New Roman"/>
          <w:lang w:eastAsia="fi-FI"/>
        </w:rPr>
        <w:t>Tiedekuntaneuvosto määrää esitarkastajat (esitarkastajien lausunnot 3 kuukauden kuluessa).</w:t>
      </w:r>
    </w:p>
    <w:p w14:paraId="14BA9183" w14:textId="77777777" w:rsidR="00EF4C6D" w:rsidRPr="00512C9E" w:rsidRDefault="00EF4C6D" w:rsidP="00EF4C6D">
      <w:pPr>
        <w:numPr>
          <w:ilvl w:val="0"/>
          <w:numId w:val="25"/>
        </w:numPr>
        <w:rPr>
          <w:rFonts w:eastAsia="Times New Roman"/>
          <w:lang w:eastAsia="fi-FI"/>
        </w:rPr>
      </w:pPr>
      <w:r w:rsidRPr="00512C9E">
        <w:rPr>
          <w:rFonts w:eastAsia="Times New Roman"/>
          <w:lang w:eastAsia="fi-FI"/>
        </w:rPr>
        <w:t>Väitöskirjan tekijälle varataan tilaisuus esittää huomautuksensa esitarkastajien valinnasta.</w:t>
      </w:r>
    </w:p>
    <w:p w14:paraId="546CFB52" w14:textId="77777777" w:rsidR="00EF4C6D" w:rsidRPr="00512C9E" w:rsidRDefault="00EF4C6D" w:rsidP="00EF4C6D">
      <w:pPr>
        <w:rPr>
          <w:rFonts w:eastAsia="Times New Roman"/>
          <w:i/>
          <w:strike/>
          <w:lang w:eastAsia="fi-FI"/>
        </w:rPr>
      </w:pPr>
      <w:r w:rsidRPr="00512C9E">
        <w:rPr>
          <w:rFonts w:eastAsia="Times New Roman"/>
          <w:bCs/>
          <w:i/>
          <w:lang w:eastAsia="fi-FI"/>
        </w:rPr>
        <w:t>3. Väitöskirjan lähettäminen esitarkastukseen</w:t>
      </w:r>
    </w:p>
    <w:p w14:paraId="73F2637C" w14:textId="321964FB" w:rsidR="00EF4C6D" w:rsidRPr="00512C9E" w:rsidRDefault="00EF4C6D" w:rsidP="00EF4C6D">
      <w:pPr>
        <w:numPr>
          <w:ilvl w:val="0"/>
          <w:numId w:val="26"/>
        </w:numPr>
        <w:rPr>
          <w:rFonts w:eastAsia="Times New Roman"/>
          <w:lang w:eastAsia="fi-FI"/>
        </w:rPr>
      </w:pPr>
      <w:r w:rsidRPr="00512C9E">
        <w:rPr>
          <w:rFonts w:eastAsia="Times New Roman"/>
          <w:lang w:eastAsia="fi-FI"/>
        </w:rPr>
        <w:lastRenderedPageBreak/>
        <w:t xml:space="preserve">Väitöskirjan tekijä toimittaa </w:t>
      </w:r>
      <w:r w:rsidR="00156C86" w:rsidRPr="00512C9E">
        <w:rPr>
          <w:rFonts w:eastAsia="Times New Roman"/>
          <w:lang w:eastAsia="fi-FI"/>
        </w:rPr>
        <w:t xml:space="preserve">opintoasianpäällikölle </w:t>
      </w:r>
      <w:r w:rsidR="00156C86">
        <w:rPr>
          <w:rFonts w:eastAsia="Times New Roman"/>
          <w:lang w:eastAsia="fi-FI"/>
        </w:rPr>
        <w:t xml:space="preserve">tai </w:t>
      </w:r>
      <w:r w:rsidR="00841312">
        <w:rPr>
          <w:rFonts w:eastAsia="Times New Roman"/>
          <w:lang w:eastAsia="fi-FI"/>
        </w:rPr>
        <w:t>muulle</w:t>
      </w:r>
      <w:r w:rsidR="00156C86">
        <w:rPr>
          <w:rFonts w:eastAsia="Times New Roman"/>
          <w:lang w:eastAsia="fi-FI"/>
        </w:rPr>
        <w:t xml:space="preserve"> sovitulle henkilölle </w:t>
      </w:r>
      <w:r w:rsidRPr="00512C9E">
        <w:rPr>
          <w:rFonts w:eastAsia="Times New Roman"/>
          <w:lang w:eastAsia="fi-FI"/>
        </w:rPr>
        <w:t>esitarkastajille lähetettävän väitöskirjan käsikirjoituksen sähköisessä muodossa (esim. pdf-tiedostona sähköpostin liitteenä tai muistitikulla) sekä tarvittaessa tulostettuna kahtena kappaleena kevyissä muovikansioissa.</w:t>
      </w:r>
    </w:p>
    <w:p w14:paraId="5E536DA2" w14:textId="77777777" w:rsidR="005B47C9" w:rsidRDefault="00EF4C6D" w:rsidP="005B47C9">
      <w:pPr>
        <w:spacing w:after="160" w:line="259" w:lineRule="auto"/>
        <w:rPr>
          <w:rFonts w:eastAsia="Times New Roman"/>
          <w:bCs/>
          <w:i/>
          <w:lang w:eastAsia="fi-FI"/>
        </w:rPr>
      </w:pPr>
      <w:r w:rsidRPr="00512C9E">
        <w:rPr>
          <w:rFonts w:eastAsia="Times New Roman"/>
          <w:bCs/>
          <w:i/>
          <w:lang w:eastAsia="fi-FI"/>
        </w:rPr>
        <w:t xml:space="preserve">4. Esitarkastuslausuntojen käsittely, väittelylupa ja väitöskirjan painatus. </w:t>
      </w:r>
    </w:p>
    <w:p w14:paraId="7D1A5BC1" w14:textId="5DB0AFC1" w:rsidR="00EF4C6D" w:rsidRPr="005B47C9" w:rsidRDefault="00EF4C6D" w:rsidP="005B47C9">
      <w:pPr>
        <w:spacing w:after="160" w:line="259" w:lineRule="auto"/>
        <w:rPr>
          <w:rFonts w:eastAsia="Times New Roman"/>
          <w:bCs/>
          <w:i/>
          <w:lang w:eastAsia="fi-FI"/>
        </w:rPr>
      </w:pPr>
      <w:r w:rsidRPr="00CA2645">
        <w:rPr>
          <w:rFonts w:eastAsia="Times New Roman"/>
          <w:b/>
          <w:i/>
          <w:lang w:eastAsia="fi-FI"/>
        </w:rPr>
        <w:t>Kasvatustieteiden tohtoriohjelma</w:t>
      </w:r>
      <w:r w:rsidRPr="00CA2645">
        <w:rPr>
          <w:rFonts w:eastAsia="Times New Roman"/>
          <w:lang w:eastAsia="fi-FI"/>
        </w:rPr>
        <w:t xml:space="preserve">: Esitarkastuslausuntojen saavuttua ne toimitetaan </w:t>
      </w:r>
      <w:proofErr w:type="spellStart"/>
      <w:r w:rsidRPr="00CA2645">
        <w:rPr>
          <w:rFonts w:eastAsia="Times New Roman"/>
          <w:lang w:eastAsia="fi-FI"/>
        </w:rPr>
        <w:t>KASTO:lle</w:t>
      </w:r>
      <w:proofErr w:type="spellEnd"/>
      <w:r w:rsidRPr="00CA2645">
        <w:rPr>
          <w:rFonts w:eastAsia="Times New Roman"/>
          <w:lang w:eastAsia="fi-FI"/>
        </w:rPr>
        <w:t xml:space="preserve">. Jos molemmat lausunnot puoltavat väittelylupaa, asia etenee suoraan tiedekuntaneuvostoon.  </w:t>
      </w:r>
    </w:p>
    <w:p w14:paraId="773EFE3C" w14:textId="77777777" w:rsidR="00EF4C6D" w:rsidRPr="00512C9E" w:rsidRDefault="00EF4C6D" w:rsidP="00EF4C6D">
      <w:pPr>
        <w:numPr>
          <w:ilvl w:val="0"/>
          <w:numId w:val="27"/>
        </w:numPr>
        <w:rPr>
          <w:rFonts w:eastAsia="Times New Roman"/>
          <w:lang w:eastAsia="fi-FI"/>
        </w:rPr>
      </w:pPr>
      <w:r w:rsidRPr="00512C9E">
        <w:rPr>
          <w:rFonts w:eastAsia="Times New Roman"/>
          <w:lang w:eastAsia="fi-FI"/>
        </w:rPr>
        <w:t>Väitöskirjan tekijälle varataan tilaisuus vastineen antamiseen esitarkastajien lausunnoista ennen kuin luvasta julkiseen tarkastukseen tehdään päätös.</w:t>
      </w:r>
    </w:p>
    <w:p w14:paraId="46AC3F34" w14:textId="77777777" w:rsidR="00EF4C6D" w:rsidRPr="00512C9E" w:rsidRDefault="00EF4C6D" w:rsidP="00EF4C6D">
      <w:pPr>
        <w:numPr>
          <w:ilvl w:val="0"/>
          <w:numId w:val="27"/>
        </w:numPr>
        <w:rPr>
          <w:rFonts w:eastAsia="Times New Roman"/>
          <w:lang w:eastAsia="fi-FI"/>
        </w:rPr>
      </w:pPr>
      <w:r w:rsidRPr="00512C9E">
        <w:rPr>
          <w:rFonts w:eastAsia="Times New Roman"/>
          <w:lang w:eastAsia="fi-FI"/>
        </w:rPr>
        <w:t xml:space="preserve">Tiedekuntaneuvosto tekee päätöksen väittelyluvan myöntämisestä. </w:t>
      </w:r>
    </w:p>
    <w:p w14:paraId="59018E06" w14:textId="77777777" w:rsidR="00EF4C6D" w:rsidRPr="00512C9E" w:rsidRDefault="00EF4C6D" w:rsidP="00EF4C6D">
      <w:pPr>
        <w:numPr>
          <w:ilvl w:val="0"/>
          <w:numId w:val="27"/>
        </w:numPr>
        <w:rPr>
          <w:rFonts w:eastAsia="Times New Roman"/>
          <w:lang w:eastAsia="fi-FI"/>
        </w:rPr>
      </w:pPr>
      <w:r w:rsidRPr="00512C9E">
        <w:rPr>
          <w:rFonts w:eastAsia="Times New Roman"/>
          <w:lang w:eastAsia="fi-FI"/>
        </w:rPr>
        <w:t>Tiedekuntaneuvosto määrää samalla väitöstilaisuuden kustoksen sekä vastuullisen ohjaajan esityksen pohjalta vastaväittäjä(t) ja arviointilautakunnan väitöskirjan arviointia varten.</w:t>
      </w:r>
    </w:p>
    <w:p w14:paraId="4B2C6D08" w14:textId="77777777" w:rsidR="00077FB0" w:rsidRDefault="00EF4C6D" w:rsidP="007E1D5B">
      <w:pPr>
        <w:numPr>
          <w:ilvl w:val="0"/>
          <w:numId w:val="27"/>
        </w:numPr>
        <w:rPr>
          <w:rFonts w:eastAsia="Times New Roman"/>
          <w:lang w:eastAsia="fi-FI"/>
        </w:rPr>
      </w:pPr>
      <w:r w:rsidRPr="00077FB0">
        <w:rPr>
          <w:rFonts w:eastAsia="Times New Roman"/>
          <w:lang w:eastAsia="fi-FI"/>
        </w:rPr>
        <w:t>Väittelijä huolehtii väitöskirjan painatuksesta ja jakelusta</w:t>
      </w:r>
      <w:r w:rsidR="00077FB0">
        <w:rPr>
          <w:rFonts w:eastAsia="Times New Roman"/>
          <w:lang w:eastAsia="fi-FI"/>
        </w:rPr>
        <w:t>.</w:t>
      </w:r>
    </w:p>
    <w:p w14:paraId="73DCEC83" w14:textId="294EB2C1" w:rsidR="00EF4C6D" w:rsidRPr="00077FB0" w:rsidRDefault="00EF4C6D">
      <w:pPr>
        <w:rPr>
          <w:rFonts w:eastAsia="Times New Roman"/>
          <w:lang w:eastAsia="fi-FI"/>
        </w:rPr>
      </w:pPr>
      <w:r w:rsidRPr="00077FB0">
        <w:rPr>
          <w:rFonts w:eastAsia="Times New Roman"/>
          <w:bCs/>
          <w:i/>
          <w:lang w:eastAsia="fi-FI"/>
        </w:rPr>
        <w:t>5. Väitöstilaisuuden määrääminen</w:t>
      </w:r>
      <w:r w:rsidRPr="00077FB0">
        <w:rPr>
          <w:rFonts w:eastAsia="Times New Roman"/>
          <w:b/>
          <w:bCs/>
          <w:lang w:eastAsia="fi-FI"/>
        </w:rPr>
        <w:t xml:space="preserve">. </w:t>
      </w:r>
    </w:p>
    <w:p w14:paraId="7D6A4B48" w14:textId="77777777" w:rsidR="00EF4C6D" w:rsidRPr="00512C9E" w:rsidRDefault="00EF4C6D" w:rsidP="005B47C9">
      <w:pPr>
        <w:numPr>
          <w:ilvl w:val="0"/>
          <w:numId w:val="28"/>
        </w:numPr>
        <w:tabs>
          <w:tab w:val="clear" w:pos="720"/>
          <w:tab w:val="num" w:pos="567"/>
        </w:tabs>
        <w:ind w:left="426" w:hanging="426"/>
        <w:rPr>
          <w:rFonts w:eastAsia="Times New Roman"/>
          <w:lang w:eastAsia="fi-FI"/>
        </w:rPr>
      </w:pPr>
      <w:r w:rsidRPr="00512C9E">
        <w:rPr>
          <w:rFonts w:eastAsia="Times New Roman"/>
          <w:lang w:eastAsia="fi-FI"/>
        </w:rPr>
        <w:t>Dekaani määrää vastuullisen ohjaajan esityksen pohjalta väitöstilaisuuden ajankohdan.</w:t>
      </w:r>
    </w:p>
    <w:p w14:paraId="71D7065C" w14:textId="77777777" w:rsidR="00EF4C6D" w:rsidRPr="00512C9E" w:rsidRDefault="00EF4C6D" w:rsidP="00EF4C6D">
      <w:pPr>
        <w:rPr>
          <w:rFonts w:eastAsia="Times New Roman"/>
          <w:i/>
          <w:lang w:eastAsia="fi-FI"/>
        </w:rPr>
      </w:pPr>
      <w:r w:rsidRPr="00512C9E">
        <w:rPr>
          <w:rFonts w:eastAsia="Times New Roman"/>
          <w:bCs/>
          <w:i/>
          <w:lang w:eastAsia="fi-FI"/>
        </w:rPr>
        <w:t xml:space="preserve">6. Väitöskirjan arviointi. </w:t>
      </w:r>
    </w:p>
    <w:p w14:paraId="611BE557" w14:textId="77777777" w:rsidR="00EF4C6D" w:rsidRPr="00512C9E" w:rsidRDefault="00EF4C6D" w:rsidP="005B47C9">
      <w:pPr>
        <w:numPr>
          <w:ilvl w:val="0"/>
          <w:numId w:val="29"/>
        </w:numPr>
        <w:tabs>
          <w:tab w:val="clear" w:pos="720"/>
        </w:tabs>
        <w:ind w:left="426" w:hanging="426"/>
        <w:rPr>
          <w:rFonts w:eastAsia="Times New Roman"/>
          <w:lang w:eastAsia="fi-FI"/>
        </w:rPr>
      </w:pPr>
      <w:r w:rsidRPr="00512C9E">
        <w:rPr>
          <w:rFonts w:eastAsia="Times New Roman"/>
          <w:lang w:eastAsia="fi-FI"/>
        </w:rPr>
        <w:t xml:space="preserve">Väitöstilaisuuden jälkeen arviointilautakunta tekee esityksen väitöskirjan arvioinnista. Esityksessään arviointilautakunta käyttää lomaketta, joka kootusti esittää arvioinnin. </w:t>
      </w:r>
    </w:p>
    <w:p w14:paraId="063A266E" w14:textId="77777777" w:rsidR="00EF4C6D" w:rsidRPr="00512C9E" w:rsidRDefault="00EF4C6D" w:rsidP="005B47C9">
      <w:pPr>
        <w:numPr>
          <w:ilvl w:val="0"/>
          <w:numId w:val="29"/>
        </w:numPr>
        <w:ind w:left="426" w:hanging="426"/>
        <w:rPr>
          <w:rFonts w:eastAsia="Times New Roman"/>
          <w:lang w:eastAsia="fi-FI"/>
        </w:rPr>
      </w:pPr>
      <w:r w:rsidRPr="00512C9E">
        <w:rPr>
          <w:rFonts w:eastAsia="Times New Roman"/>
          <w:lang w:eastAsia="fi-FI"/>
        </w:rPr>
        <w:t xml:space="preserve">Vastaväittäjä antaa väitöskirjasta kirjallisen lausunnon (kuukauden kuluessa väitöstilaisuudesta). </w:t>
      </w:r>
    </w:p>
    <w:p w14:paraId="7FE10C0B" w14:textId="77777777" w:rsidR="00EF4C6D" w:rsidRPr="00512C9E" w:rsidRDefault="00EF4C6D" w:rsidP="005B47C9">
      <w:pPr>
        <w:numPr>
          <w:ilvl w:val="0"/>
          <w:numId w:val="29"/>
        </w:numPr>
        <w:tabs>
          <w:tab w:val="clear" w:pos="720"/>
          <w:tab w:val="num" w:pos="426"/>
        </w:tabs>
        <w:ind w:left="426" w:hanging="426"/>
        <w:rPr>
          <w:rFonts w:eastAsia="Times New Roman"/>
          <w:lang w:eastAsia="fi-FI"/>
        </w:rPr>
      </w:pPr>
      <w:r w:rsidRPr="00512C9E">
        <w:rPr>
          <w:rFonts w:eastAsia="Times New Roman"/>
          <w:lang w:eastAsia="fi-FI"/>
        </w:rPr>
        <w:t>Väittelijälle varataan mahdollisuus vastineen antamiseen vastaväittäjän lausunnosta sekä arviointilautakunnan esityksestä</w:t>
      </w:r>
    </w:p>
    <w:p w14:paraId="77980A23" w14:textId="77777777" w:rsidR="00EF4C6D" w:rsidRPr="00512C9E" w:rsidRDefault="00EF4C6D" w:rsidP="005B47C9">
      <w:pPr>
        <w:numPr>
          <w:ilvl w:val="0"/>
          <w:numId w:val="29"/>
        </w:numPr>
        <w:tabs>
          <w:tab w:val="clear" w:pos="720"/>
          <w:tab w:val="num" w:pos="426"/>
        </w:tabs>
        <w:ind w:left="426" w:hanging="426"/>
        <w:rPr>
          <w:rFonts w:eastAsia="Times New Roman"/>
          <w:lang w:eastAsia="fi-FI"/>
        </w:rPr>
      </w:pPr>
      <w:r w:rsidRPr="00512C9E">
        <w:rPr>
          <w:rFonts w:eastAsia="Times New Roman"/>
          <w:lang w:eastAsia="fi-FI"/>
        </w:rPr>
        <w:t>Tiedekuntaneuvosto arvostelee väitöskirjan arviointilautakunnan esityksen ja vastaväittäjän lausunnon pohjalta.</w:t>
      </w:r>
    </w:p>
    <w:p w14:paraId="1EC9E291" w14:textId="0B7990D6" w:rsidR="00EF4C6D" w:rsidRDefault="00EF4C6D" w:rsidP="00EF4C6D"/>
    <w:p w14:paraId="51B6161E" w14:textId="77777777" w:rsidR="005B47C9" w:rsidRDefault="005B47C9" w:rsidP="00EF4C6D"/>
    <w:p w14:paraId="071C80F4" w14:textId="5941B761" w:rsidR="007E1D5B" w:rsidRPr="007E1D5B" w:rsidRDefault="007E1D5B" w:rsidP="007E1D5B">
      <w:pPr>
        <w:rPr>
          <w:b/>
          <w:sz w:val="32"/>
          <w:szCs w:val="32"/>
        </w:rPr>
      </w:pPr>
      <w:r w:rsidRPr="007E1D5B">
        <w:rPr>
          <w:b/>
          <w:sz w:val="32"/>
          <w:szCs w:val="32"/>
        </w:rPr>
        <w:t xml:space="preserve">4. Tohtoriopintojen opintokokonaisuudet </w:t>
      </w:r>
    </w:p>
    <w:p w14:paraId="6B8BD606" w14:textId="77777777" w:rsidR="007E1D5B" w:rsidRPr="007E1D5B" w:rsidRDefault="007E1D5B" w:rsidP="007E1D5B">
      <w:pPr>
        <w:rPr>
          <w:sz w:val="28"/>
          <w:szCs w:val="28"/>
        </w:rPr>
      </w:pPr>
    </w:p>
    <w:p w14:paraId="6E9E85A9" w14:textId="1E2EBEEA" w:rsidR="007E1D5B" w:rsidRPr="007E1D5B" w:rsidRDefault="007E1D5B" w:rsidP="007E1D5B">
      <w:pPr>
        <w:rPr>
          <w:b/>
          <w:sz w:val="28"/>
          <w:szCs w:val="28"/>
        </w:rPr>
      </w:pPr>
      <w:r w:rsidRPr="007E1D5B">
        <w:rPr>
          <w:b/>
          <w:sz w:val="28"/>
          <w:szCs w:val="28"/>
        </w:rPr>
        <w:t>4.1 Kasvatustieteiden tohtoriohjelman opintokokonaisuudet</w:t>
      </w:r>
    </w:p>
    <w:p w14:paraId="527A8A5F" w14:textId="77777777" w:rsidR="007E1D5B" w:rsidRPr="007E1D5B" w:rsidRDefault="007E1D5B" w:rsidP="007E1D5B">
      <w:pPr>
        <w:rPr>
          <w:sz w:val="28"/>
          <w:szCs w:val="28"/>
        </w:rPr>
      </w:pPr>
    </w:p>
    <w:p w14:paraId="421B4098" w14:textId="43734180" w:rsidR="007E1D5B" w:rsidRPr="00D86CB9" w:rsidRDefault="00D643D1" w:rsidP="007E1D5B">
      <w:r>
        <w:t xml:space="preserve">Tohtorin tutkinto </w:t>
      </w:r>
      <w:r w:rsidR="007E1D5B" w:rsidRPr="00D86CB9">
        <w:t>koostuu neljästä opintojaksosta (yht. 40 op)</w:t>
      </w:r>
      <w:r w:rsidR="00025545">
        <w:t xml:space="preserve">, joiden </w:t>
      </w:r>
      <w:r w:rsidR="007E1D5B" w:rsidRPr="00D86CB9">
        <w:t xml:space="preserve">sisältö ja </w:t>
      </w:r>
      <w:r w:rsidR="00025545">
        <w:t xml:space="preserve">osasuoritusten </w:t>
      </w:r>
      <w:r w:rsidR="007E1D5B" w:rsidRPr="00D86CB9">
        <w:t>laajuudet</w:t>
      </w:r>
      <w:r w:rsidR="00025545">
        <w:t xml:space="preserve"> </w:t>
      </w:r>
      <w:r w:rsidR="007E1D5B" w:rsidRPr="00D86CB9">
        <w:t>neuvotellaan ohjaajan kanssa</w:t>
      </w:r>
      <w:r>
        <w:t>, ja väitöskirjasta</w:t>
      </w:r>
      <w:r w:rsidR="007E1D5B" w:rsidRPr="00D86CB9">
        <w:t>. Pääsääntönä on, että opinnot ovat vähintään syventävän tasoisia. Poikkeuksena voi olla esimerkiksi menetelmäopintojen täydentäminen ja ajantasaistaminen ensin aineopintojen tasolla. Op</w:t>
      </w:r>
      <w:r w:rsidR="00B87872">
        <w:t>intojaksojen sisältävät seuraavia</w:t>
      </w:r>
      <w:r w:rsidR="007E1D5B" w:rsidRPr="00D86CB9">
        <w:t xml:space="preserve"> </w:t>
      </w:r>
      <w:r w:rsidR="00025545">
        <w:t>yleisiä osaamistavoitteita (</w:t>
      </w:r>
      <w:r w:rsidR="007E1D5B" w:rsidRPr="00D86CB9">
        <w:t>rehtorin päätös 12.12.2016): 1) Tieteenalakohtainen osaaminen, 2) Tutkimusosaaminen, 3) Viestintäosaaminen ja 4) Muu ammatillisen asiantuntijuuden rakentumista tukeva osaaminen.</w:t>
      </w:r>
    </w:p>
    <w:p w14:paraId="2A89D825" w14:textId="77777777" w:rsidR="007E1D5B" w:rsidRPr="00D86CB9" w:rsidRDefault="007E1D5B" w:rsidP="007E1D5B"/>
    <w:p w14:paraId="0535BD84" w14:textId="35335F19" w:rsidR="007E1D5B" w:rsidRPr="00D86CB9" w:rsidRDefault="007E1D5B" w:rsidP="007E1D5B">
      <w:r w:rsidRPr="00D86CB9">
        <w:t xml:space="preserve">Tohtoritutkinnon </w:t>
      </w:r>
      <w:r w:rsidR="00025545">
        <w:t xml:space="preserve">opintojaksojen </w:t>
      </w:r>
      <w:r w:rsidRPr="00D86CB9">
        <w:t xml:space="preserve">osasuoritukset ovat voimassa 10 vuotta. Yli 10 vuotta vanhoja opintosuorituksia voidaan erityistapauksessa hyväksyä tohtoritutkinnon osaksi. Tohtoriopiskelijan aikaisempia opintoja tai muuten hankittua osaamista voidaan lukea hyväksi tohtorintutkintoon Jyväskylän yliopiston tutkintosäännön 33 § mukaisesti. Esityksen </w:t>
      </w:r>
      <w:proofErr w:type="spellStart"/>
      <w:r w:rsidRPr="00D86CB9">
        <w:t>hyväksilukemisesta</w:t>
      </w:r>
      <w:proofErr w:type="spellEnd"/>
      <w:r w:rsidRPr="00D86CB9">
        <w:t xml:space="preserve"> tekee opiskelija yhdessä ohjaajiensa kanssa. Tiedekunnan dekaani päättää hyväksi lukemisesta. </w:t>
      </w:r>
    </w:p>
    <w:p w14:paraId="79B41BA9" w14:textId="77777777" w:rsidR="007E1D5B" w:rsidRPr="00D86CB9" w:rsidRDefault="007E1D5B" w:rsidP="007E1D5B"/>
    <w:p w14:paraId="0D9610C4" w14:textId="6775FFC6" w:rsidR="007E1D5B" w:rsidRPr="00D86CB9" w:rsidRDefault="007E1D5B" w:rsidP="007E1D5B">
      <w:r w:rsidRPr="00D86CB9">
        <w:t>Opintojaksojen suunnittelussa tulee ottaa huomioon perehtyneisyyden hankkiminen aiempaa osaamista tukevalta alueelta ja suoritustapojen monipuolisuus (pääsääntöisesti opintojakson sisällä ei yksipuolisesti pelkästään ko</w:t>
      </w:r>
      <w:r w:rsidR="00B87872">
        <w:t>ntaktiopetukseen osallistumista</w:t>
      </w:r>
      <w:r w:rsidRPr="00D86CB9">
        <w:t xml:space="preserve"> tai vain esseesuorituksia tai esitelmiä. Opintojen suunnittelussa on tärkeää ottaa huomioon relevantti kohdentaminen niin, että 40 opintopistettä täyttyy ja kokonaisuus tukee suoraan väitöstutkimusta ja valmistumista odotetussa ajassa. </w:t>
      </w:r>
    </w:p>
    <w:p w14:paraId="510DF81C" w14:textId="77777777" w:rsidR="007E1D5B" w:rsidRPr="00D86CB9" w:rsidRDefault="007E1D5B" w:rsidP="007E1D5B"/>
    <w:p w14:paraId="1FF419E6" w14:textId="77777777" w:rsidR="007E1D5B" w:rsidRPr="00D86CB9" w:rsidRDefault="007E1D5B" w:rsidP="007E1D5B">
      <w:r w:rsidRPr="00D86CB9">
        <w:lastRenderedPageBreak/>
        <w:t xml:space="preserve">Ihmistieteiden metodikeskuksen (IHME) ja tiedekuntien (esim. KTK, YTK, HTK) tai osaamiskeskittymien tarjoamien kurssien tarjotin vaihtelee vuosittain. Tohtoriopintojen alussa suositetaan kurssia </w:t>
      </w:r>
      <w:proofErr w:type="spellStart"/>
      <w:r w:rsidRPr="00D86CB9">
        <w:t>Orientation</w:t>
      </w:r>
      <w:proofErr w:type="spellEnd"/>
      <w:r w:rsidRPr="00D86CB9">
        <w:t xml:space="preserve"> Course for Doctoral </w:t>
      </w:r>
      <w:proofErr w:type="spellStart"/>
      <w:r w:rsidRPr="00D86CB9">
        <w:t>Students</w:t>
      </w:r>
      <w:proofErr w:type="spellEnd"/>
      <w:r w:rsidRPr="00D86CB9">
        <w:t>/</w:t>
      </w:r>
      <w:proofErr w:type="spellStart"/>
      <w:r w:rsidRPr="00D86CB9">
        <w:t>First</w:t>
      </w:r>
      <w:proofErr w:type="spellEnd"/>
      <w:r w:rsidRPr="00D86CB9">
        <w:t xml:space="preserve"> </w:t>
      </w:r>
      <w:proofErr w:type="spellStart"/>
      <w:r w:rsidRPr="00D86CB9">
        <w:t>Year</w:t>
      </w:r>
      <w:proofErr w:type="spellEnd"/>
      <w:r w:rsidRPr="00D86CB9">
        <w:t xml:space="preserve"> </w:t>
      </w:r>
      <w:proofErr w:type="spellStart"/>
      <w:r w:rsidRPr="00D86CB9">
        <w:t>Skills</w:t>
      </w:r>
      <w:proofErr w:type="spellEnd"/>
      <w:r w:rsidRPr="00D86CB9">
        <w:t xml:space="preserve"> for Doctoral </w:t>
      </w:r>
      <w:proofErr w:type="spellStart"/>
      <w:r w:rsidRPr="00D86CB9">
        <w:t>Students</w:t>
      </w:r>
      <w:proofErr w:type="spellEnd"/>
      <w:r w:rsidRPr="00D86CB9">
        <w:t>/</w:t>
      </w:r>
      <w:proofErr w:type="spellStart"/>
      <w:r w:rsidRPr="00D86CB9">
        <w:t>Starting</w:t>
      </w:r>
      <w:proofErr w:type="spellEnd"/>
      <w:r w:rsidRPr="00D86CB9">
        <w:t xml:space="preserve"> a </w:t>
      </w:r>
      <w:proofErr w:type="spellStart"/>
      <w:r w:rsidRPr="00D86CB9">
        <w:t>Doctorate</w:t>
      </w:r>
      <w:proofErr w:type="spellEnd"/>
      <w:r w:rsidRPr="00D86CB9">
        <w:t xml:space="preserve"> (2 ECTS) ja osallistumista tiedekunnan järjestämään orientaatiopäivään.</w:t>
      </w:r>
    </w:p>
    <w:p w14:paraId="72924A38" w14:textId="77777777" w:rsidR="007E1D5B" w:rsidRPr="00D86CB9" w:rsidRDefault="007E1D5B" w:rsidP="007E1D5B">
      <w:r w:rsidRPr="00D86CB9">
        <w:t xml:space="preserve">  </w:t>
      </w:r>
    </w:p>
    <w:p w14:paraId="713632FD" w14:textId="77777777" w:rsidR="007E1D5B" w:rsidRPr="00B87872" w:rsidRDefault="007E1D5B" w:rsidP="007E1D5B">
      <w:pPr>
        <w:rPr>
          <w:b/>
        </w:rPr>
      </w:pPr>
      <w:r w:rsidRPr="00B87872">
        <w:rPr>
          <w:b/>
        </w:rPr>
        <w:t xml:space="preserve">KTKJ130 Tieteenalakohtainen osaaminen </w:t>
      </w:r>
    </w:p>
    <w:p w14:paraId="474EFC6F" w14:textId="34E232CF" w:rsidR="007E1D5B" w:rsidRPr="00D86CB9" w:rsidRDefault="007E1D5B" w:rsidP="007E1D5B">
      <w:r w:rsidRPr="00B87872">
        <w:rPr>
          <w:b/>
        </w:rPr>
        <w:t>Laajuus:</w:t>
      </w:r>
      <w:r w:rsidR="00B87872">
        <w:rPr>
          <w:b/>
        </w:rPr>
        <w:t xml:space="preserve"> </w:t>
      </w:r>
      <w:r w:rsidRPr="00D86CB9">
        <w:t>20 op</w:t>
      </w:r>
    </w:p>
    <w:p w14:paraId="3C371726" w14:textId="77777777" w:rsidR="007E1D5B" w:rsidRPr="00B87872" w:rsidRDefault="007E1D5B" w:rsidP="007E1D5B">
      <w:pPr>
        <w:rPr>
          <w:b/>
        </w:rPr>
      </w:pPr>
      <w:r w:rsidRPr="00B87872">
        <w:rPr>
          <w:b/>
        </w:rPr>
        <w:t xml:space="preserve">Osaamistavoitteet: </w:t>
      </w:r>
    </w:p>
    <w:p w14:paraId="287FEB11" w14:textId="2C0DE5A4" w:rsidR="007E1D5B" w:rsidRPr="00D86CB9" w:rsidRDefault="00536C46" w:rsidP="007E1D5B">
      <w:r w:rsidRPr="00D86CB9">
        <w:t xml:space="preserve">• </w:t>
      </w:r>
      <w:r w:rsidR="007E1D5B" w:rsidRPr="00D86CB9">
        <w:t xml:space="preserve">hallitsee oman tutkimusaiheensa kannalta keskeisen tutkimuksen ja tieteellisen keskustelun. </w:t>
      </w:r>
    </w:p>
    <w:p w14:paraId="4E69B1FC" w14:textId="77777777" w:rsidR="007E1D5B" w:rsidRPr="00B87872" w:rsidRDefault="007E1D5B" w:rsidP="007E1D5B">
      <w:pPr>
        <w:rPr>
          <w:b/>
        </w:rPr>
      </w:pPr>
      <w:r w:rsidRPr="00B87872">
        <w:rPr>
          <w:b/>
        </w:rPr>
        <w:t xml:space="preserve">Sisältö: </w:t>
      </w:r>
    </w:p>
    <w:p w14:paraId="47DDDCF9" w14:textId="54CCFBE1" w:rsidR="007E1D5B" w:rsidRPr="00D86CB9" w:rsidRDefault="00536C46" w:rsidP="007E1D5B">
      <w:r w:rsidRPr="00D86CB9">
        <w:t xml:space="preserve">• </w:t>
      </w:r>
      <w:r w:rsidR="007E1D5B" w:rsidRPr="00D86CB9">
        <w:t>Tutkimusaiheen keskeinen kirjallisuus tai opinnot, muut tutkimusaiheeseen perustuvat vähintään syventävien tasoiset opinnot, tutkimukseen perustuvat esitelmät tieteellisissä tapahtumissa ja artikkelit tieteellisissä julkaisuissa.</w:t>
      </w:r>
    </w:p>
    <w:p w14:paraId="257320CA" w14:textId="77777777" w:rsidR="007E1D5B" w:rsidRPr="00D86CB9" w:rsidRDefault="007E1D5B" w:rsidP="007E1D5B">
      <w:r w:rsidRPr="00B87872">
        <w:rPr>
          <w:b/>
        </w:rPr>
        <w:t>Suoritustavat</w:t>
      </w:r>
      <w:r w:rsidRPr="00D86CB9">
        <w:t xml:space="preserve">: </w:t>
      </w:r>
    </w:p>
    <w:p w14:paraId="4CBDA12D" w14:textId="6260BE09" w:rsidR="007E1D5B" w:rsidRPr="00D86CB9" w:rsidRDefault="00536C46" w:rsidP="007E1D5B">
      <w:r w:rsidRPr="00D86CB9">
        <w:t xml:space="preserve">• </w:t>
      </w:r>
      <w:r w:rsidR="007E1D5B" w:rsidRPr="00D86CB9">
        <w:t>Opinnot koostuvat esimerkiksi kirjallisuuden tenttimisestä/esseiden kirjoittamisesta, oman tutkimuksen esittelemisestä tieteellisissä tapahtumissa, tieteellisestä julkaisemisesta (ei tarkoiteta artikkeliväitöskirjaan tulevien artikkeleiden julkaisemista) ja jatko-opintotasoiseen koulutukseen osallistumisesta (aktiivinen osallistuminen tutkijaseminaareihin, opintojen ja tutkimuksen edistäminen).</w:t>
      </w:r>
    </w:p>
    <w:p w14:paraId="21DD133E" w14:textId="77777777" w:rsidR="007E1D5B" w:rsidRPr="00D86CB9" w:rsidRDefault="007E1D5B" w:rsidP="007E1D5B">
      <w:r w:rsidRPr="00B87872">
        <w:rPr>
          <w:b/>
        </w:rPr>
        <w:t>Arviointi:</w:t>
      </w:r>
      <w:r w:rsidRPr="00D86CB9">
        <w:t xml:space="preserve"> Hyväksytty-hylätty</w:t>
      </w:r>
    </w:p>
    <w:p w14:paraId="3937E779" w14:textId="38361DCA" w:rsidR="007E1D5B" w:rsidRPr="00D86CB9" w:rsidRDefault="007E1D5B" w:rsidP="007E1D5B">
      <w:r w:rsidRPr="00B87872">
        <w:rPr>
          <w:b/>
        </w:rPr>
        <w:t>Arviointiperusteet:</w:t>
      </w:r>
      <w:r w:rsidR="00B87872">
        <w:t xml:space="preserve"> Sovitaan opintosuorituksittain.</w:t>
      </w:r>
    </w:p>
    <w:p w14:paraId="30B7DE68" w14:textId="15850F51" w:rsidR="007E1D5B" w:rsidRPr="00B87872" w:rsidRDefault="007E1D5B" w:rsidP="007E1D5B">
      <w:pPr>
        <w:rPr>
          <w:i/>
        </w:rPr>
      </w:pPr>
      <w:proofErr w:type="gramStart"/>
      <w:r w:rsidRPr="00B87872">
        <w:rPr>
          <w:i/>
        </w:rPr>
        <w:t>Esimerkkejä  opintosuoritusten</w:t>
      </w:r>
      <w:proofErr w:type="gramEnd"/>
      <w:r w:rsidRPr="00B87872">
        <w:rPr>
          <w:i/>
        </w:rPr>
        <w:t xml:space="preserve"> mitoitukseksi</w:t>
      </w:r>
    </w:p>
    <w:p w14:paraId="18DC0045" w14:textId="6FCA2C19" w:rsidR="007E1D5B" w:rsidRPr="00D86CB9" w:rsidRDefault="00536C46" w:rsidP="007E1D5B">
      <w:r w:rsidRPr="00D86CB9">
        <w:t xml:space="preserve">• </w:t>
      </w:r>
      <w:r w:rsidR="007E1D5B" w:rsidRPr="00D86CB9">
        <w:t xml:space="preserve">2 op - Tieteellinen konferenssiesitys: ulkomaisessa konferenssissa oma </w:t>
      </w:r>
      <w:proofErr w:type="spellStart"/>
      <w:r w:rsidR="007E1D5B" w:rsidRPr="00D86CB9">
        <w:t>paper</w:t>
      </w:r>
      <w:proofErr w:type="spellEnd"/>
      <w:r w:rsidR="007E1D5B" w:rsidRPr="00D86CB9">
        <w:t>-esitys (vahva oma kontribuutio, hyväksymiskäytäntö abstraktien k</w:t>
      </w:r>
      <w:r w:rsidR="00B87872">
        <w:t xml:space="preserve">autta, sisältää uutta </w:t>
      </w:r>
      <w:proofErr w:type="gramStart"/>
      <w:r w:rsidR="00B87872">
        <w:t>tietoa )</w:t>
      </w:r>
      <w:proofErr w:type="gramEnd"/>
      <w:r w:rsidR="00B87872">
        <w:t xml:space="preserve">; </w:t>
      </w:r>
      <w:r w:rsidR="007E1D5B" w:rsidRPr="00D86CB9">
        <w:t>1 op tieteellinen esitys kotimaisessa konferenssissa</w:t>
      </w:r>
    </w:p>
    <w:p w14:paraId="4B030B4B" w14:textId="5F447FAB" w:rsidR="007E1D5B" w:rsidRPr="00D86CB9" w:rsidRDefault="00536C46" w:rsidP="007E1D5B">
      <w:r w:rsidRPr="00D86CB9">
        <w:t xml:space="preserve">• </w:t>
      </w:r>
      <w:r w:rsidR="007E1D5B" w:rsidRPr="00D86CB9">
        <w:t xml:space="preserve">0.5 op </w:t>
      </w:r>
      <w:r w:rsidR="00B87872">
        <w:t xml:space="preserve">- </w:t>
      </w:r>
      <w:r w:rsidR="007E1D5B" w:rsidRPr="00D86CB9">
        <w:t>osallistuminen tieteelliseen konferenssiin ilman omaa esitystä, suorituksena oppimispäiväkirja ohjaajalle</w:t>
      </w:r>
    </w:p>
    <w:p w14:paraId="4ED506E0" w14:textId="7FBCA560" w:rsidR="007E1D5B" w:rsidRPr="00D86CB9" w:rsidRDefault="00536C46" w:rsidP="007E1D5B">
      <w:r w:rsidRPr="00D86CB9">
        <w:t xml:space="preserve">• </w:t>
      </w:r>
      <w:r w:rsidR="007E1D5B" w:rsidRPr="00D86CB9">
        <w:t xml:space="preserve">0.5 /1 </w:t>
      </w:r>
      <w:proofErr w:type="gramStart"/>
      <w:r w:rsidR="007E1D5B" w:rsidRPr="00D86CB9">
        <w:t>op  -</w:t>
      </w:r>
      <w:proofErr w:type="gramEnd"/>
      <w:r w:rsidR="007E1D5B" w:rsidRPr="00D86CB9">
        <w:t xml:space="preserve"> puheenjohtajuus / koordinaatiovastuu kansallisen / kansainvälisen konferenssin symposiumissa / seminaarissa</w:t>
      </w:r>
    </w:p>
    <w:p w14:paraId="5D7595EA" w14:textId="26EDB3CC" w:rsidR="007E1D5B" w:rsidRPr="00D86CB9" w:rsidRDefault="00536C46" w:rsidP="007E1D5B">
      <w:r w:rsidRPr="00D86CB9">
        <w:t xml:space="preserve">• </w:t>
      </w:r>
      <w:r w:rsidR="007E1D5B" w:rsidRPr="00D86CB9">
        <w:t xml:space="preserve">0.5 </w:t>
      </w:r>
      <w:proofErr w:type="gramStart"/>
      <w:r w:rsidR="007E1D5B" w:rsidRPr="00D86CB9">
        <w:t>op  (</w:t>
      </w:r>
      <w:proofErr w:type="gramEnd"/>
      <w:r w:rsidR="007E1D5B" w:rsidRPr="00D86CB9">
        <w:t xml:space="preserve">näitä 4 maksimissaan) - Tieteellisiä esityksiä samasta aihepiiristä seminaareissa, jotka suunnattu ulkopuoliselle yleisölle (ei oman seminaariryhmän tai yhteisseminaarien esitykset) </w:t>
      </w:r>
    </w:p>
    <w:p w14:paraId="03052A59" w14:textId="4EE2CD12" w:rsidR="007E1D5B" w:rsidRPr="00D86CB9" w:rsidRDefault="00536C46" w:rsidP="007E1D5B">
      <w:r w:rsidRPr="00D86CB9">
        <w:t>•</w:t>
      </w:r>
      <w:r w:rsidR="007E1D5B" w:rsidRPr="00D86CB9">
        <w:t xml:space="preserve"> 1 op - </w:t>
      </w:r>
      <w:proofErr w:type="spellStart"/>
      <w:r w:rsidR="00B87872">
        <w:t>Poster</w:t>
      </w:r>
      <w:proofErr w:type="spellEnd"/>
      <w:r w:rsidR="00B87872">
        <w:t xml:space="preserve">, muu kuin </w:t>
      </w:r>
      <w:proofErr w:type="gramStart"/>
      <w:r w:rsidR="00B87872">
        <w:t>suomenkielinen;  0.5</w:t>
      </w:r>
      <w:proofErr w:type="gramEnd"/>
      <w:r w:rsidR="00B87872">
        <w:t xml:space="preserve"> op </w:t>
      </w:r>
      <w:r w:rsidR="007E1D5B" w:rsidRPr="00D86CB9">
        <w:t xml:space="preserve"> </w:t>
      </w:r>
      <w:r w:rsidR="00B87872">
        <w:t xml:space="preserve">- </w:t>
      </w:r>
      <w:proofErr w:type="spellStart"/>
      <w:r w:rsidR="007E1D5B" w:rsidRPr="00D86CB9">
        <w:t>Poster</w:t>
      </w:r>
      <w:proofErr w:type="spellEnd"/>
      <w:r w:rsidR="007E1D5B" w:rsidRPr="00D86CB9">
        <w:t>, suomenkielinen</w:t>
      </w:r>
    </w:p>
    <w:p w14:paraId="546368C1" w14:textId="2DA13A6B" w:rsidR="007E1D5B" w:rsidRPr="00D86CB9" w:rsidRDefault="00536C46" w:rsidP="007E1D5B">
      <w:r w:rsidRPr="00D86CB9">
        <w:t xml:space="preserve">• </w:t>
      </w:r>
      <w:r w:rsidR="007E1D5B" w:rsidRPr="00D86CB9">
        <w:t xml:space="preserve">1 op-1.5 op - Ensimmäisenä kirjoittajana väitöskirjan ulkopuolelle jäävässä </w:t>
      </w:r>
      <w:proofErr w:type="spellStart"/>
      <w:r w:rsidR="007E1D5B" w:rsidRPr="00D86CB9">
        <w:t>proceedings</w:t>
      </w:r>
      <w:proofErr w:type="spellEnd"/>
      <w:r w:rsidR="007E1D5B" w:rsidRPr="00D86CB9">
        <w:t xml:space="preserve"> -artikkelissa, joka perustuu kongressissa esitettyyn paperiin. Mitoitus riippuen artikk</w:t>
      </w:r>
      <w:r w:rsidR="00B87872">
        <w:t>elin kielestä ja haastavuudesta;</w:t>
      </w:r>
      <w:r w:rsidR="007E1D5B" w:rsidRPr="00D86CB9">
        <w:t xml:space="preserve"> 0.5 op - Mukana kirjoittajana </w:t>
      </w:r>
      <w:proofErr w:type="spellStart"/>
      <w:r w:rsidR="007E1D5B" w:rsidRPr="00D86CB9">
        <w:t>proceedings</w:t>
      </w:r>
      <w:proofErr w:type="spellEnd"/>
      <w:r w:rsidR="007E1D5B" w:rsidRPr="00D86CB9">
        <w:t xml:space="preserve">-artikkelissa </w:t>
      </w:r>
    </w:p>
    <w:p w14:paraId="04B69872" w14:textId="77777777" w:rsidR="007E1D5B" w:rsidRPr="00B87872" w:rsidRDefault="007E1D5B" w:rsidP="007E1D5B">
      <w:pPr>
        <w:rPr>
          <w:b/>
        </w:rPr>
      </w:pPr>
    </w:p>
    <w:p w14:paraId="6C030934" w14:textId="77777777" w:rsidR="007E1D5B" w:rsidRPr="00B87872" w:rsidRDefault="007E1D5B" w:rsidP="007E1D5B">
      <w:pPr>
        <w:rPr>
          <w:b/>
        </w:rPr>
      </w:pPr>
      <w:r w:rsidRPr="00B87872">
        <w:rPr>
          <w:b/>
        </w:rPr>
        <w:t xml:space="preserve">KTKJ110 Tutkimusosaaminen </w:t>
      </w:r>
    </w:p>
    <w:p w14:paraId="4B850E25" w14:textId="77777777" w:rsidR="007E1D5B" w:rsidRPr="00D86CB9" w:rsidRDefault="007E1D5B" w:rsidP="007E1D5B">
      <w:r w:rsidRPr="00B87872">
        <w:rPr>
          <w:b/>
        </w:rPr>
        <w:t>Laajuus:</w:t>
      </w:r>
      <w:r w:rsidRPr="00D86CB9">
        <w:t xml:space="preserve"> 10-13 op</w:t>
      </w:r>
    </w:p>
    <w:p w14:paraId="4A7C7DD4" w14:textId="77777777" w:rsidR="007E1D5B" w:rsidRPr="00B87872" w:rsidRDefault="007E1D5B" w:rsidP="007E1D5B">
      <w:pPr>
        <w:rPr>
          <w:b/>
        </w:rPr>
      </w:pPr>
      <w:r w:rsidRPr="00B87872">
        <w:rPr>
          <w:b/>
        </w:rPr>
        <w:t xml:space="preserve">Osaamistavoitteet: </w:t>
      </w:r>
    </w:p>
    <w:p w14:paraId="24F4066F" w14:textId="7182AA43" w:rsidR="007E1D5B" w:rsidRPr="00D86CB9" w:rsidRDefault="00536C46" w:rsidP="007E1D5B">
      <w:r w:rsidRPr="00D86CB9">
        <w:t xml:space="preserve">• </w:t>
      </w:r>
      <w:r w:rsidR="007E1D5B" w:rsidRPr="00D86CB9">
        <w:t xml:space="preserve">hallitsee kasvatustieteiden metodologiaa ja omaa joidenkin kvantitatiivisten, kvalitatiivisten, historiallisten tai teoreettisten menetelmien erityisosaamista </w:t>
      </w:r>
    </w:p>
    <w:p w14:paraId="40A790B0" w14:textId="6E4D5778" w:rsidR="007E1D5B" w:rsidRPr="00D86CB9" w:rsidRDefault="00536C46" w:rsidP="007E1D5B">
      <w:r w:rsidRPr="00D86CB9">
        <w:t xml:space="preserve">• </w:t>
      </w:r>
      <w:r w:rsidR="007E1D5B" w:rsidRPr="00D86CB9">
        <w:t>tuntee hyvään tieteelliseen käytäntöön liittyvät eettiset ohjeet ja menettelytavat ja kykenee tunnistamaan sekä analysoimaan tutkimuksen eri alueille ja vaiheisiin liittyviä eettisiä ongelmia (</w:t>
      </w:r>
      <w:r w:rsidR="007E1D5B" w:rsidRPr="00D94D96">
        <w:rPr>
          <w:i/>
        </w:rPr>
        <w:t>pakollinen sisältö</w:t>
      </w:r>
      <w:r w:rsidR="007E1D5B" w:rsidRPr="00D86CB9">
        <w:t>)</w:t>
      </w:r>
    </w:p>
    <w:p w14:paraId="77668AE6" w14:textId="46AF0F90" w:rsidR="007E1D5B" w:rsidRPr="00D86CB9" w:rsidRDefault="00536C46" w:rsidP="007E1D5B">
      <w:r w:rsidRPr="00D86CB9">
        <w:t xml:space="preserve">• </w:t>
      </w:r>
      <w:r w:rsidR="007E1D5B" w:rsidRPr="00D86CB9">
        <w:t>ymmärtää tieteellisen teorian muodostuksen yleisiä lähtökohtia (</w:t>
      </w:r>
      <w:r w:rsidR="007E1D5B" w:rsidRPr="00B87872">
        <w:rPr>
          <w:i/>
        </w:rPr>
        <w:t>pakollinen sisältö</w:t>
      </w:r>
      <w:r w:rsidR="007E1D5B" w:rsidRPr="00D86CB9">
        <w:t>)</w:t>
      </w:r>
    </w:p>
    <w:p w14:paraId="33EB8707" w14:textId="67D2BDBE" w:rsidR="007E1D5B" w:rsidRPr="00D86CB9" w:rsidRDefault="00536C46" w:rsidP="007E1D5B">
      <w:r w:rsidRPr="00D86CB9">
        <w:t xml:space="preserve">• </w:t>
      </w:r>
      <w:r w:rsidR="007E1D5B" w:rsidRPr="00D86CB9">
        <w:t>ymmärtää kasvatustieteiden luonteen ja tuntee sen tieteenhistoriallisen kehityksen</w:t>
      </w:r>
    </w:p>
    <w:p w14:paraId="6DA7D98D" w14:textId="77777777" w:rsidR="007E1D5B" w:rsidRPr="00B87872" w:rsidRDefault="007E1D5B" w:rsidP="007E1D5B">
      <w:pPr>
        <w:rPr>
          <w:b/>
        </w:rPr>
      </w:pPr>
      <w:r w:rsidRPr="00B87872">
        <w:rPr>
          <w:b/>
        </w:rPr>
        <w:t xml:space="preserve">Sisältö: </w:t>
      </w:r>
    </w:p>
    <w:p w14:paraId="5B51F766" w14:textId="010704D5" w:rsidR="007E1D5B" w:rsidRPr="00D86CB9" w:rsidRDefault="00536C46" w:rsidP="007E1D5B">
      <w:r w:rsidRPr="00D86CB9">
        <w:t xml:space="preserve">• </w:t>
      </w:r>
      <w:r w:rsidR="007E1D5B" w:rsidRPr="00D86CB9">
        <w:t>kvalitatiiviset, kvantitatiiviset ja/tai monimenetelmäiset (</w:t>
      </w:r>
      <w:proofErr w:type="spellStart"/>
      <w:r w:rsidR="007E1D5B" w:rsidRPr="00D86CB9">
        <w:t>mixed</w:t>
      </w:r>
      <w:proofErr w:type="spellEnd"/>
      <w:r w:rsidR="007E1D5B" w:rsidRPr="00D86CB9">
        <w:t xml:space="preserve"> </w:t>
      </w:r>
      <w:proofErr w:type="spellStart"/>
      <w:r w:rsidR="007E1D5B" w:rsidRPr="00D86CB9">
        <w:t>methods</w:t>
      </w:r>
      <w:proofErr w:type="spellEnd"/>
      <w:r w:rsidR="007E1D5B" w:rsidRPr="00D86CB9">
        <w:t xml:space="preserve">) tutkimusmenetelmät. </w:t>
      </w:r>
    </w:p>
    <w:p w14:paraId="728CE396" w14:textId="658365AB" w:rsidR="007E1D5B" w:rsidRPr="00D86CB9" w:rsidRDefault="00536C46" w:rsidP="007E1D5B">
      <w:r w:rsidRPr="00D86CB9">
        <w:t xml:space="preserve">• </w:t>
      </w:r>
      <w:r w:rsidR="007E1D5B" w:rsidRPr="00D86CB9">
        <w:t>tieteellisen tutkimuksen etiikka (</w:t>
      </w:r>
      <w:r w:rsidR="007E1D5B" w:rsidRPr="00B87872">
        <w:rPr>
          <w:i/>
        </w:rPr>
        <w:t>kaikille pakollinen sisältö</w:t>
      </w:r>
      <w:r w:rsidR="007E1D5B" w:rsidRPr="00D86CB9">
        <w:t xml:space="preserve">, 3 op), </w:t>
      </w:r>
    </w:p>
    <w:p w14:paraId="2203E209" w14:textId="6FCAB212" w:rsidR="007E1D5B" w:rsidRPr="00D86CB9" w:rsidRDefault="00536C46" w:rsidP="007E1D5B">
      <w:r w:rsidRPr="00D86CB9">
        <w:t xml:space="preserve">• </w:t>
      </w:r>
      <w:r w:rsidR="007E1D5B" w:rsidRPr="00D86CB9">
        <w:t>tieteenteoria / tieteenfilosofia (</w:t>
      </w:r>
      <w:r w:rsidR="007E1D5B" w:rsidRPr="00B87872">
        <w:rPr>
          <w:i/>
        </w:rPr>
        <w:t>kaikille pakollinen sisältö</w:t>
      </w:r>
      <w:r w:rsidR="007E1D5B" w:rsidRPr="00D86CB9">
        <w:t>)</w:t>
      </w:r>
    </w:p>
    <w:p w14:paraId="4E095D7B" w14:textId="45D5933A" w:rsidR="007E1D5B" w:rsidRPr="00D86CB9" w:rsidRDefault="00536C46" w:rsidP="007E1D5B">
      <w:r w:rsidRPr="00D86CB9">
        <w:t xml:space="preserve">• </w:t>
      </w:r>
      <w:r w:rsidR="00D94D96">
        <w:t>t</w:t>
      </w:r>
      <w:r w:rsidR="007E1D5B" w:rsidRPr="00D86CB9">
        <w:t>utkimushankkeenhallinta</w:t>
      </w:r>
      <w:r w:rsidR="00D94D96">
        <w:t>; t</w:t>
      </w:r>
      <w:r w:rsidR="007E1D5B" w:rsidRPr="00D86CB9">
        <w:t xml:space="preserve">ieteellinen </w:t>
      </w:r>
      <w:proofErr w:type="gramStart"/>
      <w:r w:rsidR="007E1D5B" w:rsidRPr="00D86CB9">
        <w:t>julkaiseminen</w:t>
      </w:r>
      <w:r w:rsidR="00D94D96">
        <w:t xml:space="preserve">; </w:t>
      </w:r>
      <w:r w:rsidRPr="00D86CB9">
        <w:t xml:space="preserve"> </w:t>
      </w:r>
      <w:r w:rsidR="00D94D96">
        <w:t>a</w:t>
      </w:r>
      <w:r w:rsidR="007E1D5B" w:rsidRPr="00D86CB9">
        <w:t>voin</w:t>
      </w:r>
      <w:proofErr w:type="gramEnd"/>
      <w:r w:rsidR="007E1D5B" w:rsidRPr="00D86CB9">
        <w:t xml:space="preserve"> tiede</w:t>
      </w:r>
    </w:p>
    <w:p w14:paraId="2B427E16" w14:textId="31E2044B" w:rsidR="007E1D5B" w:rsidRPr="00D86CB9" w:rsidRDefault="007E1D5B" w:rsidP="00D94D96">
      <w:r w:rsidRPr="00B87872">
        <w:rPr>
          <w:b/>
        </w:rPr>
        <w:t>Suoritustavat</w:t>
      </w:r>
      <w:r w:rsidRPr="00B87872">
        <w:t>:</w:t>
      </w:r>
      <w:r w:rsidRPr="00D86CB9">
        <w:t xml:space="preserve"> Jokin tarjolla oleva opintojakso tai itsen</w:t>
      </w:r>
      <w:r w:rsidR="00D94D96">
        <w:t>äinen opiskelu (essee, tentti)</w:t>
      </w:r>
    </w:p>
    <w:p w14:paraId="30EBE829" w14:textId="77777777" w:rsidR="007E1D5B" w:rsidRPr="00D86CB9" w:rsidRDefault="007E1D5B" w:rsidP="007E1D5B">
      <w:r w:rsidRPr="00B87872">
        <w:rPr>
          <w:b/>
        </w:rPr>
        <w:lastRenderedPageBreak/>
        <w:t>Arviointi</w:t>
      </w:r>
      <w:r w:rsidRPr="00D86CB9">
        <w:t>: Hyväksytty-hylätty</w:t>
      </w:r>
    </w:p>
    <w:p w14:paraId="152E524E" w14:textId="77777777" w:rsidR="00B87872" w:rsidRPr="00D86CB9" w:rsidRDefault="00B87872" w:rsidP="00B87872">
      <w:r w:rsidRPr="00B87872">
        <w:rPr>
          <w:b/>
        </w:rPr>
        <w:t>Arviointiperusteet:</w:t>
      </w:r>
      <w:r>
        <w:t xml:space="preserve"> Sovitaan opintosuorituksittain.</w:t>
      </w:r>
    </w:p>
    <w:p w14:paraId="65364263" w14:textId="77777777" w:rsidR="007E1D5B" w:rsidRPr="00B87872" w:rsidRDefault="007E1D5B" w:rsidP="007E1D5B">
      <w:pPr>
        <w:rPr>
          <w:b/>
        </w:rPr>
      </w:pPr>
    </w:p>
    <w:p w14:paraId="6D9DB378" w14:textId="77777777" w:rsidR="007E1D5B" w:rsidRPr="00B87872" w:rsidRDefault="007E1D5B" w:rsidP="007E1D5B">
      <w:pPr>
        <w:rPr>
          <w:b/>
        </w:rPr>
      </w:pPr>
      <w:r w:rsidRPr="00B87872">
        <w:rPr>
          <w:b/>
        </w:rPr>
        <w:t xml:space="preserve">KTKJ120 Viestintäosaaminen   </w:t>
      </w:r>
    </w:p>
    <w:p w14:paraId="55FAE4D3" w14:textId="17C3064C" w:rsidR="007E1D5B" w:rsidRPr="00D86CB9" w:rsidRDefault="007E1D5B" w:rsidP="007E1D5B">
      <w:r w:rsidRPr="00B87872">
        <w:rPr>
          <w:b/>
        </w:rPr>
        <w:t>Laajuus:</w:t>
      </w:r>
      <w:r w:rsidRPr="00D86CB9">
        <w:t xml:space="preserve"> 2-5 op</w:t>
      </w:r>
    </w:p>
    <w:p w14:paraId="15295197" w14:textId="77777777" w:rsidR="007E1D5B" w:rsidRPr="00D86CB9" w:rsidRDefault="007E1D5B" w:rsidP="007E1D5B">
      <w:r w:rsidRPr="00D86CB9">
        <w:t>Osaamistavoitteet: kykenee kirjalliseen ja suulliseen tieteelliseen viestintään sekä suomeksi että ainakin yhdellä vieraalla kielellä</w:t>
      </w:r>
    </w:p>
    <w:p w14:paraId="6D2BC6A6" w14:textId="77777777" w:rsidR="007E1D5B" w:rsidRPr="00D86CB9" w:rsidRDefault="007E1D5B" w:rsidP="007E1D5B">
      <w:proofErr w:type="gramStart"/>
      <w:r w:rsidRPr="00B87872">
        <w:rPr>
          <w:b/>
        </w:rPr>
        <w:t>Sisältö:</w:t>
      </w:r>
      <w:r w:rsidRPr="00D86CB9">
        <w:t xml:space="preserve">  Tieteellinen</w:t>
      </w:r>
      <w:proofErr w:type="gramEnd"/>
      <w:r w:rsidRPr="00D86CB9">
        <w:t xml:space="preserve"> kirjoittaminen ja viestintä, Vuorovaikutusosaaminen, Kielitaito ja kansainvälisyysosaaminen, Mediataidot, Esiintymistaidot. </w:t>
      </w:r>
    </w:p>
    <w:p w14:paraId="4370C25E" w14:textId="77777777" w:rsidR="007E1D5B" w:rsidRPr="00D86CB9" w:rsidRDefault="007E1D5B" w:rsidP="007E1D5B">
      <w:proofErr w:type="gramStart"/>
      <w:r w:rsidRPr="00B87872">
        <w:rPr>
          <w:b/>
        </w:rPr>
        <w:t>Suoritustavat:</w:t>
      </w:r>
      <w:r w:rsidRPr="00D86CB9">
        <w:t xml:space="preserve">  Tieteellinen</w:t>
      </w:r>
      <w:proofErr w:type="gramEnd"/>
      <w:r w:rsidRPr="00D86CB9">
        <w:t xml:space="preserve"> kirjoittaminen ja siihen liittyvä kurssitus tai suulliset tieteelliset esitykset. </w:t>
      </w:r>
      <w:r w:rsidRPr="00B87872">
        <w:rPr>
          <w:i/>
        </w:rPr>
        <w:t>Kaikille pakollinen sisältö:</w:t>
      </w:r>
      <w:r w:rsidRPr="00D86CB9">
        <w:t xml:space="preserve"> vähintään 2 opintopistettä viestintäosaamisen opintoja, esimerkiksi Kielikeskuksen tarjoamilta kursseilta.</w:t>
      </w:r>
    </w:p>
    <w:p w14:paraId="658B2B18" w14:textId="77777777" w:rsidR="00B87872" w:rsidRPr="00D86CB9" w:rsidRDefault="00B87872" w:rsidP="00B87872">
      <w:r w:rsidRPr="00B87872">
        <w:rPr>
          <w:b/>
        </w:rPr>
        <w:t>Arviointi</w:t>
      </w:r>
      <w:r w:rsidRPr="00D86CB9">
        <w:t>: Hyväksytty-hylätty</w:t>
      </w:r>
    </w:p>
    <w:p w14:paraId="27012DF5" w14:textId="77777777" w:rsidR="00B87872" w:rsidRPr="00D86CB9" w:rsidRDefault="00B87872" w:rsidP="00B87872">
      <w:r w:rsidRPr="00B87872">
        <w:rPr>
          <w:b/>
        </w:rPr>
        <w:t>Arviointiperusteet:</w:t>
      </w:r>
      <w:r>
        <w:t xml:space="preserve"> Sovitaan opintosuorituksittain.</w:t>
      </w:r>
    </w:p>
    <w:p w14:paraId="6691ADB6" w14:textId="77777777" w:rsidR="00B87872" w:rsidRDefault="00B87872" w:rsidP="007E1D5B"/>
    <w:p w14:paraId="664E8886" w14:textId="734CDB9B" w:rsidR="007E1D5B" w:rsidRPr="00B87872" w:rsidRDefault="007E1D5B" w:rsidP="007E1D5B">
      <w:pPr>
        <w:rPr>
          <w:b/>
        </w:rPr>
      </w:pPr>
      <w:r w:rsidRPr="00B87872">
        <w:rPr>
          <w:b/>
        </w:rPr>
        <w:t xml:space="preserve">KTKJ140 Muu asiantuntijaosaaminen  </w:t>
      </w:r>
    </w:p>
    <w:p w14:paraId="6DD87D2E" w14:textId="77777777" w:rsidR="007E1D5B" w:rsidRPr="00D86CB9" w:rsidRDefault="007E1D5B" w:rsidP="007E1D5B">
      <w:r w:rsidRPr="00B87872">
        <w:rPr>
          <w:b/>
        </w:rPr>
        <w:t>Laajuus</w:t>
      </w:r>
      <w:r w:rsidRPr="00D86CB9">
        <w:t>: 5 op</w:t>
      </w:r>
    </w:p>
    <w:p w14:paraId="25473B42" w14:textId="77777777" w:rsidR="007E1D5B" w:rsidRPr="00B87872" w:rsidRDefault="007E1D5B" w:rsidP="007E1D5B">
      <w:pPr>
        <w:rPr>
          <w:b/>
        </w:rPr>
      </w:pPr>
      <w:r w:rsidRPr="00B87872">
        <w:rPr>
          <w:b/>
        </w:rPr>
        <w:t xml:space="preserve">Osaamistavoitteet: </w:t>
      </w:r>
    </w:p>
    <w:p w14:paraId="38B91C08" w14:textId="2F614D5B" w:rsidR="007E1D5B" w:rsidRPr="00D86CB9" w:rsidRDefault="00536C46" w:rsidP="007E1D5B">
      <w:r w:rsidRPr="00D86CB9">
        <w:t xml:space="preserve">• </w:t>
      </w:r>
      <w:r w:rsidR="007E1D5B" w:rsidRPr="00D86CB9">
        <w:t xml:space="preserve">kykenee toimimaan oman tutkimusaiheensa asiantuntijana tieteellisissä suunnittelu-, opetus- ja kehittämistehtävissä </w:t>
      </w:r>
    </w:p>
    <w:p w14:paraId="30753C91" w14:textId="4DB60EC8" w:rsidR="007E1D5B" w:rsidRPr="00D86CB9" w:rsidRDefault="00536C46" w:rsidP="007E1D5B">
      <w:r w:rsidRPr="00D86CB9">
        <w:t xml:space="preserve">• </w:t>
      </w:r>
      <w:r w:rsidR="007E1D5B" w:rsidRPr="00D86CB9">
        <w:t>kykenee tiedeperustaiseen pedagogiseen toimintaan</w:t>
      </w:r>
      <w:r w:rsidR="00D94D96">
        <w:t xml:space="preserve">, omaa </w:t>
      </w:r>
      <w:r w:rsidR="007E1D5B" w:rsidRPr="00D86CB9">
        <w:t>korkeakoulupedagogista osaamista</w:t>
      </w:r>
    </w:p>
    <w:p w14:paraId="1CA16277" w14:textId="49526C3A" w:rsidR="007E1D5B" w:rsidRPr="00D86CB9" w:rsidRDefault="00536C46" w:rsidP="007E1D5B">
      <w:r w:rsidRPr="00D86CB9">
        <w:t xml:space="preserve">• </w:t>
      </w:r>
      <w:r w:rsidR="007E1D5B" w:rsidRPr="00D86CB9">
        <w:t xml:space="preserve">omaa opintojen aikana kartutettuja tai päivitettyjä työelämävalmiuksia </w:t>
      </w:r>
      <w:r w:rsidR="00D94D96">
        <w:t>(projektinhallinta, johtamistaidot</w:t>
      </w:r>
      <w:r w:rsidR="007E1D5B" w:rsidRPr="00D86CB9">
        <w:t xml:space="preserve">) </w:t>
      </w:r>
    </w:p>
    <w:p w14:paraId="764B3642" w14:textId="77777777" w:rsidR="007E1D5B" w:rsidRPr="00B87872" w:rsidRDefault="007E1D5B" w:rsidP="007E1D5B">
      <w:pPr>
        <w:rPr>
          <w:b/>
        </w:rPr>
      </w:pPr>
      <w:r w:rsidRPr="00B87872">
        <w:rPr>
          <w:b/>
        </w:rPr>
        <w:t xml:space="preserve">Sisältö: </w:t>
      </w:r>
    </w:p>
    <w:p w14:paraId="3E6D89AC" w14:textId="54574213" w:rsidR="007E1D5B" w:rsidRPr="00D86CB9" w:rsidRDefault="00536C46" w:rsidP="007E1D5B">
      <w:r w:rsidRPr="00D86CB9">
        <w:t xml:space="preserve">• </w:t>
      </w:r>
      <w:r w:rsidR="007E1D5B" w:rsidRPr="00D86CB9">
        <w:t>Pedagogiset taido</w:t>
      </w:r>
      <w:r w:rsidR="00D94D96" w:rsidRPr="00D86CB9">
        <w:t xml:space="preserve">t, johtajuusosaaminen, yrittäjyysosaaminen, laatu- tai kehittämistyö, </w:t>
      </w:r>
      <w:r w:rsidR="007E1D5B" w:rsidRPr="00D86CB9">
        <w:t>Työelämätietous</w:t>
      </w:r>
    </w:p>
    <w:p w14:paraId="0B476387" w14:textId="77777777" w:rsidR="007E1D5B" w:rsidRPr="00B87872" w:rsidRDefault="007E1D5B" w:rsidP="007E1D5B">
      <w:pPr>
        <w:rPr>
          <w:b/>
        </w:rPr>
      </w:pPr>
      <w:r w:rsidRPr="00D86CB9">
        <w:t xml:space="preserve"> </w:t>
      </w:r>
      <w:r w:rsidRPr="00B87872">
        <w:rPr>
          <w:b/>
        </w:rPr>
        <w:t xml:space="preserve">Suoritustavat: </w:t>
      </w:r>
    </w:p>
    <w:p w14:paraId="4CC1F5ED" w14:textId="0CBD55DE" w:rsidR="007E1D5B" w:rsidRPr="00D86CB9" w:rsidRDefault="00536C46" w:rsidP="007E1D5B">
      <w:r w:rsidRPr="00D86CB9">
        <w:t xml:space="preserve">• </w:t>
      </w:r>
      <w:r w:rsidR="007E1D5B" w:rsidRPr="00D86CB9">
        <w:t xml:space="preserve">Asiantuntijatehtävät: omaan tutkimukseen perustuva suunnittelu-, opetus- ja kehittämistyö laitoksilla ja projekteissa. </w:t>
      </w:r>
    </w:p>
    <w:p w14:paraId="480474AA" w14:textId="602C74BA" w:rsidR="007E1D5B" w:rsidRPr="00D86CB9" w:rsidRDefault="00536C46" w:rsidP="007E1D5B">
      <w:r w:rsidRPr="00D86CB9">
        <w:t xml:space="preserve">• </w:t>
      </w:r>
      <w:r w:rsidR="007E1D5B" w:rsidRPr="00D86CB9">
        <w:t>Yhteiskunnalliset palvelutehtävät: omaan tutkimukseen perustuva yhteiskunnallisesti merkittävä kehittämistyö ja/tai soveltuvat yliopi</w:t>
      </w:r>
      <w:r w:rsidR="00D94D96">
        <w:t>stotasoiset pedagogiset opinnot</w:t>
      </w:r>
    </w:p>
    <w:p w14:paraId="6DFC895A" w14:textId="31A9CA8D" w:rsidR="007E1D5B" w:rsidRDefault="00536C46" w:rsidP="007E1D5B">
      <w:r w:rsidRPr="00D86CB9">
        <w:t xml:space="preserve">• </w:t>
      </w:r>
      <w:r w:rsidR="007E1D5B" w:rsidRPr="00D86CB9">
        <w:t xml:space="preserve">Asiantuntijuutta ja </w:t>
      </w:r>
      <w:proofErr w:type="spellStart"/>
      <w:r w:rsidR="007E1D5B" w:rsidRPr="00D86CB9">
        <w:t>tutkijuuden</w:t>
      </w:r>
      <w:proofErr w:type="spellEnd"/>
      <w:r w:rsidR="007E1D5B" w:rsidRPr="00D86CB9">
        <w:t xml:space="preserve"> kehitystä tukevia koulutuksia, tilaisuuksia ja vierailuluentoja, joista kooten voidaan ohjaajan kanssa neuvotella suoritus. </w:t>
      </w:r>
    </w:p>
    <w:p w14:paraId="0FA525CA" w14:textId="77777777" w:rsidR="00B87872" w:rsidRPr="00D86CB9" w:rsidRDefault="00B87872" w:rsidP="00B87872">
      <w:r w:rsidRPr="00B87872">
        <w:rPr>
          <w:b/>
        </w:rPr>
        <w:t>Arviointi:</w:t>
      </w:r>
      <w:r w:rsidRPr="00D86CB9">
        <w:t xml:space="preserve"> Hyväksytty-hylätty</w:t>
      </w:r>
    </w:p>
    <w:p w14:paraId="59CC59FD" w14:textId="43DB3AA2" w:rsidR="00B87872" w:rsidRPr="00D86CB9" w:rsidRDefault="00B87872" w:rsidP="007E1D5B">
      <w:r w:rsidRPr="00B87872">
        <w:rPr>
          <w:b/>
        </w:rPr>
        <w:t>Arviointiperusteet:</w:t>
      </w:r>
      <w:r>
        <w:t xml:space="preserve"> Sovitaan opintosuorituksittain.</w:t>
      </w:r>
    </w:p>
    <w:p w14:paraId="729FAF2C" w14:textId="77777777" w:rsidR="00B87872" w:rsidRPr="00B87872" w:rsidRDefault="00B87872" w:rsidP="00B87872">
      <w:pPr>
        <w:rPr>
          <w:i/>
        </w:rPr>
      </w:pPr>
      <w:proofErr w:type="gramStart"/>
      <w:r w:rsidRPr="00B87872">
        <w:rPr>
          <w:i/>
        </w:rPr>
        <w:t>Esimerkkejä  opintosuoritusten</w:t>
      </w:r>
      <w:proofErr w:type="gramEnd"/>
      <w:r w:rsidRPr="00B87872">
        <w:rPr>
          <w:i/>
        </w:rPr>
        <w:t xml:space="preserve"> mitoitukseksi</w:t>
      </w:r>
    </w:p>
    <w:p w14:paraId="773CD921" w14:textId="77777777" w:rsidR="00B87872" w:rsidRDefault="007E1D5B" w:rsidP="007E1D5B">
      <w:r w:rsidRPr="00D86CB9">
        <w:t xml:space="preserve">Maksimissaan 3 op / hanke - Projektitutkijan/tutkimusavustajan tehtävät omaan väitöskirjatutkimukseen suoraan liittyvällä tutkimusalueella; 0.5-1 op - Uusien tutkimushankkeiden valmistelua ja hakuihin osallistumista, </w:t>
      </w:r>
    </w:p>
    <w:p w14:paraId="0C2E3B9B" w14:textId="35757CAD" w:rsidR="007E1D5B" w:rsidRPr="00D86CB9" w:rsidRDefault="007E1D5B" w:rsidP="007E1D5B">
      <w:r w:rsidRPr="00D86CB9">
        <w:t>Maksimissaan 2 op - Asiantuntijatehtävät oman väitöskirjan teemaan liittyen, esimerkiksi koulutus menetelmästä syventävällä tasolla (ei oman laitoksen opetusvelvoitteeseen liittyvä opetus)</w:t>
      </w:r>
    </w:p>
    <w:p w14:paraId="64B1712A" w14:textId="77777777" w:rsidR="007E1D5B" w:rsidRPr="00D86CB9" w:rsidRDefault="007E1D5B" w:rsidP="007E1D5B"/>
    <w:p w14:paraId="064F3985" w14:textId="1AC6BCA4" w:rsidR="007E1D5B" w:rsidRPr="00B87872" w:rsidRDefault="007E1D5B" w:rsidP="007E1D5B">
      <w:pPr>
        <w:rPr>
          <w:b/>
        </w:rPr>
      </w:pPr>
      <w:r w:rsidRPr="00B87872">
        <w:rPr>
          <w:b/>
        </w:rPr>
        <w:t>KTKJ160 Väitöskirja</w:t>
      </w:r>
    </w:p>
    <w:p w14:paraId="285E4DF4" w14:textId="77777777" w:rsidR="007E1D5B" w:rsidRPr="00B87872" w:rsidRDefault="007E1D5B" w:rsidP="007E1D5B">
      <w:pPr>
        <w:rPr>
          <w:b/>
        </w:rPr>
      </w:pPr>
      <w:r w:rsidRPr="00B87872">
        <w:rPr>
          <w:b/>
        </w:rPr>
        <w:t>Osaamistavoitteet:</w:t>
      </w:r>
    </w:p>
    <w:p w14:paraId="44E14AAE" w14:textId="77777777" w:rsidR="007E1D5B" w:rsidRPr="00D86CB9" w:rsidRDefault="007E1D5B" w:rsidP="007E1D5B">
      <w:r w:rsidRPr="00D86CB9">
        <w:t xml:space="preserve">• Väitöskirjatutkimuksen jälkeen opiskelija on kykenevä tekemään itsenäisesti kasvatustieteellistä tutkimusta. </w:t>
      </w:r>
    </w:p>
    <w:p w14:paraId="11FAC22A" w14:textId="77777777" w:rsidR="007E1D5B" w:rsidRPr="00D86CB9" w:rsidRDefault="007E1D5B" w:rsidP="007E1D5B">
      <w:r w:rsidRPr="00D86CB9">
        <w:t>• Opiskelija pystyy arvioimaan kasvatustieteellistä tutkimusta.</w:t>
      </w:r>
    </w:p>
    <w:p w14:paraId="5BF78DA3" w14:textId="265D8882" w:rsidR="007E1D5B" w:rsidRDefault="007E1D5B" w:rsidP="007E1D5B">
      <w:r w:rsidRPr="00D94D96">
        <w:rPr>
          <w:b/>
        </w:rPr>
        <w:t>Sisältö:</w:t>
      </w:r>
      <w:r w:rsidRPr="00D86CB9">
        <w:t xml:space="preserve"> Tieteellisen tutkimuksen tekeminen ohjaajien ohjauksessa. Tutkimus kohdentuu tiedekunnan tutkimusstrategian vahvuusalueille.</w:t>
      </w:r>
    </w:p>
    <w:p w14:paraId="6458A878" w14:textId="01369A61" w:rsidR="00D94D96" w:rsidRPr="00D86CB9" w:rsidRDefault="00D94D96" w:rsidP="00D94D96">
      <w:r w:rsidRPr="00D94D96">
        <w:rPr>
          <w:b/>
        </w:rPr>
        <w:t>Arviointi:</w:t>
      </w:r>
      <w:r>
        <w:t xml:space="preserve"> hylätty – </w:t>
      </w:r>
      <w:r w:rsidRPr="00D86CB9">
        <w:t>hyväksytty</w:t>
      </w:r>
      <w:r>
        <w:t xml:space="preserve"> – </w:t>
      </w:r>
      <w:r w:rsidRPr="00D86CB9">
        <w:t>kiittäen hyväksytty</w:t>
      </w:r>
    </w:p>
    <w:p w14:paraId="6D4AA995" w14:textId="77777777" w:rsidR="00D94D96" w:rsidRPr="00D86CB9" w:rsidRDefault="00D94D96" w:rsidP="007E1D5B"/>
    <w:p w14:paraId="430191E3" w14:textId="77777777" w:rsidR="007E1D5B" w:rsidRPr="00D86CB9" w:rsidRDefault="007E1D5B" w:rsidP="007E1D5B"/>
    <w:p w14:paraId="2E468BFB" w14:textId="429E69D2" w:rsidR="007E1D5B" w:rsidRPr="00D86CB9" w:rsidRDefault="00D94D96" w:rsidP="00D643D1">
      <w:pPr>
        <w:spacing w:after="160" w:line="259" w:lineRule="auto"/>
        <w:rPr>
          <w:b/>
          <w:sz w:val="28"/>
          <w:szCs w:val="28"/>
        </w:rPr>
      </w:pPr>
      <w:r>
        <w:rPr>
          <w:b/>
          <w:sz w:val="28"/>
          <w:szCs w:val="28"/>
        </w:rPr>
        <w:br w:type="page"/>
      </w:r>
      <w:r w:rsidR="007E1D5B" w:rsidRPr="00D86CB9">
        <w:rPr>
          <w:b/>
          <w:sz w:val="28"/>
          <w:szCs w:val="28"/>
        </w:rPr>
        <w:lastRenderedPageBreak/>
        <w:t>4.2 Psykologian tohtoriohjelman opintokokonaisuudet</w:t>
      </w:r>
    </w:p>
    <w:p w14:paraId="48913A5E" w14:textId="77777777" w:rsidR="00295B31" w:rsidRPr="00D86CB9" w:rsidRDefault="00295B31" w:rsidP="00295B31">
      <w:r>
        <w:rPr>
          <w:b/>
        </w:rPr>
        <w:t>PSY</w:t>
      </w:r>
      <w:r w:rsidRPr="00D94D96">
        <w:rPr>
          <w:b/>
        </w:rPr>
        <w:t>J120</w:t>
      </w:r>
      <w:r>
        <w:rPr>
          <w:b/>
        </w:rPr>
        <w:t>0 Tieteenalakohtainen osaaminen</w:t>
      </w:r>
      <w:r>
        <w:t xml:space="preserve"> </w:t>
      </w:r>
    </w:p>
    <w:p w14:paraId="0678F7E0" w14:textId="77777777" w:rsidR="00295B31" w:rsidRPr="00D86CB9" w:rsidRDefault="00295B31" w:rsidP="00295B31">
      <w:r w:rsidRPr="00D94D96">
        <w:rPr>
          <w:b/>
        </w:rPr>
        <w:t>Laajuus:</w:t>
      </w:r>
      <w:r>
        <w:t xml:space="preserve"> 20</w:t>
      </w:r>
      <w:r w:rsidRPr="00D86CB9">
        <w:t xml:space="preserve"> op</w:t>
      </w:r>
    </w:p>
    <w:p w14:paraId="69CA0A0A" w14:textId="77777777" w:rsidR="00295B31" w:rsidRPr="00D86CB9" w:rsidRDefault="00295B31" w:rsidP="00295B31">
      <w:r w:rsidRPr="00D94D96">
        <w:rPr>
          <w:b/>
        </w:rPr>
        <w:t>Osaamistavoitteet:</w:t>
      </w:r>
      <w:r w:rsidRPr="00D86CB9">
        <w:t xml:space="preserve"> Suoritettuaan tohtoriopintoihin kuuluvat pääaineen sisältöopinnot tohtoriopiskelija</w:t>
      </w:r>
    </w:p>
    <w:p w14:paraId="06F00E48" w14:textId="77777777" w:rsidR="00295B31" w:rsidRPr="00D86CB9" w:rsidRDefault="00295B31" w:rsidP="00295B31">
      <w:r w:rsidRPr="00D86CB9">
        <w:t xml:space="preserve">• tuntee psykologian alan tutkimuksen ja tieteellisen keskustelun yleisellä tasolla. </w:t>
      </w:r>
    </w:p>
    <w:p w14:paraId="4260A22B" w14:textId="77777777" w:rsidR="00295B31" w:rsidRPr="00D86CB9" w:rsidRDefault="00295B31" w:rsidP="00295B31">
      <w:r w:rsidRPr="00D86CB9">
        <w:t xml:space="preserve">• hallitsee oman tutkimusaiheensa kannalta keskeisen tutkimuksen ja tieteellisen keskustelun. </w:t>
      </w:r>
    </w:p>
    <w:p w14:paraId="103A2670" w14:textId="77777777" w:rsidR="00295B31" w:rsidRPr="00D86CB9" w:rsidRDefault="00295B31" w:rsidP="00295B31">
      <w:r w:rsidRPr="00D94D96">
        <w:rPr>
          <w:b/>
        </w:rPr>
        <w:t>Sisältö:</w:t>
      </w:r>
      <w:r w:rsidRPr="00D86CB9">
        <w:t xml:space="preserve"> Tutkimusaiheen keskeinen kirjallisuus tai opinnot, muut tutkimusaiheeseen perustuvat vähintään aineopintojen tasoiset opinnot, tutkimukseen perustuvat esitelmät tieteellisissä tapahtumissa ja artikkel</w:t>
      </w:r>
      <w:r>
        <w:t>it tieteellisissä julkaisuissa</w:t>
      </w:r>
      <w:r>
        <w:br/>
      </w:r>
      <w:r w:rsidRPr="00D94D96">
        <w:rPr>
          <w:b/>
        </w:rPr>
        <w:t>Suoritustavat:</w:t>
      </w:r>
      <w:r w:rsidRPr="00D86CB9">
        <w:t xml:space="preserve"> esseet, oppimispäiväkirjat, harjoitustyöt, kurssit, seminaarit tieteelliset julkaisut, kongressiesitelmät ja -posterit, tieteelliset asiantuntijatehtäv</w:t>
      </w:r>
      <w:r>
        <w:t>ät, projektityöskentely, ohjaus tai opetus</w:t>
      </w:r>
      <w:r w:rsidRPr="00D86CB9">
        <w:t xml:space="preserve">. Esimerkiksi: </w:t>
      </w:r>
    </w:p>
    <w:p w14:paraId="21E14FDC" w14:textId="77777777" w:rsidR="00295B31" w:rsidRPr="00D86CB9" w:rsidRDefault="00295B31" w:rsidP="00295B31">
      <w:r w:rsidRPr="00D86CB9">
        <w:t>Kansainvälinen konferenssi omalla suullisella esityksellä 2 op, posterilla 1 op</w:t>
      </w:r>
    </w:p>
    <w:p w14:paraId="5BC17519" w14:textId="77777777" w:rsidR="00295B31" w:rsidRPr="00D86CB9" w:rsidRDefault="00295B31" w:rsidP="00295B31">
      <w:r w:rsidRPr="00D86CB9">
        <w:t>Kotimainen konferenssi omalla suullisella esityksellä 1 op</w:t>
      </w:r>
    </w:p>
    <w:p w14:paraId="27B6398B" w14:textId="77777777" w:rsidR="00295B31" w:rsidRPr="00D86CB9" w:rsidRDefault="00295B31" w:rsidP="00295B31">
      <w:r w:rsidRPr="00D86CB9">
        <w:t>Oppimista tukevat lisätehtävät kuten oppimispäiväkirjat 1 op</w:t>
      </w:r>
    </w:p>
    <w:p w14:paraId="14CA4DD5" w14:textId="77777777" w:rsidR="00295B31" w:rsidRPr="00D86CB9" w:rsidRDefault="00295B31" w:rsidP="00295B31">
      <w:r w:rsidRPr="00D86CB9">
        <w:t>Puheenjohtajuus/koordinaatiovastuu kansainvälisessä tai kansallisessa konferenssissa 1 op</w:t>
      </w:r>
    </w:p>
    <w:p w14:paraId="3018B108" w14:textId="77777777" w:rsidR="00295B31" w:rsidRPr="00D86CB9" w:rsidRDefault="00295B31" w:rsidP="00295B31">
      <w:r w:rsidRPr="00D86CB9">
        <w:t xml:space="preserve">Tieteelliset esitykset oman ryhmän ulkopuoliselle yleisölle 1 op  </w:t>
      </w:r>
    </w:p>
    <w:p w14:paraId="3E4C52C7" w14:textId="77777777" w:rsidR="00295B31" w:rsidRPr="00D86CB9" w:rsidRDefault="00295B31" w:rsidP="00295B31">
      <w:r w:rsidRPr="00D94D96">
        <w:rPr>
          <w:b/>
        </w:rPr>
        <w:t>Arviointi:</w:t>
      </w:r>
      <w:r w:rsidRPr="00D86CB9">
        <w:t xml:space="preserve"> hyväksytty-hylätty</w:t>
      </w:r>
    </w:p>
    <w:p w14:paraId="11107217" w14:textId="77777777" w:rsidR="00295B31" w:rsidRPr="00D86CB9" w:rsidRDefault="00295B31" w:rsidP="00295B31"/>
    <w:p w14:paraId="3EF58F02" w14:textId="77777777" w:rsidR="00295B31" w:rsidRPr="00D94D96" w:rsidRDefault="00295B31" w:rsidP="00295B31">
      <w:pPr>
        <w:rPr>
          <w:b/>
        </w:rPr>
      </w:pPr>
      <w:r w:rsidRPr="00D94D96">
        <w:rPr>
          <w:b/>
        </w:rPr>
        <w:t>PSYJ130</w:t>
      </w:r>
      <w:r>
        <w:rPr>
          <w:b/>
        </w:rPr>
        <w:t>0</w:t>
      </w:r>
      <w:r w:rsidRPr="00D94D96">
        <w:rPr>
          <w:b/>
        </w:rPr>
        <w:t xml:space="preserve"> </w:t>
      </w:r>
      <w:r>
        <w:rPr>
          <w:b/>
        </w:rPr>
        <w:t>Tutkimusosaaminen</w:t>
      </w:r>
      <w:r w:rsidRPr="00D94D96">
        <w:rPr>
          <w:b/>
        </w:rPr>
        <w:t xml:space="preserve"> </w:t>
      </w:r>
    </w:p>
    <w:p w14:paraId="6D7C1179" w14:textId="77777777" w:rsidR="00295B31" w:rsidRPr="00D86CB9" w:rsidRDefault="00295B31" w:rsidP="00295B31">
      <w:r w:rsidRPr="00D94D96">
        <w:rPr>
          <w:b/>
        </w:rPr>
        <w:t>Laajuus:</w:t>
      </w:r>
      <w:r>
        <w:t xml:space="preserve"> 10-13</w:t>
      </w:r>
      <w:r w:rsidRPr="00D86CB9">
        <w:t xml:space="preserve"> op</w:t>
      </w:r>
    </w:p>
    <w:p w14:paraId="4BB72F50" w14:textId="77777777" w:rsidR="00295B31" w:rsidRPr="00D86CB9" w:rsidRDefault="00295B31" w:rsidP="00295B31">
      <w:r w:rsidRPr="00D94D96">
        <w:rPr>
          <w:b/>
        </w:rPr>
        <w:t>Osaamistavoitteet</w:t>
      </w:r>
      <w:r w:rsidRPr="00D86CB9">
        <w:t xml:space="preserve">: Opintojakson suoritettuaan opiskelija </w:t>
      </w:r>
    </w:p>
    <w:p w14:paraId="4D9F00AE" w14:textId="77777777" w:rsidR="00295B31" w:rsidRPr="00D86CB9" w:rsidRDefault="00295B31" w:rsidP="00295B31">
      <w:r w:rsidRPr="00D86CB9">
        <w:t>• tuntee hyvään tieteelliseen käytäntöön liittyvät eettiset ohjeet ja menettelytavat ja kykenee tunnistamaan sekä analysoimaan tutkimuksen eri alueille ja vaiheisiin liittyviä eettisiä ongelmia (pakollinen sisältö)</w:t>
      </w:r>
    </w:p>
    <w:p w14:paraId="67E9ED46" w14:textId="77777777" w:rsidR="00295B31" w:rsidRPr="00D86CB9" w:rsidRDefault="00295B31" w:rsidP="00295B31">
      <w:r w:rsidRPr="00D86CB9">
        <w:t>• ymmärtää tieteellisen teorian muodostuksen yleisiä lähtökohtia</w:t>
      </w:r>
    </w:p>
    <w:p w14:paraId="14407D02" w14:textId="77777777" w:rsidR="00295B31" w:rsidRPr="00D86CB9" w:rsidRDefault="00295B31" w:rsidP="00295B31">
      <w:r w:rsidRPr="00D86CB9">
        <w:t xml:space="preserve">• hallitsee psykologian alan metodologiaa ja omaa joidenkin kvantitatiivisten tai kvalitatiivisten menetelmien erityisosaamista </w:t>
      </w:r>
    </w:p>
    <w:p w14:paraId="090882C2" w14:textId="77777777" w:rsidR="00295B31" w:rsidRPr="00D86CB9" w:rsidRDefault="00295B31" w:rsidP="00295B31">
      <w:r w:rsidRPr="00D94D96">
        <w:rPr>
          <w:b/>
        </w:rPr>
        <w:t>Sisältö:</w:t>
      </w:r>
      <w:r w:rsidRPr="00D86CB9">
        <w:t xml:space="preserve"> Opinnot koostuvat </w:t>
      </w:r>
      <w:r w:rsidRPr="00D94D96">
        <w:rPr>
          <w:i/>
        </w:rPr>
        <w:t xml:space="preserve">pakollisesta </w:t>
      </w:r>
      <w:r w:rsidRPr="00D86CB9">
        <w:t xml:space="preserve">tieteellisen tutkimuksen etiikan (3 op), </w:t>
      </w:r>
      <w:r w:rsidRPr="00D94D96">
        <w:rPr>
          <w:i/>
        </w:rPr>
        <w:t xml:space="preserve">pakollisesta </w:t>
      </w:r>
      <w:r w:rsidRPr="00D86CB9">
        <w:t>tieteenfilosofian/tieteenteorian (3 op), sekä valinnaisista kvalitatiivisen, kvantitatiivisten tai monimenetelmäisten (</w:t>
      </w:r>
      <w:proofErr w:type="spellStart"/>
      <w:r w:rsidRPr="00D86CB9">
        <w:t>mixed</w:t>
      </w:r>
      <w:proofErr w:type="spellEnd"/>
      <w:r w:rsidRPr="00D86CB9">
        <w:t xml:space="preserve"> </w:t>
      </w:r>
      <w:proofErr w:type="spellStart"/>
      <w:r w:rsidRPr="00D86CB9">
        <w:t>methods</w:t>
      </w:r>
      <w:proofErr w:type="spellEnd"/>
      <w:r w:rsidRPr="00D86CB9">
        <w:t xml:space="preserve">) tutkimusmenetelmien opintojaksoista. Opintokokonaisuus voi sisältää myös opiskelijan itse suunnittelemia opintojaksoja, jotka ohjaaja hyväksyy HOPS-keskusteluissa. </w:t>
      </w:r>
    </w:p>
    <w:p w14:paraId="268CF577" w14:textId="77777777" w:rsidR="00295B31" w:rsidRPr="00D86CB9" w:rsidRDefault="00295B31" w:rsidP="00295B31">
      <w:r w:rsidRPr="00D94D96">
        <w:rPr>
          <w:b/>
        </w:rPr>
        <w:t>Suoritustavat</w:t>
      </w:r>
      <w:r w:rsidRPr="00D86CB9">
        <w:t>: kurssit (esim. Ihme), itsenäinen opiskelu (esseet, oppimispäiväkirjat, harjoitustyöt), semi</w:t>
      </w:r>
      <w:r>
        <w:t>naarit, tieteelliset julkaisut</w:t>
      </w:r>
      <w:r w:rsidRPr="00D86CB9">
        <w:t>, tieteelliset asiantuntijatehtävät, projektityöskentely ja ohjaus</w:t>
      </w:r>
    </w:p>
    <w:p w14:paraId="08B1976C" w14:textId="77777777" w:rsidR="00295B31" w:rsidRPr="00D86CB9" w:rsidRDefault="00295B31" w:rsidP="00295B31">
      <w:r w:rsidRPr="00D94D96">
        <w:rPr>
          <w:b/>
        </w:rPr>
        <w:t>Arviointi:</w:t>
      </w:r>
      <w:r w:rsidRPr="00D86CB9">
        <w:t xml:space="preserve"> hyväksytty-hylätty</w:t>
      </w:r>
    </w:p>
    <w:p w14:paraId="200ABEC3" w14:textId="77777777" w:rsidR="00295B31" w:rsidRPr="00D86CB9" w:rsidRDefault="00295B31" w:rsidP="00295B31"/>
    <w:p w14:paraId="5744FEFA" w14:textId="77777777" w:rsidR="00295B31" w:rsidRPr="00D94D96" w:rsidRDefault="00295B31" w:rsidP="00295B31">
      <w:pPr>
        <w:rPr>
          <w:b/>
        </w:rPr>
      </w:pPr>
      <w:r>
        <w:rPr>
          <w:b/>
        </w:rPr>
        <w:t>PSY</w:t>
      </w:r>
      <w:r w:rsidRPr="00D94D96">
        <w:rPr>
          <w:b/>
        </w:rPr>
        <w:t>J140</w:t>
      </w:r>
      <w:r>
        <w:rPr>
          <w:b/>
        </w:rPr>
        <w:t>0 Muu asiantuntijaosaaminen</w:t>
      </w:r>
    </w:p>
    <w:p w14:paraId="0CF6A93F" w14:textId="77777777" w:rsidR="00295B31" w:rsidRPr="00D86CB9" w:rsidRDefault="00295B31" w:rsidP="00295B31">
      <w:r w:rsidRPr="00D94D96">
        <w:rPr>
          <w:b/>
        </w:rPr>
        <w:t>Laajuus:</w:t>
      </w:r>
      <w:r>
        <w:t xml:space="preserve"> 5</w:t>
      </w:r>
      <w:r w:rsidRPr="00D86CB9">
        <w:t xml:space="preserve"> op</w:t>
      </w:r>
    </w:p>
    <w:p w14:paraId="6DC782FE" w14:textId="77777777" w:rsidR="00295B31" w:rsidRPr="00D86CB9" w:rsidRDefault="00295B31" w:rsidP="00295B31">
      <w:r w:rsidRPr="00D94D96">
        <w:rPr>
          <w:b/>
        </w:rPr>
        <w:t>Osaamistavoitteet:</w:t>
      </w:r>
      <w:r w:rsidRPr="00D86CB9">
        <w:t xml:space="preserve"> Tieteellisen asiantuntijuuden opinnot suoritettuaan tohtoriopiskelija</w:t>
      </w:r>
    </w:p>
    <w:p w14:paraId="19F93174" w14:textId="77777777" w:rsidR="00295B31" w:rsidRPr="00D86CB9" w:rsidRDefault="00295B31" w:rsidP="00295B31">
      <w:r w:rsidRPr="00D86CB9">
        <w:t xml:space="preserve">• kykenee tutkimusyhteistyöhön muiden tutkijoiden kanssa. </w:t>
      </w:r>
    </w:p>
    <w:p w14:paraId="07EAE744" w14:textId="77777777" w:rsidR="00295B31" w:rsidRPr="00D86CB9" w:rsidRDefault="00295B31" w:rsidP="00295B31">
      <w:r w:rsidRPr="00D86CB9">
        <w:t xml:space="preserve">•  omaa valmiudet toimia oman tutkimusaiheensa asiantuntijana tieteellisissä suunnittelu-, opetus- ja kehittämistehtävissä </w:t>
      </w:r>
    </w:p>
    <w:p w14:paraId="59B6D10D" w14:textId="77777777" w:rsidR="00295B31" w:rsidRPr="00D86CB9" w:rsidRDefault="00295B31" w:rsidP="00295B31">
      <w:r w:rsidRPr="00D86CB9">
        <w:t>• kykenee tiedeperustaiseen pedagogiseen toimintaan/hänellä on korkeakoulupedagogista osaamista</w:t>
      </w:r>
    </w:p>
    <w:p w14:paraId="557EC626" w14:textId="77777777" w:rsidR="00295B31" w:rsidRPr="00D86CB9" w:rsidRDefault="00295B31" w:rsidP="00295B31">
      <w:r w:rsidRPr="00D86CB9">
        <w:t xml:space="preserve">• omaa opintojen aikana kartutettuja tai päivitettyjä työelämävalmiuksia (mm. projektinhallintaosaamista, johtamis- ja alaistaitoja, vuorovaikutustaitoja sekä tieto- ja viestintäteknologiataitoja) </w:t>
      </w:r>
    </w:p>
    <w:p w14:paraId="7B848541" w14:textId="77777777" w:rsidR="00295B31" w:rsidRPr="00D94D96" w:rsidRDefault="00295B31" w:rsidP="00295B31">
      <w:pPr>
        <w:rPr>
          <w:b/>
        </w:rPr>
      </w:pPr>
      <w:r w:rsidRPr="00D94D96">
        <w:rPr>
          <w:b/>
        </w:rPr>
        <w:t xml:space="preserve">Sisältö: </w:t>
      </w:r>
    </w:p>
    <w:p w14:paraId="25F90C92" w14:textId="77777777" w:rsidR="00295B31" w:rsidRPr="00D86CB9" w:rsidRDefault="00295B31" w:rsidP="00295B31">
      <w:r w:rsidRPr="00D86CB9">
        <w:t>• Aktiivinen osallistuminen tutkijaseminaareihin: opintojen ja tutkimuksen edistäminen.</w:t>
      </w:r>
    </w:p>
    <w:p w14:paraId="5E63FD8D" w14:textId="77777777" w:rsidR="00295B31" w:rsidRPr="00D86CB9" w:rsidRDefault="00295B31" w:rsidP="00295B31">
      <w:r w:rsidRPr="00D86CB9">
        <w:t xml:space="preserve">• Asiantuntijatehtävät: omaan tutkimukseen perustuva suunnittelu-, opetus- ja kehittämistyö laitoksilla ja projekteissa. </w:t>
      </w:r>
    </w:p>
    <w:p w14:paraId="3D02F31F" w14:textId="77777777" w:rsidR="00295B31" w:rsidRPr="00D86CB9" w:rsidRDefault="00295B31" w:rsidP="00295B31">
      <w:r w:rsidRPr="00D86CB9">
        <w:lastRenderedPageBreak/>
        <w:t>• Yhteiskunnalliset palvelutehtävät: omaan tutkimukseen perustuva yhteiskunnallisesti merkittävä kehittämistyö ja/tai soveltuvat yliopistotasoiset pedagogiset opinnot.</w:t>
      </w:r>
    </w:p>
    <w:p w14:paraId="3535D17E" w14:textId="77777777" w:rsidR="00295B31" w:rsidRPr="00D94D96" w:rsidRDefault="00295B31" w:rsidP="00295B31">
      <w:pPr>
        <w:rPr>
          <w:b/>
        </w:rPr>
      </w:pPr>
      <w:r w:rsidRPr="00D94D96">
        <w:rPr>
          <w:b/>
        </w:rPr>
        <w:t xml:space="preserve">Suoritustavat: </w:t>
      </w:r>
    </w:p>
    <w:p w14:paraId="6CB29175" w14:textId="77777777" w:rsidR="00295B31" w:rsidRPr="00D86CB9" w:rsidRDefault="00295B31" w:rsidP="00295B31">
      <w:r w:rsidRPr="00D86CB9">
        <w:t xml:space="preserve">• Opinnot koostuvat tyypillisesti aktiivisesta osallistumisesta tutkijaseminaareihin (omien ohjaajien järjestämä jatko-opintoseminaari tai yhteisseminaarit). </w:t>
      </w:r>
    </w:p>
    <w:p w14:paraId="198328AC" w14:textId="77777777" w:rsidR="00295B31" w:rsidRPr="00D86CB9" w:rsidRDefault="00295B31" w:rsidP="00295B31">
      <w:r w:rsidRPr="00D86CB9">
        <w:t xml:space="preserve">• Asiantuntijuutta ja </w:t>
      </w:r>
      <w:proofErr w:type="spellStart"/>
      <w:r w:rsidRPr="00D86CB9">
        <w:t>tutkijuuden</w:t>
      </w:r>
      <w:proofErr w:type="spellEnd"/>
      <w:r w:rsidRPr="00D86CB9">
        <w:t xml:space="preserve"> kehitystä tukevia koulutuksia, tilaisuuksia ja vierailuluentoja, joista kooten voidaan ohjaajan kanssa neuvotella suoritus. </w:t>
      </w:r>
    </w:p>
    <w:p w14:paraId="57BC0901" w14:textId="77777777" w:rsidR="00295B31" w:rsidRPr="00D94D96" w:rsidRDefault="00295B31" w:rsidP="00295B31">
      <w:pPr>
        <w:rPr>
          <w:i/>
        </w:rPr>
      </w:pPr>
      <w:r w:rsidRPr="00D94D96">
        <w:rPr>
          <w:i/>
        </w:rPr>
        <w:t xml:space="preserve">Esimerkkejä opintosuoritusten mitoitukseksi: </w:t>
      </w:r>
    </w:p>
    <w:p w14:paraId="63B23FE1" w14:textId="77777777" w:rsidR="00295B31" w:rsidRPr="00D86CB9" w:rsidRDefault="00295B31" w:rsidP="00295B31">
      <w:r w:rsidRPr="00D86CB9">
        <w:t>• Maksimissaan 3 op/hanke - Projektitutkijan/tutkimusavustajan tehtävät omaan väitöskirjatutkimukseen suoraan liittyvällä tutkimusalueella</w:t>
      </w:r>
    </w:p>
    <w:p w14:paraId="484996BF" w14:textId="77777777" w:rsidR="00295B31" w:rsidRPr="00D86CB9" w:rsidRDefault="00295B31" w:rsidP="00295B31">
      <w:r w:rsidRPr="00D86CB9">
        <w:t>• 1 op - Uusien tutkimushankkeiden valmistelua ja hakuihin osallistumista</w:t>
      </w:r>
    </w:p>
    <w:p w14:paraId="4A28E877" w14:textId="77777777" w:rsidR="00295B31" w:rsidRPr="00D86CB9" w:rsidRDefault="00295B31" w:rsidP="00295B31">
      <w:r w:rsidRPr="00D86CB9">
        <w:t>• Maksimissaan 2 op - Asiantuntijatehtävät oman väitöskirjan teemaan liittyen, esimerkiksi opetus</w:t>
      </w:r>
    </w:p>
    <w:p w14:paraId="1E6AF739" w14:textId="77777777" w:rsidR="00295B31" w:rsidRDefault="00295B31" w:rsidP="00295B31">
      <w:r w:rsidRPr="00D94D96">
        <w:rPr>
          <w:b/>
        </w:rPr>
        <w:t>Arviointi:</w:t>
      </w:r>
      <w:r w:rsidRPr="00D86CB9">
        <w:t xml:space="preserve"> hyväksytty-hylätty</w:t>
      </w:r>
    </w:p>
    <w:p w14:paraId="089AFEF5" w14:textId="77777777" w:rsidR="00295B31" w:rsidRDefault="00295B31" w:rsidP="00295B31"/>
    <w:p w14:paraId="3D33A7CA" w14:textId="77777777" w:rsidR="00295B31" w:rsidRPr="00D86CB9" w:rsidRDefault="00295B31" w:rsidP="00295B31">
      <w:r w:rsidRPr="00D4767F">
        <w:rPr>
          <w:b/>
        </w:rPr>
        <w:t>PSYJ500 Viestintäosaaminen</w:t>
      </w:r>
      <w:r>
        <w:br/>
      </w:r>
      <w:r w:rsidRPr="00B87872">
        <w:rPr>
          <w:b/>
        </w:rPr>
        <w:t>Laajuus:</w:t>
      </w:r>
      <w:r w:rsidRPr="00D86CB9">
        <w:t xml:space="preserve"> 2-5 op</w:t>
      </w:r>
    </w:p>
    <w:p w14:paraId="01B8BF5D" w14:textId="77777777" w:rsidR="00295B31" w:rsidRPr="00D86CB9" w:rsidRDefault="00295B31" w:rsidP="00295B31">
      <w:r w:rsidRPr="0018008A">
        <w:rPr>
          <w:b/>
        </w:rPr>
        <w:t>Osaamistavoitteet:</w:t>
      </w:r>
      <w:r w:rsidRPr="00D86CB9">
        <w:t xml:space="preserve"> kykenee kirjalliseen ja suulliseen tieteelliseen viestintään sekä suomeksi että ainakin yhdellä vieraalla kielellä</w:t>
      </w:r>
    </w:p>
    <w:p w14:paraId="2791F122" w14:textId="77777777" w:rsidR="00295B31" w:rsidRPr="00D86CB9" w:rsidRDefault="00295B31" w:rsidP="00295B31">
      <w:r w:rsidRPr="00B87872">
        <w:rPr>
          <w:b/>
        </w:rPr>
        <w:t>Sisältö:</w:t>
      </w:r>
      <w:r>
        <w:t xml:space="preserve"> </w:t>
      </w:r>
      <w:r w:rsidRPr="00D86CB9">
        <w:t xml:space="preserve">Tieteellinen kirjoittaminen ja viestintä, Vuorovaikutusosaaminen, Kielitaito ja kansainvälisyysosaaminen, Mediataidot, Esiintymistaidot. </w:t>
      </w:r>
    </w:p>
    <w:p w14:paraId="24DC6E7C" w14:textId="77777777" w:rsidR="00295B31" w:rsidRPr="00D86CB9" w:rsidRDefault="00295B31" w:rsidP="00295B31">
      <w:r w:rsidRPr="00B87872">
        <w:rPr>
          <w:b/>
        </w:rPr>
        <w:t>Suoritustavat:</w:t>
      </w:r>
      <w:r>
        <w:t xml:space="preserve"> </w:t>
      </w:r>
      <w:r w:rsidRPr="00D86CB9">
        <w:t xml:space="preserve">Tieteellinen kirjoittaminen ja siihen liittyvä kurssitus tai suulliset tieteelliset esitykset. </w:t>
      </w:r>
      <w:r w:rsidRPr="00B87872">
        <w:rPr>
          <w:i/>
        </w:rPr>
        <w:t>Kaikille pakollinen sisältö:</w:t>
      </w:r>
      <w:r w:rsidRPr="00D86CB9">
        <w:t xml:space="preserve"> vähintään 2 opintopistettä viestintäosaamisen opintoja, esimerkiksi Kielikeskuksen tarjoamilta kursseilta.</w:t>
      </w:r>
    </w:p>
    <w:p w14:paraId="37876051" w14:textId="77777777" w:rsidR="00295B31" w:rsidRPr="00D86CB9" w:rsidRDefault="00295B31" w:rsidP="00295B31">
      <w:r w:rsidRPr="00B87872">
        <w:rPr>
          <w:b/>
        </w:rPr>
        <w:t>Arviointi</w:t>
      </w:r>
      <w:r w:rsidRPr="00D86CB9">
        <w:t>: Hyväksytty-hylätty</w:t>
      </w:r>
    </w:p>
    <w:p w14:paraId="5F86D206" w14:textId="77777777" w:rsidR="00295B31" w:rsidRPr="00D86CB9" w:rsidRDefault="00295B31" w:rsidP="00295B31"/>
    <w:p w14:paraId="348D6FAA" w14:textId="134570CF" w:rsidR="00295B31" w:rsidRPr="00D94D96" w:rsidRDefault="00295B31" w:rsidP="00295B31">
      <w:pPr>
        <w:rPr>
          <w:b/>
        </w:rPr>
      </w:pPr>
      <w:r w:rsidRPr="00D94D96">
        <w:rPr>
          <w:b/>
        </w:rPr>
        <w:t>PSYJ110</w:t>
      </w:r>
      <w:r>
        <w:rPr>
          <w:b/>
        </w:rPr>
        <w:t>0</w:t>
      </w:r>
      <w:r w:rsidRPr="00D94D96">
        <w:rPr>
          <w:b/>
        </w:rPr>
        <w:t xml:space="preserve"> Tohtorin väitöskirja </w:t>
      </w:r>
    </w:p>
    <w:p w14:paraId="3101AF84" w14:textId="77777777" w:rsidR="00295B31" w:rsidRPr="00D94D96" w:rsidRDefault="00295B31" w:rsidP="00295B31">
      <w:pPr>
        <w:rPr>
          <w:b/>
        </w:rPr>
      </w:pPr>
      <w:r w:rsidRPr="00D94D96">
        <w:rPr>
          <w:b/>
        </w:rPr>
        <w:t xml:space="preserve">Osaamistavoitteet: </w:t>
      </w:r>
    </w:p>
    <w:p w14:paraId="28B71DDE" w14:textId="77777777" w:rsidR="00295B31" w:rsidRPr="00D86CB9" w:rsidRDefault="00295B31" w:rsidP="00295B31">
      <w:r w:rsidRPr="00D86CB9">
        <w:t xml:space="preserve">• Väitöskirjatutkimuksen jälkeen opiskelija on kykenevä tekemään itsenäisesti psykologista tutkimusta. </w:t>
      </w:r>
    </w:p>
    <w:p w14:paraId="140188FF" w14:textId="77777777" w:rsidR="00295B31" w:rsidRPr="00D86CB9" w:rsidRDefault="00295B31" w:rsidP="00295B31">
      <w:r w:rsidRPr="00D86CB9">
        <w:t xml:space="preserve">• Opiskelija pystyy arvioimaan psykologian alan tutkimusta. </w:t>
      </w:r>
    </w:p>
    <w:p w14:paraId="19F14CB8" w14:textId="77777777" w:rsidR="00295B31" w:rsidRPr="00D86CB9" w:rsidRDefault="00295B31" w:rsidP="00295B31">
      <w:r w:rsidRPr="00D94D96">
        <w:rPr>
          <w:b/>
        </w:rPr>
        <w:t>Sisältö:</w:t>
      </w:r>
      <w:r w:rsidRPr="00D86CB9">
        <w:t xml:space="preserve"> Tieteellisen tutkimuksen tekeminen ohjaajien ohjauksessa.</w:t>
      </w:r>
    </w:p>
    <w:p w14:paraId="5918FD84" w14:textId="77777777" w:rsidR="00295B31" w:rsidRPr="00D86CB9" w:rsidRDefault="00295B31" w:rsidP="00295B31">
      <w:r w:rsidRPr="00D94D96">
        <w:rPr>
          <w:b/>
        </w:rPr>
        <w:t>Arviointi:</w:t>
      </w:r>
      <w:r>
        <w:t xml:space="preserve"> hylätty</w:t>
      </w:r>
      <w:r w:rsidRPr="00D86CB9">
        <w:t>-hyväksytty-kiittäen hyväksytty</w:t>
      </w:r>
    </w:p>
    <w:p w14:paraId="2EC2A684" w14:textId="77777777" w:rsidR="00295B31" w:rsidRPr="00D86CB9" w:rsidRDefault="00295B31" w:rsidP="00295B31"/>
    <w:p w14:paraId="7C7AEF90" w14:textId="77777777" w:rsidR="00295B31" w:rsidRPr="00D86CB9" w:rsidRDefault="00295B31" w:rsidP="00295B31">
      <w:r w:rsidRPr="00D94D96">
        <w:rPr>
          <w:b/>
          <w:i/>
        </w:rPr>
        <w:t>Tutkimuseettiset kysymykset.</w:t>
      </w:r>
      <w:r>
        <w:rPr>
          <w:b/>
          <w:i/>
        </w:rPr>
        <w:t xml:space="preserve"> </w:t>
      </w:r>
      <w:r w:rsidRPr="00D86CB9">
        <w:t>Tiedekunnan tohtorikoulussa valmistuvissa väitöstutkimuksissa noudatetaan Jyväskylän yliopiston</w:t>
      </w:r>
      <w:r>
        <w:t xml:space="preserve"> </w:t>
      </w:r>
      <w:r w:rsidRPr="00D86CB9">
        <w:t>ee</w:t>
      </w:r>
      <w:r>
        <w:t>ttisiä periaatteita ja ohjeita ja</w:t>
      </w:r>
      <w:r w:rsidRPr="00D86CB9">
        <w:t xml:space="preserve"> väitöskirjat tarkastetaan plagiaatintunnistusohjelmalla.</w:t>
      </w:r>
    </w:p>
    <w:p w14:paraId="6374DFD8" w14:textId="77777777" w:rsidR="007E1D5B" w:rsidRPr="00D86CB9" w:rsidRDefault="007E1D5B" w:rsidP="007E1D5B"/>
    <w:sectPr w:rsidR="007E1D5B" w:rsidRPr="00D86CB9" w:rsidSect="007E1D5B">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143"/>
    <w:multiLevelType w:val="hybridMultilevel"/>
    <w:tmpl w:val="24E6FF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BF25C7"/>
    <w:multiLevelType w:val="hybridMultilevel"/>
    <w:tmpl w:val="131C78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FE655C"/>
    <w:multiLevelType w:val="multilevel"/>
    <w:tmpl w:val="6CEA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825B7"/>
    <w:multiLevelType w:val="multilevel"/>
    <w:tmpl w:val="371E08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CE97B3E"/>
    <w:multiLevelType w:val="multilevel"/>
    <w:tmpl w:val="04A222A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B4353"/>
    <w:multiLevelType w:val="hybridMultilevel"/>
    <w:tmpl w:val="E912EC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377C9B"/>
    <w:multiLevelType w:val="multilevel"/>
    <w:tmpl w:val="12E8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724CA"/>
    <w:multiLevelType w:val="multilevel"/>
    <w:tmpl w:val="025CD7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E9A3C56"/>
    <w:multiLevelType w:val="hybridMultilevel"/>
    <w:tmpl w:val="D88AE9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81867AE"/>
    <w:multiLevelType w:val="hybridMultilevel"/>
    <w:tmpl w:val="A55E736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0" w15:restartNumberingAfterBreak="0">
    <w:nsid w:val="324136B0"/>
    <w:multiLevelType w:val="hybridMultilevel"/>
    <w:tmpl w:val="6C58C7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B877A94"/>
    <w:multiLevelType w:val="hybridMultilevel"/>
    <w:tmpl w:val="5F5A5A80"/>
    <w:lvl w:ilvl="0" w:tplc="040B000F">
      <w:start w:val="1"/>
      <w:numFmt w:val="decimal"/>
      <w:lvlText w:val="%1."/>
      <w:lvlJc w:val="left"/>
      <w:pPr>
        <w:tabs>
          <w:tab w:val="num" w:pos="720"/>
        </w:tabs>
        <w:ind w:left="72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12" w15:restartNumberingAfterBreak="0">
    <w:nsid w:val="3CF54D6A"/>
    <w:multiLevelType w:val="multilevel"/>
    <w:tmpl w:val="205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268F2"/>
    <w:multiLevelType w:val="hybridMultilevel"/>
    <w:tmpl w:val="D92627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882F83"/>
    <w:multiLevelType w:val="hybridMultilevel"/>
    <w:tmpl w:val="05CCD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F2C4EF9"/>
    <w:multiLevelType w:val="hybridMultilevel"/>
    <w:tmpl w:val="E126E8F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02C290C"/>
    <w:multiLevelType w:val="multilevel"/>
    <w:tmpl w:val="E24E6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1F05275"/>
    <w:multiLevelType w:val="multilevel"/>
    <w:tmpl w:val="0E3C9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C231BE9"/>
    <w:multiLevelType w:val="hybridMultilevel"/>
    <w:tmpl w:val="0366D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0B14BA8"/>
    <w:multiLevelType w:val="multilevel"/>
    <w:tmpl w:val="4C7A3F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13228CC"/>
    <w:multiLevelType w:val="hybridMultilevel"/>
    <w:tmpl w:val="B032E1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52263891"/>
    <w:multiLevelType w:val="hybridMultilevel"/>
    <w:tmpl w:val="8E6A050E"/>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AEC660F"/>
    <w:multiLevelType w:val="multilevel"/>
    <w:tmpl w:val="48E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CB2D57"/>
    <w:multiLevelType w:val="hybridMultilevel"/>
    <w:tmpl w:val="EE5263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441334"/>
    <w:multiLevelType w:val="hybridMultilevel"/>
    <w:tmpl w:val="BECAE7D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F3B1423"/>
    <w:multiLevelType w:val="hybridMultilevel"/>
    <w:tmpl w:val="711487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6C3572"/>
    <w:multiLevelType w:val="multilevel"/>
    <w:tmpl w:val="14508C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8D50781"/>
    <w:multiLevelType w:val="hybridMultilevel"/>
    <w:tmpl w:val="66DA4F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9C50825"/>
    <w:multiLevelType w:val="hybridMultilevel"/>
    <w:tmpl w:val="69066C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84C5EE4"/>
    <w:multiLevelType w:val="hybridMultilevel"/>
    <w:tmpl w:val="28E2C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1075921">
    <w:abstractNumId w:val="0"/>
  </w:num>
  <w:num w:numId="2" w16cid:durableId="845752202">
    <w:abstractNumId w:val="21"/>
  </w:num>
  <w:num w:numId="3" w16cid:durableId="1189951484">
    <w:abstractNumId w:val="9"/>
  </w:num>
  <w:num w:numId="4" w16cid:durableId="1391071166">
    <w:abstractNumId w:val="27"/>
  </w:num>
  <w:num w:numId="5" w16cid:durableId="873612560">
    <w:abstractNumId w:val="8"/>
  </w:num>
  <w:num w:numId="6" w16cid:durableId="824319546">
    <w:abstractNumId w:val="7"/>
  </w:num>
  <w:num w:numId="7" w16cid:durableId="237835350">
    <w:abstractNumId w:val="1"/>
  </w:num>
  <w:num w:numId="8" w16cid:durableId="1677263601">
    <w:abstractNumId w:val="15"/>
  </w:num>
  <w:num w:numId="9" w16cid:durableId="1839996121">
    <w:abstractNumId w:val="23"/>
  </w:num>
  <w:num w:numId="10" w16cid:durableId="643773016">
    <w:abstractNumId w:val="3"/>
  </w:num>
  <w:num w:numId="11" w16cid:durableId="1897355804">
    <w:abstractNumId w:val="22"/>
  </w:num>
  <w:num w:numId="12" w16cid:durableId="567112784">
    <w:abstractNumId w:val="5"/>
  </w:num>
  <w:num w:numId="13" w16cid:durableId="1737164831">
    <w:abstractNumId w:val="4"/>
  </w:num>
  <w:num w:numId="14" w16cid:durableId="56443989">
    <w:abstractNumId w:val="25"/>
  </w:num>
  <w:num w:numId="15" w16cid:durableId="628558563">
    <w:abstractNumId w:val="29"/>
  </w:num>
  <w:num w:numId="16" w16cid:durableId="1048071331">
    <w:abstractNumId w:val="10"/>
  </w:num>
  <w:num w:numId="17" w16cid:durableId="1085803484">
    <w:abstractNumId w:val="13"/>
  </w:num>
  <w:num w:numId="18" w16cid:durableId="2094088402">
    <w:abstractNumId w:val="14"/>
  </w:num>
  <w:num w:numId="19" w16cid:durableId="1792357490">
    <w:abstractNumId w:val="18"/>
  </w:num>
  <w:num w:numId="20" w16cid:durableId="683750918">
    <w:abstractNumId w:val="24"/>
  </w:num>
  <w:num w:numId="21" w16cid:durableId="1337734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1434067">
    <w:abstractNumId w:val="20"/>
  </w:num>
  <w:num w:numId="23" w16cid:durableId="1519855959">
    <w:abstractNumId w:val="11"/>
  </w:num>
  <w:num w:numId="24" w16cid:durableId="150105331">
    <w:abstractNumId w:val="17"/>
  </w:num>
  <w:num w:numId="25" w16cid:durableId="133060170">
    <w:abstractNumId w:val="16"/>
  </w:num>
  <w:num w:numId="26" w16cid:durableId="520903122">
    <w:abstractNumId w:val="19"/>
  </w:num>
  <w:num w:numId="27" w16cid:durableId="525950484">
    <w:abstractNumId w:val="26"/>
  </w:num>
  <w:num w:numId="28" w16cid:durableId="2065175483">
    <w:abstractNumId w:val="2"/>
  </w:num>
  <w:num w:numId="29" w16cid:durableId="1980189250">
    <w:abstractNumId w:val="6"/>
  </w:num>
  <w:num w:numId="30" w16cid:durableId="1365865452">
    <w:abstractNumId w:val="12"/>
  </w:num>
  <w:num w:numId="31" w16cid:durableId="6734617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06"/>
    <w:rsid w:val="0002485E"/>
    <w:rsid w:val="00025545"/>
    <w:rsid w:val="00032726"/>
    <w:rsid w:val="00077FB0"/>
    <w:rsid w:val="001402A0"/>
    <w:rsid w:val="00156C86"/>
    <w:rsid w:val="00195F40"/>
    <w:rsid w:val="001E479C"/>
    <w:rsid w:val="00224245"/>
    <w:rsid w:val="00241599"/>
    <w:rsid w:val="00281841"/>
    <w:rsid w:val="00295B31"/>
    <w:rsid w:val="002A5FAD"/>
    <w:rsid w:val="002B4B5F"/>
    <w:rsid w:val="00326F82"/>
    <w:rsid w:val="0035229B"/>
    <w:rsid w:val="00385490"/>
    <w:rsid w:val="003A4D91"/>
    <w:rsid w:val="003B07AA"/>
    <w:rsid w:val="003D0065"/>
    <w:rsid w:val="00493C46"/>
    <w:rsid w:val="004A49E6"/>
    <w:rsid w:val="004D1F7E"/>
    <w:rsid w:val="004D6EC5"/>
    <w:rsid w:val="004E6B9E"/>
    <w:rsid w:val="00536C46"/>
    <w:rsid w:val="00542A76"/>
    <w:rsid w:val="00544D15"/>
    <w:rsid w:val="005A64E5"/>
    <w:rsid w:val="005B47C9"/>
    <w:rsid w:val="005E135C"/>
    <w:rsid w:val="005F3977"/>
    <w:rsid w:val="00695A58"/>
    <w:rsid w:val="006A132B"/>
    <w:rsid w:val="006E19F7"/>
    <w:rsid w:val="00700CC0"/>
    <w:rsid w:val="00712062"/>
    <w:rsid w:val="00713185"/>
    <w:rsid w:val="00766B93"/>
    <w:rsid w:val="007703C7"/>
    <w:rsid w:val="007E1D5B"/>
    <w:rsid w:val="007F46DA"/>
    <w:rsid w:val="0080445F"/>
    <w:rsid w:val="0083664E"/>
    <w:rsid w:val="00841312"/>
    <w:rsid w:val="009261EC"/>
    <w:rsid w:val="00975B9B"/>
    <w:rsid w:val="009C7034"/>
    <w:rsid w:val="00A343EA"/>
    <w:rsid w:val="00AC0245"/>
    <w:rsid w:val="00AD7D6F"/>
    <w:rsid w:val="00AE22D4"/>
    <w:rsid w:val="00AE6C64"/>
    <w:rsid w:val="00B06AD4"/>
    <w:rsid w:val="00B12EC8"/>
    <w:rsid w:val="00B21306"/>
    <w:rsid w:val="00B31B49"/>
    <w:rsid w:val="00B87872"/>
    <w:rsid w:val="00B96737"/>
    <w:rsid w:val="00BB7B09"/>
    <w:rsid w:val="00BC55F3"/>
    <w:rsid w:val="00C16809"/>
    <w:rsid w:val="00C724BA"/>
    <w:rsid w:val="00C729E9"/>
    <w:rsid w:val="00CA2645"/>
    <w:rsid w:val="00D012A1"/>
    <w:rsid w:val="00D45711"/>
    <w:rsid w:val="00D643D1"/>
    <w:rsid w:val="00D86CB9"/>
    <w:rsid w:val="00D86DF1"/>
    <w:rsid w:val="00D94D96"/>
    <w:rsid w:val="00DB3444"/>
    <w:rsid w:val="00DF41F0"/>
    <w:rsid w:val="00DF4BB8"/>
    <w:rsid w:val="00E310FB"/>
    <w:rsid w:val="00E342F1"/>
    <w:rsid w:val="00E34BAF"/>
    <w:rsid w:val="00E432DE"/>
    <w:rsid w:val="00E50A3D"/>
    <w:rsid w:val="00E65E3C"/>
    <w:rsid w:val="00EA5CF1"/>
    <w:rsid w:val="00EF3D3E"/>
    <w:rsid w:val="00EF4C6D"/>
    <w:rsid w:val="00F52798"/>
    <w:rsid w:val="00F60F39"/>
    <w:rsid w:val="00F928C2"/>
    <w:rsid w:val="00FC70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DB57"/>
  <w15:docId w15:val="{0C123F48-49CF-4155-A725-6C294FB9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72"/>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9"/>
    <w:qFormat/>
    <w:rsid w:val="00B21306"/>
    <w:pPr>
      <w:keepNext/>
      <w:outlineLvl w:val="0"/>
    </w:pPr>
    <w:rPr>
      <w:b/>
    </w:rPr>
  </w:style>
  <w:style w:type="paragraph" w:styleId="Heading3">
    <w:name w:val="heading 3"/>
    <w:basedOn w:val="Normal"/>
    <w:next w:val="Normal"/>
    <w:link w:val="Heading3Char"/>
    <w:uiPriority w:val="9"/>
    <w:semiHidden/>
    <w:unhideWhenUsed/>
    <w:qFormat/>
    <w:rsid w:val="0003272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1306"/>
    <w:rPr>
      <w:rFonts w:ascii="Times New Roman" w:eastAsia="SimSun" w:hAnsi="Times New Roman" w:cs="Times New Roman"/>
      <w:b/>
      <w:sz w:val="24"/>
      <w:szCs w:val="24"/>
      <w:lang w:eastAsia="zh-CN"/>
    </w:rPr>
  </w:style>
  <w:style w:type="paragraph" w:styleId="ListParagraph">
    <w:name w:val="List Paragraph"/>
    <w:basedOn w:val="Normal"/>
    <w:uiPriority w:val="34"/>
    <w:qFormat/>
    <w:rsid w:val="00B21306"/>
    <w:pPr>
      <w:ind w:left="720"/>
      <w:contextualSpacing/>
    </w:pPr>
  </w:style>
  <w:style w:type="character" w:styleId="Hyperlink">
    <w:name w:val="Hyperlink"/>
    <w:basedOn w:val="DefaultParagraphFont"/>
    <w:uiPriority w:val="99"/>
    <w:rsid w:val="00B21306"/>
    <w:rPr>
      <w:rFonts w:cs="Times New Roman"/>
      <w:color w:val="0000FF"/>
      <w:u w:val="single"/>
    </w:rPr>
  </w:style>
  <w:style w:type="paragraph" w:styleId="NormalWeb">
    <w:name w:val="Normal (Web)"/>
    <w:basedOn w:val="Normal"/>
    <w:uiPriority w:val="99"/>
    <w:rsid w:val="00B21306"/>
    <w:pPr>
      <w:spacing w:before="100" w:beforeAutospacing="1" w:after="100" w:afterAutospacing="1"/>
    </w:pPr>
    <w:rPr>
      <w:lang w:val="en-US"/>
    </w:rPr>
  </w:style>
  <w:style w:type="character" w:customStyle="1" w:styleId="visualhighlight">
    <w:name w:val="visualhighlight"/>
    <w:basedOn w:val="DefaultParagraphFont"/>
    <w:rsid w:val="00B21306"/>
  </w:style>
  <w:style w:type="character" w:styleId="CommentReference">
    <w:name w:val="annotation reference"/>
    <w:basedOn w:val="DefaultParagraphFont"/>
    <w:uiPriority w:val="99"/>
    <w:semiHidden/>
    <w:unhideWhenUsed/>
    <w:rsid w:val="00B21306"/>
    <w:rPr>
      <w:sz w:val="16"/>
      <w:szCs w:val="16"/>
    </w:rPr>
  </w:style>
  <w:style w:type="paragraph" w:styleId="CommentText">
    <w:name w:val="annotation text"/>
    <w:basedOn w:val="Normal"/>
    <w:link w:val="CommentTextChar"/>
    <w:uiPriority w:val="99"/>
    <w:unhideWhenUsed/>
    <w:rsid w:val="00B21306"/>
    <w:rPr>
      <w:sz w:val="20"/>
      <w:szCs w:val="20"/>
    </w:rPr>
  </w:style>
  <w:style w:type="character" w:customStyle="1" w:styleId="CommentTextChar">
    <w:name w:val="Comment Text Char"/>
    <w:basedOn w:val="DefaultParagraphFont"/>
    <w:link w:val="CommentText"/>
    <w:uiPriority w:val="99"/>
    <w:rsid w:val="00B21306"/>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B21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06"/>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EF3D3E"/>
    <w:rPr>
      <w:b/>
      <w:bCs/>
    </w:rPr>
  </w:style>
  <w:style w:type="character" w:customStyle="1" w:styleId="CommentSubjectChar">
    <w:name w:val="Comment Subject Char"/>
    <w:basedOn w:val="CommentTextChar"/>
    <w:link w:val="CommentSubject"/>
    <w:uiPriority w:val="99"/>
    <w:semiHidden/>
    <w:rsid w:val="00EF3D3E"/>
    <w:rPr>
      <w:rFonts w:ascii="Times New Roman" w:eastAsia="SimSun" w:hAnsi="Times New Roman" w:cs="Times New Roman"/>
      <w:b/>
      <w:bCs/>
      <w:sz w:val="20"/>
      <w:szCs w:val="20"/>
      <w:lang w:eastAsia="zh-CN"/>
    </w:rPr>
  </w:style>
  <w:style w:type="character" w:customStyle="1" w:styleId="Heading3Char">
    <w:name w:val="Heading 3 Char"/>
    <w:basedOn w:val="DefaultParagraphFont"/>
    <w:link w:val="Heading3"/>
    <w:uiPriority w:val="9"/>
    <w:semiHidden/>
    <w:rsid w:val="00032726"/>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7218">
      <w:bodyDiv w:val="1"/>
      <w:marLeft w:val="0"/>
      <w:marRight w:val="0"/>
      <w:marTop w:val="0"/>
      <w:marBottom w:val="0"/>
      <w:divBdr>
        <w:top w:val="none" w:sz="0" w:space="0" w:color="auto"/>
        <w:left w:val="none" w:sz="0" w:space="0" w:color="auto"/>
        <w:bottom w:val="none" w:sz="0" w:space="0" w:color="auto"/>
        <w:right w:val="none" w:sz="0" w:space="0" w:color="auto"/>
      </w:divBdr>
      <w:divsChild>
        <w:div w:id="1889106422">
          <w:marLeft w:val="0"/>
          <w:marRight w:val="0"/>
          <w:marTop w:val="0"/>
          <w:marBottom w:val="0"/>
          <w:divBdr>
            <w:top w:val="none" w:sz="0" w:space="0" w:color="auto"/>
            <w:left w:val="none" w:sz="0" w:space="0" w:color="auto"/>
            <w:bottom w:val="none" w:sz="0" w:space="0" w:color="auto"/>
            <w:right w:val="none" w:sz="0" w:space="0" w:color="auto"/>
          </w:divBdr>
          <w:divsChild>
            <w:div w:id="1430277168">
              <w:marLeft w:val="0"/>
              <w:marRight w:val="0"/>
              <w:marTop w:val="0"/>
              <w:marBottom w:val="0"/>
              <w:divBdr>
                <w:top w:val="none" w:sz="0" w:space="0" w:color="auto"/>
                <w:left w:val="none" w:sz="0" w:space="0" w:color="auto"/>
                <w:bottom w:val="none" w:sz="0" w:space="0" w:color="auto"/>
                <w:right w:val="none" w:sz="0" w:space="0" w:color="auto"/>
              </w:divBdr>
              <w:divsChild>
                <w:div w:id="2104372896">
                  <w:marLeft w:val="0"/>
                  <w:marRight w:val="0"/>
                  <w:marTop w:val="0"/>
                  <w:marBottom w:val="0"/>
                  <w:divBdr>
                    <w:top w:val="none" w:sz="0" w:space="0" w:color="auto"/>
                    <w:left w:val="none" w:sz="0" w:space="0" w:color="auto"/>
                    <w:bottom w:val="none" w:sz="0" w:space="0" w:color="auto"/>
                    <w:right w:val="none" w:sz="0" w:space="0" w:color="auto"/>
                  </w:divBdr>
                  <w:divsChild>
                    <w:div w:id="2075279721">
                      <w:marLeft w:val="0"/>
                      <w:marRight w:val="0"/>
                      <w:marTop w:val="0"/>
                      <w:marBottom w:val="0"/>
                      <w:divBdr>
                        <w:top w:val="none" w:sz="0" w:space="0" w:color="auto"/>
                        <w:left w:val="none" w:sz="0" w:space="0" w:color="auto"/>
                        <w:bottom w:val="none" w:sz="0" w:space="0" w:color="auto"/>
                        <w:right w:val="none" w:sz="0" w:space="0" w:color="auto"/>
                      </w:divBdr>
                      <w:divsChild>
                        <w:div w:id="342632904">
                          <w:marLeft w:val="0"/>
                          <w:marRight w:val="0"/>
                          <w:marTop w:val="0"/>
                          <w:marBottom w:val="0"/>
                          <w:divBdr>
                            <w:top w:val="none" w:sz="0" w:space="0" w:color="auto"/>
                            <w:left w:val="none" w:sz="0" w:space="0" w:color="auto"/>
                            <w:bottom w:val="none" w:sz="0" w:space="0" w:color="auto"/>
                            <w:right w:val="none" w:sz="0" w:space="0" w:color="auto"/>
                          </w:divBdr>
                          <w:divsChild>
                            <w:div w:id="1138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00970">
      <w:bodyDiv w:val="1"/>
      <w:marLeft w:val="0"/>
      <w:marRight w:val="0"/>
      <w:marTop w:val="0"/>
      <w:marBottom w:val="0"/>
      <w:divBdr>
        <w:top w:val="none" w:sz="0" w:space="0" w:color="auto"/>
        <w:left w:val="none" w:sz="0" w:space="0" w:color="auto"/>
        <w:bottom w:val="none" w:sz="0" w:space="0" w:color="auto"/>
        <w:right w:val="none" w:sz="0" w:space="0" w:color="auto"/>
      </w:divBdr>
      <w:divsChild>
        <w:div w:id="97137471">
          <w:marLeft w:val="0"/>
          <w:marRight w:val="0"/>
          <w:marTop w:val="0"/>
          <w:marBottom w:val="0"/>
          <w:divBdr>
            <w:top w:val="none" w:sz="0" w:space="0" w:color="auto"/>
            <w:left w:val="none" w:sz="0" w:space="0" w:color="auto"/>
            <w:bottom w:val="none" w:sz="0" w:space="0" w:color="auto"/>
            <w:right w:val="none" w:sz="0" w:space="0" w:color="auto"/>
          </w:divBdr>
          <w:divsChild>
            <w:div w:id="1696033423">
              <w:marLeft w:val="0"/>
              <w:marRight w:val="0"/>
              <w:marTop w:val="0"/>
              <w:marBottom w:val="0"/>
              <w:divBdr>
                <w:top w:val="none" w:sz="0" w:space="0" w:color="auto"/>
                <w:left w:val="none" w:sz="0" w:space="0" w:color="auto"/>
                <w:bottom w:val="none" w:sz="0" w:space="0" w:color="auto"/>
                <w:right w:val="none" w:sz="0" w:space="0" w:color="auto"/>
              </w:divBdr>
              <w:divsChild>
                <w:div w:id="101803318">
                  <w:marLeft w:val="0"/>
                  <w:marRight w:val="0"/>
                  <w:marTop w:val="0"/>
                  <w:marBottom w:val="0"/>
                  <w:divBdr>
                    <w:top w:val="none" w:sz="0" w:space="0" w:color="auto"/>
                    <w:left w:val="none" w:sz="0" w:space="0" w:color="auto"/>
                    <w:bottom w:val="none" w:sz="0" w:space="0" w:color="auto"/>
                    <w:right w:val="none" w:sz="0" w:space="0" w:color="auto"/>
                  </w:divBdr>
                  <w:divsChild>
                    <w:div w:id="1065564221">
                      <w:marLeft w:val="0"/>
                      <w:marRight w:val="0"/>
                      <w:marTop w:val="0"/>
                      <w:marBottom w:val="0"/>
                      <w:divBdr>
                        <w:top w:val="none" w:sz="0" w:space="0" w:color="auto"/>
                        <w:left w:val="none" w:sz="0" w:space="0" w:color="auto"/>
                        <w:bottom w:val="none" w:sz="0" w:space="0" w:color="auto"/>
                        <w:right w:val="none" w:sz="0" w:space="0" w:color="auto"/>
                      </w:divBdr>
                      <w:divsChild>
                        <w:div w:id="1951932753">
                          <w:marLeft w:val="0"/>
                          <w:marRight w:val="0"/>
                          <w:marTop w:val="0"/>
                          <w:marBottom w:val="0"/>
                          <w:divBdr>
                            <w:top w:val="none" w:sz="0" w:space="0" w:color="auto"/>
                            <w:left w:val="none" w:sz="0" w:space="0" w:color="auto"/>
                            <w:bottom w:val="none" w:sz="0" w:space="0" w:color="auto"/>
                            <w:right w:val="none" w:sz="0" w:space="0" w:color="auto"/>
                          </w:divBdr>
                          <w:divsChild>
                            <w:div w:id="1142385137">
                              <w:marLeft w:val="0"/>
                              <w:marRight w:val="0"/>
                              <w:marTop w:val="0"/>
                              <w:marBottom w:val="0"/>
                              <w:divBdr>
                                <w:top w:val="none" w:sz="0" w:space="0" w:color="auto"/>
                                <w:left w:val="none" w:sz="0" w:space="0" w:color="auto"/>
                                <w:bottom w:val="none" w:sz="0" w:space="0" w:color="auto"/>
                                <w:right w:val="none" w:sz="0" w:space="0" w:color="auto"/>
                              </w:divBdr>
                              <w:divsChild>
                                <w:div w:id="19316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482241">
      <w:bodyDiv w:val="1"/>
      <w:marLeft w:val="0"/>
      <w:marRight w:val="0"/>
      <w:marTop w:val="0"/>
      <w:marBottom w:val="0"/>
      <w:divBdr>
        <w:top w:val="none" w:sz="0" w:space="0" w:color="auto"/>
        <w:left w:val="none" w:sz="0" w:space="0" w:color="auto"/>
        <w:bottom w:val="none" w:sz="0" w:space="0" w:color="auto"/>
        <w:right w:val="none" w:sz="0" w:space="0" w:color="auto"/>
      </w:divBdr>
      <w:divsChild>
        <w:div w:id="1395082783">
          <w:marLeft w:val="0"/>
          <w:marRight w:val="0"/>
          <w:marTop w:val="0"/>
          <w:marBottom w:val="0"/>
          <w:divBdr>
            <w:top w:val="none" w:sz="0" w:space="0" w:color="auto"/>
            <w:left w:val="none" w:sz="0" w:space="0" w:color="auto"/>
            <w:bottom w:val="none" w:sz="0" w:space="0" w:color="auto"/>
            <w:right w:val="none" w:sz="0" w:space="0" w:color="auto"/>
          </w:divBdr>
          <w:divsChild>
            <w:div w:id="1507289141">
              <w:marLeft w:val="-300"/>
              <w:marRight w:val="-300"/>
              <w:marTop w:val="0"/>
              <w:marBottom w:val="0"/>
              <w:divBdr>
                <w:top w:val="none" w:sz="0" w:space="0" w:color="auto"/>
                <w:left w:val="none" w:sz="0" w:space="0" w:color="auto"/>
                <w:bottom w:val="none" w:sz="0" w:space="0" w:color="auto"/>
                <w:right w:val="none" w:sz="0" w:space="0" w:color="auto"/>
              </w:divBdr>
              <w:divsChild>
                <w:div w:id="887228786">
                  <w:marLeft w:val="0"/>
                  <w:marRight w:val="0"/>
                  <w:marTop w:val="0"/>
                  <w:marBottom w:val="0"/>
                  <w:divBdr>
                    <w:top w:val="none" w:sz="0" w:space="0" w:color="auto"/>
                    <w:left w:val="none" w:sz="0" w:space="0" w:color="auto"/>
                    <w:bottom w:val="none" w:sz="0" w:space="0" w:color="auto"/>
                    <w:right w:val="none" w:sz="0" w:space="0" w:color="auto"/>
                  </w:divBdr>
                  <w:divsChild>
                    <w:div w:id="2093428624">
                      <w:marLeft w:val="0"/>
                      <w:marRight w:val="0"/>
                      <w:marTop w:val="0"/>
                      <w:marBottom w:val="0"/>
                      <w:divBdr>
                        <w:top w:val="none" w:sz="0" w:space="0" w:color="auto"/>
                        <w:left w:val="none" w:sz="0" w:space="0" w:color="auto"/>
                        <w:bottom w:val="none" w:sz="0" w:space="0" w:color="auto"/>
                        <w:right w:val="none" w:sz="0" w:space="0" w:color="auto"/>
                      </w:divBdr>
                      <w:divsChild>
                        <w:div w:id="1054088748">
                          <w:marLeft w:val="0"/>
                          <w:marRight w:val="0"/>
                          <w:marTop w:val="0"/>
                          <w:marBottom w:val="0"/>
                          <w:divBdr>
                            <w:top w:val="none" w:sz="0" w:space="0" w:color="auto"/>
                            <w:left w:val="none" w:sz="0" w:space="0" w:color="auto"/>
                            <w:bottom w:val="none" w:sz="0" w:space="0" w:color="auto"/>
                            <w:right w:val="none" w:sz="0" w:space="0" w:color="auto"/>
                          </w:divBdr>
                          <w:divsChild>
                            <w:div w:id="11997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609271">
      <w:bodyDiv w:val="1"/>
      <w:marLeft w:val="0"/>
      <w:marRight w:val="0"/>
      <w:marTop w:val="0"/>
      <w:marBottom w:val="0"/>
      <w:divBdr>
        <w:top w:val="none" w:sz="0" w:space="0" w:color="auto"/>
        <w:left w:val="none" w:sz="0" w:space="0" w:color="auto"/>
        <w:bottom w:val="none" w:sz="0" w:space="0" w:color="auto"/>
        <w:right w:val="none" w:sz="0" w:space="0" w:color="auto"/>
      </w:divBdr>
      <w:divsChild>
        <w:div w:id="630483196">
          <w:marLeft w:val="0"/>
          <w:marRight w:val="0"/>
          <w:marTop w:val="0"/>
          <w:marBottom w:val="0"/>
          <w:divBdr>
            <w:top w:val="none" w:sz="0" w:space="0" w:color="auto"/>
            <w:left w:val="none" w:sz="0" w:space="0" w:color="auto"/>
            <w:bottom w:val="none" w:sz="0" w:space="0" w:color="auto"/>
            <w:right w:val="none" w:sz="0" w:space="0" w:color="auto"/>
          </w:divBdr>
          <w:divsChild>
            <w:div w:id="1503231282">
              <w:marLeft w:val="0"/>
              <w:marRight w:val="0"/>
              <w:marTop w:val="0"/>
              <w:marBottom w:val="0"/>
              <w:divBdr>
                <w:top w:val="none" w:sz="0" w:space="0" w:color="auto"/>
                <w:left w:val="none" w:sz="0" w:space="0" w:color="auto"/>
                <w:bottom w:val="none" w:sz="0" w:space="0" w:color="auto"/>
                <w:right w:val="none" w:sz="0" w:space="0" w:color="auto"/>
              </w:divBdr>
              <w:divsChild>
                <w:div w:id="592934292">
                  <w:marLeft w:val="0"/>
                  <w:marRight w:val="0"/>
                  <w:marTop w:val="0"/>
                  <w:marBottom w:val="0"/>
                  <w:divBdr>
                    <w:top w:val="none" w:sz="0" w:space="0" w:color="auto"/>
                    <w:left w:val="none" w:sz="0" w:space="0" w:color="auto"/>
                    <w:bottom w:val="none" w:sz="0" w:space="0" w:color="auto"/>
                    <w:right w:val="none" w:sz="0" w:space="0" w:color="auto"/>
                  </w:divBdr>
                  <w:divsChild>
                    <w:div w:id="1990206227">
                      <w:marLeft w:val="0"/>
                      <w:marRight w:val="0"/>
                      <w:marTop w:val="0"/>
                      <w:marBottom w:val="0"/>
                      <w:divBdr>
                        <w:top w:val="none" w:sz="0" w:space="0" w:color="auto"/>
                        <w:left w:val="none" w:sz="0" w:space="0" w:color="auto"/>
                        <w:bottom w:val="none" w:sz="0" w:space="0" w:color="auto"/>
                        <w:right w:val="none" w:sz="0" w:space="0" w:color="auto"/>
                      </w:divBdr>
                      <w:divsChild>
                        <w:div w:id="751707665">
                          <w:marLeft w:val="0"/>
                          <w:marRight w:val="0"/>
                          <w:marTop w:val="0"/>
                          <w:marBottom w:val="0"/>
                          <w:divBdr>
                            <w:top w:val="none" w:sz="0" w:space="0" w:color="auto"/>
                            <w:left w:val="none" w:sz="0" w:space="0" w:color="auto"/>
                            <w:bottom w:val="none" w:sz="0" w:space="0" w:color="auto"/>
                            <w:right w:val="none" w:sz="0" w:space="0" w:color="auto"/>
                          </w:divBdr>
                          <w:divsChild>
                            <w:div w:id="1722749350">
                              <w:marLeft w:val="0"/>
                              <w:marRight w:val="0"/>
                              <w:marTop w:val="0"/>
                              <w:marBottom w:val="0"/>
                              <w:divBdr>
                                <w:top w:val="none" w:sz="0" w:space="0" w:color="auto"/>
                                <w:left w:val="none" w:sz="0" w:space="0" w:color="auto"/>
                                <w:bottom w:val="none" w:sz="0" w:space="0" w:color="auto"/>
                                <w:right w:val="none" w:sz="0" w:space="0" w:color="auto"/>
                              </w:divBdr>
                              <w:divsChild>
                                <w:div w:id="7174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yu.fi/edu/tiedekunta/Tiedekuntaneuvosto/kokouspaivat/index_html" TargetMode="External"/><Relationship Id="rId3" Type="http://schemas.openxmlformats.org/officeDocument/2006/relationships/styles" Target="styles.xml"/><Relationship Id="rId7" Type="http://schemas.openxmlformats.org/officeDocument/2006/relationships/hyperlink" Target="https://www.jyu.fi/yliopistopalvelut/intra/laitoksille/how-to/seurantaryhm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yu.fi/opiskelu/tohtorikoulutus/opas/tehtav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759E-61DE-43C8-8DBA-31A6C996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4144</Words>
  <Characters>33568</Characters>
  <Application>Microsoft Office Word</Application>
  <DocSecurity>0</DocSecurity>
  <Lines>279</Lines>
  <Paragraphs>75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Perälä-Littunen, Satu</dc:creator>
  <cp:lastModifiedBy>Volanen, Tiina</cp:lastModifiedBy>
  <cp:revision>2</cp:revision>
  <cp:lastPrinted>2017-03-23T12:04:00Z</cp:lastPrinted>
  <dcterms:created xsi:type="dcterms:W3CDTF">2023-10-17T05:44:00Z</dcterms:created>
  <dcterms:modified xsi:type="dcterms:W3CDTF">2023-10-17T05:44:00Z</dcterms:modified>
</cp:coreProperties>
</file>