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57B5" w14:textId="269A824A" w:rsidR="005B0BB0" w:rsidRPr="005B0BB0" w:rsidRDefault="005B0BB0" w:rsidP="005B0BB0">
      <w:pPr>
        <w:spacing w:after="375" w:line="750" w:lineRule="atLeast"/>
        <w:outlineLvl w:val="0"/>
        <w:rPr>
          <w:rFonts w:ascii="Aleo" w:eastAsia="Times New Roman" w:hAnsi="Aleo" w:cs="Times New Roman"/>
          <w:b/>
          <w:bCs/>
          <w:color w:val="002957"/>
          <w:kern w:val="36"/>
          <w:sz w:val="48"/>
          <w:szCs w:val="48"/>
          <w:lang w:eastAsia="fi-FI"/>
          <w14:ligatures w14:val="none"/>
        </w:rPr>
      </w:pPr>
      <w:r w:rsidRPr="005B0BB0">
        <w:rPr>
          <w:rFonts w:ascii="Aleo" w:eastAsia="Times New Roman" w:hAnsi="Aleo" w:cs="Times New Roman"/>
          <w:b/>
          <w:bCs/>
          <w:color w:val="002957"/>
          <w:kern w:val="36"/>
          <w:sz w:val="48"/>
          <w:szCs w:val="48"/>
          <w:lang w:eastAsia="fi-FI"/>
          <w14:ligatures w14:val="none"/>
        </w:rPr>
        <w:t>Yhteiskuntatieteiden maisterin tutkinto pääaineena sosiaalityö</w:t>
      </w:r>
      <w:r>
        <w:rPr>
          <w:rFonts w:ascii="Aleo" w:eastAsia="Times New Roman" w:hAnsi="Aleo" w:cs="Times New Roman"/>
          <w:b/>
          <w:bCs/>
          <w:color w:val="002957"/>
          <w:kern w:val="36"/>
          <w:sz w:val="48"/>
          <w:szCs w:val="48"/>
          <w:lang w:eastAsia="fi-FI"/>
          <w14:ligatures w14:val="none"/>
        </w:rPr>
        <w:t xml:space="preserve"> 2014-2017</w:t>
      </w:r>
    </w:p>
    <w:p w14:paraId="01947F8B" w14:textId="77777777" w:rsidR="005B0BB0" w:rsidRPr="005B0BB0" w:rsidRDefault="005B0BB0" w:rsidP="005B0BB0">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5B0BB0">
        <w:rPr>
          <w:rFonts w:ascii="Aleo" w:eastAsia="Times New Roman" w:hAnsi="Aleo" w:cs="Times New Roman"/>
          <w:b/>
          <w:bCs/>
          <w:color w:val="002957"/>
          <w:kern w:val="0"/>
          <w:sz w:val="27"/>
          <w:szCs w:val="27"/>
          <w:lang w:eastAsia="fi-FI"/>
          <w14:ligatures w14:val="none"/>
        </w:rPr>
        <w:t>Tutkinnon rakenne ja sisältö</w:t>
      </w:r>
    </w:p>
    <w:p w14:paraId="38EDA13C" w14:textId="77777777" w:rsidR="005B0BB0" w:rsidRPr="005B0BB0" w:rsidRDefault="005B0BB0" w:rsidP="005B0BB0">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t>Maisterin tutkinnon laajuus on 120 op ja sen rakenne on sosiaalityössä seuraava:</w:t>
      </w:r>
    </w:p>
    <w:tbl>
      <w:tblPr>
        <w:tblW w:w="0" w:type="auto"/>
        <w:tblCellMar>
          <w:top w:w="15" w:type="dxa"/>
          <w:left w:w="15" w:type="dxa"/>
          <w:bottom w:w="15" w:type="dxa"/>
          <w:right w:w="15" w:type="dxa"/>
        </w:tblCellMar>
        <w:tblLook w:val="04A0" w:firstRow="1" w:lastRow="0" w:firstColumn="1" w:lastColumn="0" w:noHBand="0" w:noVBand="1"/>
      </w:tblPr>
      <w:tblGrid>
        <w:gridCol w:w="3153"/>
        <w:gridCol w:w="960"/>
      </w:tblGrid>
      <w:tr w:rsidR="005B0BB0" w:rsidRPr="005B0BB0" w14:paraId="40B29FBB" w14:textId="77777777" w:rsidTr="005B0BB0">
        <w:tc>
          <w:tcPr>
            <w:tcW w:w="0" w:type="auto"/>
            <w:shd w:val="clear" w:color="auto" w:fill="F0F2F5"/>
            <w:tcMar>
              <w:top w:w="150" w:type="dxa"/>
              <w:left w:w="150" w:type="dxa"/>
              <w:bottom w:w="150" w:type="dxa"/>
              <w:right w:w="150" w:type="dxa"/>
            </w:tcMar>
            <w:vAlign w:val="center"/>
            <w:hideMark/>
          </w:tcPr>
          <w:p w14:paraId="0F4F4BF1" w14:textId="77777777" w:rsidR="005B0BB0" w:rsidRPr="005B0BB0" w:rsidRDefault="005B0BB0" w:rsidP="005B0BB0">
            <w:pPr>
              <w:spacing w:after="0" w:line="240" w:lineRule="auto"/>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Pääaineen syventävät opinnot</w:t>
            </w:r>
          </w:p>
        </w:tc>
        <w:tc>
          <w:tcPr>
            <w:tcW w:w="0" w:type="auto"/>
            <w:shd w:val="clear" w:color="auto" w:fill="F0F2F5"/>
            <w:tcMar>
              <w:top w:w="150" w:type="dxa"/>
              <w:left w:w="150" w:type="dxa"/>
              <w:bottom w:w="150" w:type="dxa"/>
              <w:right w:w="150" w:type="dxa"/>
            </w:tcMar>
            <w:vAlign w:val="center"/>
            <w:hideMark/>
          </w:tcPr>
          <w:p w14:paraId="7021186A" w14:textId="77777777" w:rsidR="005B0BB0" w:rsidRPr="005B0BB0" w:rsidRDefault="005B0BB0" w:rsidP="005B0BB0">
            <w:pPr>
              <w:spacing w:after="0" w:line="240" w:lineRule="auto"/>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100 op</w:t>
            </w:r>
          </w:p>
        </w:tc>
      </w:tr>
      <w:tr w:rsidR="005B0BB0" w:rsidRPr="005B0BB0" w14:paraId="68104285" w14:textId="77777777" w:rsidTr="005B0BB0">
        <w:tc>
          <w:tcPr>
            <w:tcW w:w="0" w:type="auto"/>
            <w:shd w:val="clear" w:color="auto" w:fill="FFFFFF"/>
            <w:tcMar>
              <w:top w:w="150" w:type="dxa"/>
              <w:left w:w="150" w:type="dxa"/>
              <w:bottom w:w="150" w:type="dxa"/>
              <w:right w:w="150" w:type="dxa"/>
            </w:tcMar>
            <w:vAlign w:val="center"/>
            <w:hideMark/>
          </w:tcPr>
          <w:p w14:paraId="1FA6A147" w14:textId="77777777" w:rsidR="005B0BB0" w:rsidRPr="005B0BB0" w:rsidRDefault="005B0BB0" w:rsidP="005B0BB0">
            <w:pPr>
              <w:spacing w:after="0" w:line="240" w:lineRule="auto"/>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Vapaavalintaiset opinnot</w:t>
            </w:r>
          </w:p>
        </w:tc>
        <w:tc>
          <w:tcPr>
            <w:tcW w:w="0" w:type="auto"/>
            <w:shd w:val="clear" w:color="auto" w:fill="FFFFFF"/>
            <w:tcMar>
              <w:top w:w="150" w:type="dxa"/>
              <w:left w:w="150" w:type="dxa"/>
              <w:bottom w:w="150" w:type="dxa"/>
              <w:right w:w="150" w:type="dxa"/>
            </w:tcMar>
            <w:vAlign w:val="center"/>
            <w:hideMark/>
          </w:tcPr>
          <w:p w14:paraId="5685DA30" w14:textId="77777777" w:rsidR="005B0BB0" w:rsidRPr="005B0BB0" w:rsidRDefault="005B0BB0" w:rsidP="005B0BB0">
            <w:pPr>
              <w:spacing w:after="0" w:line="240" w:lineRule="auto"/>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20 op</w:t>
            </w:r>
          </w:p>
        </w:tc>
      </w:tr>
    </w:tbl>
    <w:p w14:paraId="52D4D569" w14:textId="77777777" w:rsidR="005B0BB0" w:rsidRPr="005B0BB0" w:rsidRDefault="005B0BB0" w:rsidP="005B0BB0">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t> </w:t>
      </w:r>
    </w:p>
    <w:p w14:paraId="4A0C08F7" w14:textId="77777777" w:rsidR="005B0BB0" w:rsidRPr="005B0BB0" w:rsidRDefault="005B0BB0" w:rsidP="005B0BB0">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5B0BB0">
        <w:rPr>
          <w:rFonts w:ascii="Aleo" w:eastAsia="Times New Roman" w:hAnsi="Aleo" w:cs="Times New Roman"/>
          <w:b/>
          <w:bCs/>
          <w:color w:val="002957"/>
          <w:kern w:val="0"/>
          <w:sz w:val="27"/>
          <w:szCs w:val="27"/>
          <w:lang w:eastAsia="fi-FI"/>
          <w14:ligatures w14:val="none"/>
        </w:rPr>
        <w:t>Pääaineen syventävät opinnot</w:t>
      </w:r>
    </w:p>
    <w:p w14:paraId="4AC0D42E" w14:textId="77777777" w:rsidR="005B0BB0" w:rsidRPr="005B0BB0" w:rsidRDefault="005B0BB0" w:rsidP="005B0BB0">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t>SOSIAALITYÖN SYVENTÄVÄT OPINNOT</w:t>
      </w:r>
    </w:p>
    <w:p w14:paraId="6298CA7E" w14:textId="77777777" w:rsidR="005B0BB0" w:rsidRPr="005B0BB0" w:rsidRDefault="005B0BB0" w:rsidP="005B0BB0">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b/>
          <w:bCs/>
          <w:color w:val="212529"/>
          <w:kern w:val="0"/>
          <w:sz w:val="24"/>
          <w:szCs w:val="24"/>
          <w:lang w:eastAsia="fi-FI"/>
          <w14:ligatures w14:val="none"/>
        </w:rPr>
        <w:t>Osaamistavoitteet</w:t>
      </w:r>
      <w:r w:rsidRPr="005B0BB0">
        <w:rPr>
          <w:rFonts w:ascii="Lato" w:eastAsia="Times New Roman" w:hAnsi="Lato" w:cs="Times New Roman"/>
          <w:color w:val="212529"/>
          <w:kern w:val="0"/>
          <w:sz w:val="24"/>
          <w:szCs w:val="24"/>
          <w:lang w:eastAsia="fi-FI"/>
          <w14:ligatures w14:val="none"/>
        </w:rPr>
        <w:t>: Sosiaalityön maisteriopinnot suoritettuaan opiskelijalla on syventävät tiedot sosiaalityön tieteenalan teorioista ja tutkimuksesta sekä syventynyt ymmärrys sosiaalityön tehtävistä yhteiskunnassa. Opiskelija tuntee sosiaalitieteiden ja sosiaalityön keskeiset käsitteet, tärkeimmät teoriat ja teoriaperinteet. Opiskelijalla on valmiudet toimia vaativissa ammatillisissa käytännöissä sekä itsenäisessä tutkimustyössä. Tutkintoon sisältyvä tietopohja perustuu lisäksi laajaan yhteiskunta- ja käyttäytymistieteellisen tutkimukseen.</w:t>
      </w:r>
    </w:p>
    <w:p w14:paraId="1A9D1F30" w14:textId="77777777" w:rsidR="005B0BB0" w:rsidRPr="005B0BB0" w:rsidRDefault="005B0BB0" w:rsidP="005B0BB0">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t xml:space="preserve">Opiskelijalla on valmiudet uuden tutkimustiedon hankkimiseen, tuottamiseen ja soveltamiseen sosiaalityön eri konteksteissa. Hän hallitsee eettisen arvioinnin tutkimusprosessin kaikissa vaiheissa. Opiskelijalla on valmiudet </w:t>
      </w:r>
      <w:proofErr w:type="gramStart"/>
      <w:r w:rsidRPr="005B0BB0">
        <w:rPr>
          <w:rFonts w:ascii="Lato" w:eastAsia="Times New Roman" w:hAnsi="Lato" w:cs="Times New Roman"/>
          <w:color w:val="212529"/>
          <w:kern w:val="0"/>
          <w:sz w:val="24"/>
          <w:szCs w:val="24"/>
          <w:lang w:eastAsia="fi-FI"/>
          <w14:ligatures w14:val="none"/>
        </w:rPr>
        <w:t>kehittää</w:t>
      </w:r>
      <w:proofErr w:type="gramEnd"/>
      <w:r w:rsidRPr="005B0BB0">
        <w:rPr>
          <w:rFonts w:ascii="Lato" w:eastAsia="Times New Roman" w:hAnsi="Lato" w:cs="Times New Roman"/>
          <w:color w:val="212529"/>
          <w:kern w:val="0"/>
          <w:sz w:val="24"/>
          <w:szCs w:val="24"/>
          <w:lang w:eastAsia="fi-FI"/>
          <w14:ligatures w14:val="none"/>
        </w:rPr>
        <w:t xml:space="preserve"> sosiaalityön työmenetelmiä ja arvioida niiden vaikuttavuutta. Hän ymmärtää erilaisten ihmiskäsitysten merkityksen auttamistyössä. Hän osaa toimia organisaatioiden sekä projektien ja kehittämishankkeiden johtajana. Opiskelija hahmottaa sosiaalityön roolin eettisenä toimijana ja yhteiskunnallisena vaikuttajana.</w:t>
      </w:r>
    </w:p>
    <w:p w14:paraId="18C23EFE" w14:textId="77777777" w:rsidR="005B0BB0" w:rsidRPr="005B0BB0" w:rsidRDefault="005B0BB0" w:rsidP="005B0BB0">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lastRenderedPageBreak/>
        <w:t>Sosiaalityö pääaineena suoritettu maisteritutkinto antaa pätevyyden toimia sosiaalihuollon ammatillisen henkilöstön kelpoisuudesta annetun lain tarkoittamissa sosiaalityöntekijän tehtävissä (272/2005). Tutkinnon suorittanut henkilö on kelpoinen johtamistehtäviin, joihin edellytetään ylemmän korkeakoulututkinnon suorittamista.</w:t>
      </w:r>
    </w:p>
    <w:tbl>
      <w:tblPr>
        <w:tblW w:w="0" w:type="auto"/>
        <w:tblCellMar>
          <w:top w:w="15" w:type="dxa"/>
          <w:left w:w="15" w:type="dxa"/>
          <w:bottom w:w="15" w:type="dxa"/>
          <w:right w:w="15" w:type="dxa"/>
        </w:tblCellMar>
        <w:tblLook w:val="04A0" w:firstRow="1" w:lastRow="0" w:firstColumn="1" w:lastColumn="0" w:noHBand="0" w:noVBand="1"/>
      </w:tblPr>
      <w:tblGrid>
        <w:gridCol w:w="7990"/>
        <w:gridCol w:w="1036"/>
      </w:tblGrid>
      <w:tr w:rsidR="005B0BB0" w:rsidRPr="005B0BB0" w14:paraId="56D551B2" w14:textId="77777777" w:rsidTr="005B0BB0">
        <w:tc>
          <w:tcPr>
            <w:tcW w:w="0" w:type="auto"/>
            <w:shd w:val="clear" w:color="auto" w:fill="F0F2F5"/>
            <w:tcMar>
              <w:top w:w="150" w:type="dxa"/>
              <w:left w:w="150" w:type="dxa"/>
              <w:bottom w:w="150" w:type="dxa"/>
              <w:right w:w="150" w:type="dxa"/>
            </w:tcMar>
            <w:vAlign w:val="center"/>
            <w:hideMark/>
          </w:tcPr>
          <w:p w14:paraId="6EF765D8" w14:textId="77777777" w:rsidR="005B0BB0" w:rsidRPr="005B0BB0" w:rsidRDefault="005B0BB0" w:rsidP="005B0BB0">
            <w:pPr>
              <w:spacing w:after="450" w:line="420" w:lineRule="atLeast"/>
              <w:rPr>
                <w:rFonts w:ascii="Lato" w:eastAsia="Times New Roman" w:hAnsi="Lato" w:cs="Times New Roman"/>
                <w:kern w:val="0"/>
                <w:sz w:val="24"/>
                <w:szCs w:val="24"/>
                <w:lang w:eastAsia="fi-FI"/>
                <w14:ligatures w14:val="none"/>
              </w:rPr>
            </w:pPr>
            <w:r w:rsidRPr="005B0BB0">
              <w:rPr>
                <w:rFonts w:ascii="Lato" w:eastAsia="Times New Roman" w:hAnsi="Lato" w:cs="Times New Roman"/>
                <w:b/>
                <w:bCs/>
                <w:kern w:val="0"/>
                <w:sz w:val="24"/>
                <w:szCs w:val="24"/>
                <w:lang w:eastAsia="fi-FI"/>
                <w14:ligatures w14:val="none"/>
              </w:rPr>
              <w:t>Pääaineen pakolliset syventävät opinnot</w:t>
            </w:r>
          </w:p>
        </w:tc>
        <w:tc>
          <w:tcPr>
            <w:tcW w:w="0" w:type="auto"/>
            <w:shd w:val="clear" w:color="auto" w:fill="F0F2F5"/>
            <w:tcMar>
              <w:top w:w="150" w:type="dxa"/>
              <w:left w:w="150" w:type="dxa"/>
              <w:bottom w:w="150" w:type="dxa"/>
              <w:right w:w="150" w:type="dxa"/>
            </w:tcMar>
            <w:vAlign w:val="center"/>
            <w:hideMark/>
          </w:tcPr>
          <w:p w14:paraId="240B0BED" w14:textId="77777777" w:rsidR="005B0BB0" w:rsidRPr="005B0BB0" w:rsidRDefault="005B0BB0" w:rsidP="005B0BB0">
            <w:pPr>
              <w:spacing w:after="450" w:line="420" w:lineRule="atLeast"/>
              <w:rPr>
                <w:rFonts w:ascii="Lato" w:eastAsia="Times New Roman" w:hAnsi="Lato" w:cs="Times New Roman"/>
                <w:kern w:val="0"/>
                <w:sz w:val="24"/>
                <w:szCs w:val="24"/>
                <w:lang w:eastAsia="fi-FI"/>
                <w14:ligatures w14:val="none"/>
              </w:rPr>
            </w:pPr>
            <w:r w:rsidRPr="005B0BB0">
              <w:rPr>
                <w:rFonts w:ascii="Lato" w:eastAsia="Times New Roman" w:hAnsi="Lato" w:cs="Times New Roman"/>
                <w:b/>
                <w:bCs/>
                <w:kern w:val="0"/>
                <w:sz w:val="24"/>
                <w:szCs w:val="24"/>
                <w:lang w:eastAsia="fi-FI"/>
                <w14:ligatures w14:val="none"/>
              </w:rPr>
              <w:t>100 op</w:t>
            </w:r>
          </w:p>
        </w:tc>
      </w:tr>
      <w:tr w:rsidR="005B0BB0" w:rsidRPr="005B0BB0" w14:paraId="3DF192AA" w14:textId="77777777" w:rsidTr="005B0BB0">
        <w:tc>
          <w:tcPr>
            <w:tcW w:w="0" w:type="auto"/>
            <w:shd w:val="clear" w:color="auto" w:fill="FFFFFF"/>
            <w:tcMar>
              <w:top w:w="150" w:type="dxa"/>
              <w:left w:w="150" w:type="dxa"/>
              <w:bottom w:w="150" w:type="dxa"/>
              <w:right w:w="150" w:type="dxa"/>
            </w:tcMar>
            <w:vAlign w:val="center"/>
            <w:hideMark/>
          </w:tcPr>
          <w:p w14:paraId="50AC0842" w14:textId="77777777" w:rsidR="005B0BB0" w:rsidRPr="005B0BB0" w:rsidRDefault="005B0BB0" w:rsidP="005B0BB0">
            <w:pPr>
              <w:spacing w:after="450" w:line="420" w:lineRule="atLeast"/>
              <w:rPr>
                <w:rFonts w:ascii="Lato" w:eastAsia="Times New Roman" w:hAnsi="Lato" w:cs="Times New Roman"/>
                <w:kern w:val="0"/>
                <w:sz w:val="24"/>
                <w:szCs w:val="24"/>
                <w:lang w:eastAsia="fi-FI"/>
                <w14:ligatures w14:val="none"/>
              </w:rPr>
            </w:pPr>
            <w:r w:rsidRPr="005B0BB0">
              <w:rPr>
                <w:rFonts w:ascii="Lato" w:eastAsia="Times New Roman" w:hAnsi="Lato" w:cs="Times New Roman"/>
                <w:kern w:val="0"/>
                <w:sz w:val="24"/>
                <w:szCs w:val="24"/>
                <w:lang w:eastAsia="fi-FI"/>
                <w14:ligatures w14:val="none"/>
              </w:rPr>
              <w:t>Tutkielmaopinnot:</w:t>
            </w:r>
          </w:p>
          <w:p w14:paraId="72C5A9B6" w14:textId="77777777" w:rsidR="005B0BB0" w:rsidRPr="005B0BB0" w:rsidRDefault="005B0BB0" w:rsidP="005B0BB0">
            <w:pPr>
              <w:numPr>
                <w:ilvl w:val="0"/>
                <w:numId w:val="1"/>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STOS255 Sosiaalityön tutkimuksen teoreettisia suuntauksia (5 op)</w:t>
            </w:r>
          </w:p>
          <w:p w14:paraId="240C8DE0" w14:textId="77777777" w:rsidR="005B0BB0" w:rsidRPr="005B0BB0" w:rsidRDefault="005B0BB0" w:rsidP="005B0BB0">
            <w:pPr>
              <w:numPr>
                <w:ilvl w:val="0"/>
                <w:numId w:val="1"/>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STOS001 Maisteriseminaari I (5 op)</w:t>
            </w:r>
          </w:p>
          <w:p w14:paraId="10AB8D70" w14:textId="77777777" w:rsidR="005B0BB0" w:rsidRPr="005B0BB0" w:rsidRDefault="005B0BB0" w:rsidP="005B0BB0">
            <w:pPr>
              <w:numPr>
                <w:ilvl w:val="0"/>
                <w:numId w:val="1"/>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STOS002 Maisteriseminaari II (5 op)</w:t>
            </w:r>
          </w:p>
          <w:p w14:paraId="205DCAF8" w14:textId="77777777" w:rsidR="005B0BB0" w:rsidRPr="005B0BB0" w:rsidRDefault="005B0BB0" w:rsidP="005B0BB0">
            <w:pPr>
              <w:numPr>
                <w:ilvl w:val="0"/>
                <w:numId w:val="1"/>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STOS003 Maisteriseminaari III (5 op)</w:t>
            </w:r>
          </w:p>
          <w:p w14:paraId="4940584C" w14:textId="77777777" w:rsidR="005B0BB0" w:rsidRPr="005B0BB0" w:rsidRDefault="005B0BB0" w:rsidP="005B0BB0">
            <w:pPr>
              <w:numPr>
                <w:ilvl w:val="0"/>
                <w:numId w:val="1"/>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STOS700 Pro gradu -tutkielma (40 op)</w:t>
            </w:r>
          </w:p>
          <w:p w14:paraId="44882B09" w14:textId="77777777" w:rsidR="005B0BB0" w:rsidRPr="005B0BB0" w:rsidRDefault="005B0BB0" w:rsidP="005B0BB0">
            <w:pPr>
              <w:numPr>
                <w:ilvl w:val="0"/>
                <w:numId w:val="1"/>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STOS710 Maturiteetti, yhteiskuntatieteiden maisteri (0 op)</w:t>
            </w:r>
          </w:p>
          <w:p w14:paraId="36E7C06D" w14:textId="77777777" w:rsidR="005B0BB0" w:rsidRPr="005B0BB0" w:rsidRDefault="005B0BB0" w:rsidP="005B0BB0">
            <w:pPr>
              <w:numPr>
                <w:ilvl w:val="0"/>
                <w:numId w:val="1"/>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YFIS200 Kvantitatiivisen ja kvalitatiivisen tutkimuksen menetelmät (5 op)</w:t>
            </w:r>
          </w:p>
        </w:tc>
        <w:tc>
          <w:tcPr>
            <w:tcW w:w="0" w:type="auto"/>
            <w:shd w:val="clear" w:color="auto" w:fill="FFFFFF"/>
            <w:tcMar>
              <w:top w:w="150" w:type="dxa"/>
              <w:left w:w="150" w:type="dxa"/>
              <w:bottom w:w="150" w:type="dxa"/>
              <w:right w:w="150" w:type="dxa"/>
            </w:tcMar>
            <w:vAlign w:val="center"/>
            <w:hideMark/>
          </w:tcPr>
          <w:p w14:paraId="73CDEC5D" w14:textId="77777777" w:rsidR="005B0BB0" w:rsidRPr="005B0BB0" w:rsidRDefault="005B0BB0" w:rsidP="005B0BB0">
            <w:pPr>
              <w:spacing w:after="450" w:line="420" w:lineRule="atLeast"/>
              <w:rPr>
                <w:rFonts w:ascii="Lato" w:eastAsia="Times New Roman" w:hAnsi="Lato" w:cs="Times New Roman"/>
                <w:kern w:val="0"/>
                <w:sz w:val="24"/>
                <w:szCs w:val="24"/>
                <w:lang w:eastAsia="fi-FI"/>
                <w14:ligatures w14:val="none"/>
              </w:rPr>
            </w:pPr>
            <w:r w:rsidRPr="005B0BB0">
              <w:rPr>
                <w:rFonts w:ascii="Lato" w:eastAsia="Times New Roman" w:hAnsi="Lato" w:cs="Times New Roman"/>
                <w:kern w:val="0"/>
                <w:sz w:val="24"/>
                <w:szCs w:val="24"/>
                <w:lang w:eastAsia="fi-FI"/>
                <w14:ligatures w14:val="none"/>
              </w:rPr>
              <w:t>65 op</w:t>
            </w:r>
          </w:p>
        </w:tc>
      </w:tr>
      <w:tr w:rsidR="005B0BB0" w:rsidRPr="005B0BB0" w14:paraId="66B8CC4E" w14:textId="77777777" w:rsidTr="005B0BB0">
        <w:tc>
          <w:tcPr>
            <w:tcW w:w="0" w:type="auto"/>
            <w:shd w:val="clear" w:color="auto" w:fill="F0F2F5"/>
            <w:tcMar>
              <w:top w:w="150" w:type="dxa"/>
              <w:left w:w="150" w:type="dxa"/>
              <w:bottom w:w="150" w:type="dxa"/>
              <w:right w:w="150" w:type="dxa"/>
            </w:tcMar>
            <w:vAlign w:val="center"/>
            <w:hideMark/>
          </w:tcPr>
          <w:p w14:paraId="7794465E" w14:textId="77777777" w:rsidR="005B0BB0" w:rsidRPr="005B0BB0" w:rsidRDefault="005B0BB0" w:rsidP="005B0BB0">
            <w:pPr>
              <w:spacing w:after="450" w:line="420" w:lineRule="atLeast"/>
              <w:rPr>
                <w:rFonts w:ascii="Lato" w:eastAsia="Times New Roman" w:hAnsi="Lato" w:cs="Times New Roman"/>
                <w:kern w:val="0"/>
                <w:sz w:val="24"/>
                <w:szCs w:val="24"/>
                <w:lang w:eastAsia="fi-FI"/>
                <w14:ligatures w14:val="none"/>
              </w:rPr>
            </w:pPr>
            <w:r w:rsidRPr="005B0BB0">
              <w:rPr>
                <w:rFonts w:ascii="Lato" w:eastAsia="Times New Roman" w:hAnsi="Lato" w:cs="Times New Roman"/>
                <w:kern w:val="0"/>
                <w:sz w:val="24"/>
                <w:szCs w:val="24"/>
                <w:lang w:eastAsia="fi-FI"/>
                <w14:ligatures w14:val="none"/>
              </w:rPr>
              <w:t>Ydinopinnot:</w:t>
            </w:r>
          </w:p>
          <w:p w14:paraId="0E5C7059" w14:textId="77777777" w:rsidR="005B0BB0" w:rsidRPr="005B0BB0" w:rsidRDefault="005B0BB0" w:rsidP="005B0BB0">
            <w:pPr>
              <w:numPr>
                <w:ilvl w:val="0"/>
                <w:numId w:val="2"/>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STOS125 Sosiaalityön tehtävät (5 op)</w:t>
            </w:r>
          </w:p>
          <w:p w14:paraId="0B4EC4E7" w14:textId="77777777" w:rsidR="005B0BB0" w:rsidRPr="005B0BB0" w:rsidRDefault="005B0BB0" w:rsidP="005B0BB0">
            <w:pPr>
              <w:numPr>
                <w:ilvl w:val="0"/>
                <w:numId w:val="2"/>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STOS130 Sosiaalityö ja vaikuttaminen (5 op)</w:t>
            </w:r>
          </w:p>
          <w:p w14:paraId="67E478BB" w14:textId="77777777" w:rsidR="005B0BB0" w:rsidRPr="005B0BB0" w:rsidRDefault="005B0BB0" w:rsidP="005B0BB0">
            <w:pPr>
              <w:numPr>
                <w:ilvl w:val="0"/>
                <w:numId w:val="2"/>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STOS145 Sosiaali- ja terveydenhuollon johtaminen (5 op)</w:t>
            </w:r>
          </w:p>
          <w:p w14:paraId="42F87B38" w14:textId="77777777" w:rsidR="005B0BB0" w:rsidRPr="005B0BB0" w:rsidRDefault="005B0BB0" w:rsidP="005B0BB0">
            <w:pPr>
              <w:numPr>
                <w:ilvl w:val="0"/>
                <w:numId w:val="2"/>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STOS161 Käytännöt III (10 op)</w:t>
            </w:r>
          </w:p>
        </w:tc>
        <w:tc>
          <w:tcPr>
            <w:tcW w:w="0" w:type="auto"/>
            <w:shd w:val="clear" w:color="auto" w:fill="F0F2F5"/>
            <w:tcMar>
              <w:top w:w="150" w:type="dxa"/>
              <w:left w:w="150" w:type="dxa"/>
              <w:bottom w:w="150" w:type="dxa"/>
              <w:right w:w="150" w:type="dxa"/>
            </w:tcMar>
            <w:vAlign w:val="center"/>
            <w:hideMark/>
          </w:tcPr>
          <w:p w14:paraId="519BF2A7" w14:textId="77777777" w:rsidR="005B0BB0" w:rsidRPr="005B0BB0" w:rsidRDefault="005B0BB0" w:rsidP="005B0BB0">
            <w:pPr>
              <w:spacing w:after="0" w:line="240" w:lineRule="auto"/>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25 op</w:t>
            </w:r>
          </w:p>
        </w:tc>
      </w:tr>
      <w:tr w:rsidR="005B0BB0" w:rsidRPr="005B0BB0" w14:paraId="0AC3BD8D" w14:textId="77777777" w:rsidTr="005B0BB0">
        <w:tc>
          <w:tcPr>
            <w:tcW w:w="0" w:type="auto"/>
            <w:shd w:val="clear" w:color="auto" w:fill="FFFFFF"/>
            <w:tcMar>
              <w:top w:w="150" w:type="dxa"/>
              <w:left w:w="150" w:type="dxa"/>
              <w:bottom w:w="150" w:type="dxa"/>
              <w:right w:w="150" w:type="dxa"/>
            </w:tcMar>
            <w:vAlign w:val="center"/>
            <w:hideMark/>
          </w:tcPr>
          <w:p w14:paraId="5A82ABCB" w14:textId="77777777" w:rsidR="005B0BB0" w:rsidRPr="005B0BB0" w:rsidRDefault="005B0BB0" w:rsidP="005B0BB0">
            <w:pPr>
              <w:spacing w:after="450" w:line="420" w:lineRule="atLeast"/>
              <w:rPr>
                <w:rFonts w:ascii="Lato" w:eastAsia="Times New Roman" w:hAnsi="Lato" w:cs="Times New Roman"/>
                <w:kern w:val="0"/>
                <w:sz w:val="24"/>
                <w:szCs w:val="24"/>
                <w:lang w:eastAsia="fi-FI"/>
                <w14:ligatures w14:val="none"/>
              </w:rPr>
            </w:pPr>
            <w:r w:rsidRPr="005B0BB0">
              <w:rPr>
                <w:rFonts w:ascii="Lato" w:eastAsia="Times New Roman" w:hAnsi="Lato" w:cs="Times New Roman"/>
                <w:kern w:val="0"/>
                <w:sz w:val="24"/>
                <w:szCs w:val="24"/>
                <w:lang w:eastAsia="fi-FI"/>
                <w14:ligatures w14:val="none"/>
              </w:rPr>
              <w:t>Erikoistumisopinnot</w:t>
            </w:r>
          </w:p>
          <w:p w14:paraId="62057451" w14:textId="77777777" w:rsidR="005B0BB0" w:rsidRPr="005B0BB0" w:rsidRDefault="005B0BB0" w:rsidP="005B0BB0">
            <w:pPr>
              <w:spacing w:after="450" w:line="420" w:lineRule="atLeast"/>
              <w:rPr>
                <w:rFonts w:ascii="Lato" w:eastAsia="Times New Roman" w:hAnsi="Lato" w:cs="Times New Roman"/>
                <w:kern w:val="0"/>
                <w:sz w:val="24"/>
                <w:szCs w:val="24"/>
                <w:lang w:eastAsia="fi-FI"/>
                <w14:ligatures w14:val="none"/>
              </w:rPr>
            </w:pPr>
            <w:r w:rsidRPr="005B0BB0">
              <w:rPr>
                <w:rFonts w:ascii="Lato" w:eastAsia="Times New Roman" w:hAnsi="Lato" w:cs="Times New Roman"/>
                <w:kern w:val="0"/>
                <w:sz w:val="24"/>
                <w:szCs w:val="24"/>
                <w:lang w:eastAsia="fi-FI"/>
                <w14:ligatures w14:val="none"/>
              </w:rPr>
              <w:t>Suoritetaan vähintään yksi opintojakso seuraavista:</w:t>
            </w:r>
          </w:p>
          <w:p w14:paraId="064C4502" w14:textId="77777777" w:rsidR="005B0BB0" w:rsidRPr="005B0BB0" w:rsidRDefault="005B0BB0" w:rsidP="005B0BB0">
            <w:pPr>
              <w:numPr>
                <w:ilvl w:val="0"/>
                <w:numId w:val="3"/>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lastRenderedPageBreak/>
              <w:t>STOS403 Rakenteellisen ja yhteisötyön menetelmät (5 op)</w:t>
            </w:r>
          </w:p>
          <w:p w14:paraId="370021B0" w14:textId="77777777" w:rsidR="005B0BB0" w:rsidRPr="005B0BB0" w:rsidRDefault="005B0BB0" w:rsidP="005B0BB0">
            <w:pPr>
              <w:numPr>
                <w:ilvl w:val="0"/>
                <w:numId w:val="3"/>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STOS404 Yhteisötalous ja yhteiskunnallinen yrittäjyys(</w:t>
            </w:r>
            <w:proofErr w:type="gramStart"/>
            <w:r w:rsidRPr="005B0BB0">
              <w:rPr>
                <w:rFonts w:ascii="Times New Roman" w:eastAsia="Times New Roman" w:hAnsi="Times New Roman" w:cs="Times New Roman"/>
                <w:kern w:val="0"/>
                <w:sz w:val="24"/>
                <w:szCs w:val="24"/>
                <w:lang w:eastAsia="fi-FI"/>
                <w14:ligatures w14:val="none"/>
              </w:rPr>
              <w:t>5op</w:t>
            </w:r>
            <w:proofErr w:type="gramEnd"/>
            <w:r w:rsidRPr="005B0BB0">
              <w:rPr>
                <w:rFonts w:ascii="Times New Roman" w:eastAsia="Times New Roman" w:hAnsi="Times New Roman" w:cs="Times New Roman"/>
                <w:kern w:val="0"/>
                <w:sz w:val="24"/>
                <w:szCs w:val="24"/>
                <w:lang w:eastAsia="fi-FI"/>
                <w14:ligatures w14:val="none"/>
              </w:rPr>
              <w:t>)</w:t>
            </w:r>
          </w:p>
          <w:p w14:paraId="1B192D1D" w14:textId="77777777" w:rsidR="005B0BB0" w:rsidRPr="005B0BB0" w:rsidRDefault="005B0BB0" w:rsidP="005B0BB0">
            <w:pPr>
              <w:numPr>
                <w:ilvl w:val="0"/>
                <w:numId w:val="3"/>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STOS405 Lastensuojelu (5 op)</w:t>
            </w:r>
          </w:p>
          <w:p w14:paraId="2FE472A6" w14:textId="77777777" w:rsidR="005B0BB0" w:rsidRPr="005B0BB0" w:rsidRDefault="005B0BB0" w:rsidP="005B0BB0">
            <w:pPr>
              <w:numPr>
                <w:ilvl w:val="0"/>
                <w:numId w:val="3"/>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STOS408 Aikuissosiaalityö ja aktivointi (5 op)</w:t>
            </w:r>
          </w:p>
          <w:p w14:paraId="6A0F1E39" w14:textId="77777777" w:rsidR="005B0BB0" w:rsidRPr="005B0BB0" w:rsidRDefault="005B0BB0" w:rsidP="005B0BB0">
            <w:pPr>
              <w:numPr>
                <w:ilvl w:val="0"/>
                <w:numId w:val="3"/>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STOS412 Kuntoutuksen ja vammaistyön sosiaalityö (5 op)</w:t>
            </w:r>
          </w:p>
          <w:p w14:paraId="61075B54" w14:textId="77777777" w:rsidR="005B0BB0" w:rsidRPr="005B0BB0" w:rsidRDefault="005B0BB0" w:rsidP="005B0BB0">
            <w:pPr>
              <w:numPr>
                <w:ilvl w:val="0"/>
                <w:numId w:val="3"/>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STOS413 Gerontologinen sosiaalityö (5 op)</w:t>
            </w:r>
          </w:p>
          <w:p w14:paraId="7247918F" w14:textId="77777777" w:rsidR="005B0BB0" w:rsidRPr="005B0BB0" w:rsidRDefault="005B0BB0" w:rsidP="005B0BB0">
            <w:pPr>
              <w:numPr>
                <w:ilvl w:val="0"/>
                <w:numId w:val="3"/>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STOS414 Päihdesosiaalityö (5 op)</w:t>
            </w:r>
          </w:p>
          <w:p w14:paraId="3EA8184E" w14:textId="77777777" w:rsidR="005B0BB0" w:rsidRPr="005B0BB0" w:rsidRDefault="005B0BB0" w:rsidP="005B0BB0">
            <w:pPr>
              <w:numPr>
                <w:ilvl w:val="0"/>
                <w:numId w:val="3"/>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STOS415 Monikulttuurinen sosiaalityö (5 op)</w:t>
            </w:r>
          </w:p>
          <w:p w14:paraId="51B93DD4" w14:textId="77777777" w:rsidR="005B0BB0" w:rsidRPr="005B0BB0" w:rsidRDefault="005B0BB0" w:rsidP="005B0BB0">
            <w:pPr>
              <w:numPr>
                <w:ilvl w:val="0"/>
                <w:numId w:val="3"/>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Tai muu erikoistumisalan opintojakso lukuvuosittaisesta opetusohjelmasta.</w:t>
            </w:r>
          </w:p>
        </w:tc>
        <w:tc>
          <w:tcPr>
            <w:tcW w:w="0" w:type="auto"/>
            <w:shd w:val="clear" w:color="auto" w:fill="FFFFFF"/>
            <w:tcMar>
              <w:top w:w="150" w:type="dxa"/>
              <w:left w:w="150" w:type="dxa"/>
              <w:bottom w:w="150" w:type="dxa"/>
              <w:right w:w="150" w:type="dxa"/>
            </w:tcMar>
            <w:vAlign w:val="center"/>
            <w:hideMark/>
          </w:tcPr>
          <w:p w14:paraId="4A85D185" w14:textId="77777777" w:rsidR="005B0BB0" w:rsidRPr="005B0BB0" w:rsidRDefault="005B0BB0" w:rsidP="005B0BB0">
            <w:pPr>
              <w:spacing w:after="0" w:line="240" w:lineRule="auto"/>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lastRenderedPageBreak/>
              <w:t>5 op</w:t>
            </w:r>
          </w:p>
        </w:tc>
      </w:tr>
      <w:tr w:rsidR="005B0BB0" w:rsidRPr="005B0BB0" w14:paraId="075C85AF" w14:textId="77777777" w:rsidTr="005B0BB0">
        <w:tc>
          <w:tcPr>
            <w:tcW w:w="0" w:type="auto"/>
            <w:shd w:val="clear" w:color="auto" w:fill="F0F2F5"/>
            <w:tcMar>
              <w:top w:w="150" w:type="dxa"/>
              <w:left w:w="150" w:type="dxa"/>
              <w:bottom w:w="150" w:type="dxa"/>
              <w:right w:w="150" w:type="dxa"/>
            </w:tcMar>
            <w:vAlign w:val="center"/>
            <w:hideMark/>
          </w:tcPr>
          <w:p w14:paraId="124B82B9" w14:textId="77777777" w:rsidR="005B0BB0" w:rsidRPr="005B0BB0" w:rsidRDefault="005B0BB0" w:rsidP="005B0BB0">
            <w:pPr>
              <w:spacing w:after="450" w:line="420" w:lineRule="atLeast"/>
              <w:rPr>
                <w:rFonts w:ascii="Lato" w:eastAsia="Times New Roman" w:hAnsi="Lato" w:cs="Times New Roman"/>
                <w:kern w:val="0"/>
                <w:sz w:val="24"/>
                <w:szCs w:val="24"/>
                <w:lang w:eastAsia="fi-FI"/>
                <w14:ligatures w14:val="none"/>
              </w:rPr>
            </w:pPr>
            <w:r w:rsidRPr="005B0BB0">
              <w:rPr>
                <w:rFonts w:ascii="Lato" w:eastAsia="Times New Roman" w:hAnsi="Lato" w:cs="Times New Roman"/>
                <w:kern w:val="0"/>
                <w:sz w:val="24"/>
                <w:szCs w:val="24"/>
                <w:lang w:eastAsia="fi-FI"/>
                <w14:ligatures w14:val="none"/>
              </w:rPr>
              <w:t>Opintojen loppuun saattaminen:</w:t>
            </w:r>
          </w:p>
          <w:p w14:paraId="75E2A508" w14:textId="77777777" w:rsidR="005B0BB0" w:rsidRPr="005B0BB0" w:rsidRDefault="005B0BB0" w:rsidP="005B0BB0">
            <w:pPr>
              <w:numPr>
                <w:ilvl w:val="0"/>
                <w:numId w:val="4"/>
              </w:numPr>
              <w:spacing w:before="100" w:beforeAutospacing="1" w:after="100" w:afterAutospacing="1" w:line="420" w:lineRule="atLeast"/>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STOS740 Opintojen loppuun saattaminen (5 op)</w:t>
            </w:r>
          </w:p>
        </w:tc>
        <w:tc>
          <w:tcPr>
            <w:tcW w:w="0" w:type="auto"/>
            <w:shd w:val="clear" w:color="auto" w:fill="F0F2F5"/>
            <w:tcMar>
              <w:top w:w="150" w:type="dxa"/>
              <w:left w:w="150" w:type="dxa"/>
              <w:bottom w:w="150" w:type="dxa"/>
              <w:right w:w="150" w:type="dxa"/>
            </w:tcMar>
            <w:vAlign w:val="center"/>
            <w:hideMark/>
          </w:tcPr>
          <w:p w14:paraId="12E21C18" w14:textId="77777777" w:rsidR="005B0BB0" w:rsidRPr="005B0BB0" w:rsidRDefault="005B0BB0" w:rsidP="005B0BB0">
            <w:pPr>
              <w:spacing w:after="0" w:line="240" w:lineRule="auto"/>
              <w:rPr>
                <w:rFonts w:ascii="Times New Roman" w:eastAsia="Times New Roman" w:hAnsi="Times New Roman" w:cs="Times New Roman"/>
                <w:kern w:val="0"/>
                <w:sz w:val="24"/>
                <w:szCs w:val="24"/>
                <w:lang w:eastAsia="fi-FI"/>
                <w14:ligatures w14:val="none"/>
              </w:rPr>
            </w:pPr>
            <w:r w:rsidRPr="005B0BB0">
              <w:rPr>
                <w:rFonts w:ascii="Times New Roman" w:eastAsia="Times New Roman" w:hAnsi="Times New Roman" w:cs="Times New Roman"/>
                <w:kern w:val="0"/>
                <w:sz w:val="24"/>
                <w:szCs w:val="24"/>
                <w:lang w:eastAsia="fi-FI"/>
                <w14:ligatures w14:val="none"/>
              </w:rPr>
              <w:t>5 op</w:t>
            </w:r>
          </w:p>
        </w:tc>
      </w:tr>
    </w:tbl>
    <w:p w14:paraId="03815090" w14:textId="77777777" w:rsidR="005B0BB0" w:rsidRPr="005B0BB0" w:rsidRDefault="005B0BB0" w:rsidP="005B0BB0">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b/>
          <w:bCs/>
          <w:color w:val="212529"/>
          <w:kern w:val="0"/>
          <w:sz w:val="24"/>
          <w:szCs w:val="24"/>
          <w:lang w:eastAsia="fi-FI"/>
          <w14:ligatures w14:val="none"/>
        </w:rPr>
        <w:t>Opintojaksokuvaukset: </w:t>
      </w:r>
      <w:hyperlink r:id="rId5" w:history="1">
        <w:r w:rsidRPr="005B0BB0">
          <w:rPr>
            <w:rFonts w:ascii="Lato" w:eastAsia="Times New Roman" w:hAnsi="Lato" w:cs="Times New Roman"/>
            <w:b/>
            <w:bCs/>
            <w:color w:val="002957"/>
            <w:kern w:val="0"/>
            <w:sz w:val="24"/>
            <w:szCs w:val="24"/>
            <w:lang w:eastAsia="fi-FI"/>
            <w14:ligatures w14:val="none"/>
          </w:rPr>
          <w:t>Sosiaalityön syventävät opinnot</w:t>
        </w:r>
      </w:hyperlink>
    </w:p>
    <w:p w14:paraId="12FC4A74" w14:textId="77777777" w:rsidR="005B0BB0" w:rsidRPr="005B0BB0" w:rsidRDefault="005B0BB0" w:rsidP="005B0BB0">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t> </w:t>
      </w:r>
    </w:p>
    <w:p w14:paraId="73C10912" w14:textId="77777777" w:rsidR="005B0BB0" w:rsidRPr="005B0BB0" w:rsidRDefault="005B0BB0" w:rsidP="005B0BB0">
      <w:pPr>
        <w:shd w:val="clear" w:color="auto" w:fill="FFFFFF"/>
        <w:spacing w:before="600" w:after="300" w:line="450" w:lineRule="atLeast"/>
        <w:outlineLvl w:val="2"/>
        <w:rPr>
          <w:rFonts w:ascii="Aleo" w:eastAsia="Times New Roman" w:hAnsi="Aleo" w:cs="Times New Roman"/>
          <w:b/>
          <w:bCs/>
          <w:color w:val="002957"/>
          <w:kern w:val="0"/>
          <w:sz w:val="27"/>
          <w:szCs w:val="27"/>
          <w:lang w:eastAsia="fi-FI"/>
          <w14:ligatures w14:val="none"/>
        </w:rPr>
      </w:pPr>
      <w:r w:rsidRPr="005B0BB0">
        <w:rPr>
          <w:rFonts w:ascii="Aleo" w:eastAsia="Times New Roman" w:hAnsi="Aleo" w:cs="Times New Roman"/>
          <w:b/>
          <w:bCs/>
          <w:color w:val="002957"/>
          <w:kern w:val="0"/>
          <w:sz w:val="27"/>
          <w:szCs w:val="27"/>
          <w:lang w:eastAsia="fi-FI"/>
          <w14:ligatures w14:val="none"/>
        </w:rPr>
        <w:t>Vapaavalintaiset opinnot</w:t>
      </w:r>
    </w:p>
    <w:p w14:paraId="4F85FBF0" w14:textId="77777777" w:rsidR="005B0BB0" w:rsidRPr="005B0BB0" w:rsidRDefault="005B0BB0" w:rsidP="005B0BB0">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t>Vapaavalintaisia opintoja suoritetaan siten, että maisteritutkinnon laajuus on vähintään 120 op.</w:t>
      </w:r>
    </w:p>
    <w:p w14:paraId="621EFE87" w14:textId="77777777" w:rsidR="005B0BB0" w:rsidRPr="005B0BB0" w:rsidRDefault="005B0BB0" w:rsidP="005B0BB0">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t>Suositellaan seuraavia opintojaksoja:</w:t>
      </w:r>
    </w:p>
    <w:p w14:paraId="5A1760CD" w14:textId="77777777" w:rsidR="005B0BB0" w:rsidRPr="005B0BB0" w:rsidRDefault="005B0BB0" w:rsidP="005B0BB0">
      <w:pPr>
        <w:numPr>
          <w:ilvl w:val="0"/>
          <w:numId w:val="5"/>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t>YFIS800 Vapaaehtoinen harjoittelu (10 op)</w:t>
      </w:r>
    </w:p>
    <w:p w14:paraId="4DE9778E" w14:textId="77777777" w:rsidR="005B0BB0" w:rsidRPr="005B0BB0" w:rsidRDefault="005B0BB0" w:rsidP="005B0BB0">
      <w:pPr>
        <w:numPr>
          <w:ilvl w:val="0"/>
          <w:numId w:val="5"/>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t>STOS841 Kansainvälinen sosiaalityö I (5 op)</w:t>
      </w:r>
    </w:p>
    <w:p w14:paraId="109C6FAF" w14:textId="77777777" w:rsidR="005B0BB0" w:rsidRPr="005B0BB0" w:rsidRDefault="005B0BB0" w:rsidP="005B0BB0">
      <w:pPr>
        <w:numPr>
          <w:ilvl w:val="0"/>
          <w:numId w:val="5"/>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t>STOS842 Kansainvälinen sosiaalityö II (5 op)</w:t>
      </w:r>
    </w:p>
    <w:p w14:paraId="5C755208" w14:textId="77777777" w:rsidR="005B0BB0" w:rsidRPr="005B0BB0" w:rsidRDefault="005B0BB0" w:rsidP="005B0BB0">
      <w:pPr>
        <w:numPr>
          <w:ilvl w:val="0"/>
          <w:numId w:val="5"/>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t>STOS850 Sosiaalityön historia (5 op)</w:t>
      </w:r>
    </w:p>
    <w:p w14:paraId="1BD8E55C" w14:textId="77777777" w:rsidR="005B0BB0" w:rsidRPr="005B0BB0" w:rsidRDefault="005B0BB0" w:rsidP="005B0BB0">
      <w:pPr>
        <w:numPr>
          <w:ilvl w:val="0"/>
          <w:numId w:val="5"/>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t>STOS860 Klassikot (5 op)</w:t>
      </w:r>
    </w:p>
    <w:p w14:paraId="6AE3B5D6" w14:textId="77777777" w:rsidR="005B0BB0" w:rsidRPr="005B0BB0" w:rsidRDefault="005B0BB0" w:rsidP="005B0BB0">
      <w:pPr>
        <w:numPr>
          <w:ilvl w:val="0"/>
          <w:numId w:val="5"/>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lastRenderedPageBreak/>
        <w:t>STOS401 Evaluaatiotutkimus (5 op)</w:t>
      </w:r>
    </w:p>
    <w:p w14:paraId="3CC3D485" w14:textId="77777777" w:rsidR="005B0BB0" w:rsidRPr="005B0BB0" w:rsidRDefault="005B0BB0" w:rsidP="005B0BB0">
      <w:pPr>
        <w:numPr>
          <w:ilvl w:val="0"/>
          <w:numId w:val="5"/>
        </w:numPr>
        <w:shd w:val="clear" w:color="auto" w:fill="FFFFFF"/>
        <w:spacing w:before="100" w:beforeAutospacing="1" w:after="100" w:afterAutospacing="1"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t>STOS410 Sukupuoli ja sosiaalityö (5 op)</w:t>
      </w:r>
    </w:p>
    <w:p w14:paraId="3FBCBCDF" w14:textId="77777777" w:rsidR="005B0BB0" w:rsidRPr="005B0BB0" w:rsidRDefault="005B0BB0" w:rsidP="005B0BB0">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t>Vapaavalintaisiin opintoihin suositellaan sijoitettavaksi myös laitoksen yhteisiä opintokokonaisuuksia tai niiden osia, esimerkiksi KUPS170 Sosiokulttuurinen toiminta (5 op) tai FILA410 Sosiaalietiikka (5 op)</w:t>
      </w:r>
    </w:p>
    <w:p w14:paraId="46A68696" w14:textId="77777777" w:rsidR="005B0BB0" w:rsidRPr="005B0BB0" w:rsidRDefault="005B0BB0" w:rsidP="005B0BB0">
      <w:pPr>
        <w:shd w:val="clear" w:color="auto" w:fill="FFFFFF"/>
        <w:spacing w:after="450" w:line="420" w:lineRule="atLeast"/>
        <w:rPr>
          <w:rFonts w:ascii="Lato" w:eastAsia="Times New Roman" w:hAnsi="Lato" w:cs="Times New Roman"/>
          <w:color w:val="212529"/>
          <w:kern w:val="0"/>
          <w:sz w:val="24"/>
          <w:szCs w:val="24"/>
          <w:lang w:eastAsia="fi-FI"/>
          <w14:ligatures w14:val="none"/>
        </w:rPr>
      </w:pPr>
      <w:r w:rsidRPr="005B0BB0">
        <w:rPr>
          <w:rFonts w:ascii="Lato" w:eastAsia="Times New Roman" w:hAnsi="Lato" w:cs="Times New Roman"/>
          <w:color w:val="212529"/>
          <w:kern w:val="0"/>
          <w:sz w:val="24"/>
          <w:szCs w:val="24"/>
          <w:lang w:eastAsia="fi-FI"/>
          <w14:ligatures w14:val="none"/>
        </w:rPr>
        <w:t>Vapaavalintaisiin opintoihin voi sisältyä myös esim. kansainvälisessä vaihdossa suoritettuja opintoja, opettajan pedagogiset opinnot, sivuaine-, kieli-, viestintä- tai yleisopintoja, työelämäopintoja tai muiden oppiaineiden ja opintokokonaisuuksien opintojaksoja, joita ei ole käytetty muihin tutkintoihin.</w:t>
      </w:r>
    </w:p>
    <w:p w14:paraId="1DAB68C2" w14:textId="77777777" w:rsidR="005B0BB0" w:rsidRDefault="005B0BB0"/>
    <w:sectPr w:rsidR="00470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eo">
    <w:panose1 w:val="020F0802020204030203"/>
    <w:charset w:val="00"/>
    <w:family w:val="swiss"/>
    <w:notTrueType/>
    <w:pitch w:val="variable"/>
    <w:sig w:usb0="A00000AF" w:usb1="5000604B" w:usb2="00000000" w:usb3="00000000" w:csb0="00000093"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850BE"/>
    <w:multiLevelType w:val="multilevel"/>
    <w:tmpl w:val="832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75BE6"/>
    <w:multiLevelType w:val="multilevel"/>
    <w:tmpl w:val="A184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E7D90"/>
    <w:multiLevelType w:val="multilevel"/>
    <w:tmpl w:val="80F6E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A5000"/>
    <w:multiLevelType w:val="multilevel"/>
    <w:tmpl w:val="8826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5747D1"/>
    <w:multiLevelType w:val="multilevel"/>
    <w:tmpl w:val="D7C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874564">
    <w:abstractNumId w:val="2"/>
  </w:num>
  <w:num w:numId="2" w16cid:durableId="812596932">
    <w:abstractNumId w:val="1"/>
  </w:num>
  <w:num w:numId="3" w16cid:durableId="660734703">
    <w:abstractNumId w:val="4"/>
  </w:num>
  <w:num w:numId="4" w16cid:durableId="938024726">
    <w:abstractNumId w:val="0"/>
  </w:num>
  <w:num w:numId="5" w16cid:durableId="1236357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B0"/>
    <w:rsid w:val="00000CB0"/>
    <w:rsid w:val="0000384C"/>
    <w:rsid w:val="000076C5"/>
    <w:rsid w:val="00012832"/>
    <w:rsid w:val="00015030"/>
    <w:rsid w:val="000166C5"/>
    <w:rsid w:val="00020ED0"/>
    <w:rsid w:val="00030DC3"/>
    <w:rsid w:val="00033F05"/>
    <w:rsid w:val="000407F2"/>
    <w:rsid w:val="000467A9"/>
    <w:rsid w:val="00052B26"/>
    <w:rsid w:val="00054E06"/>
    <w:rsid w:val="000578DB"/>
    <w:rsid w:val="0006159E"/>
    <w:rsid w:val="00061764"/>
    <w:rsid w:val="0006282E"/>
    <w:rsid w:val="00067399"/>
    <w:rsid w:val="000714FA"/>
    <w:rsid w:val="00073061"/>
    <w:rsid w:val="00074143"/>
    <w:rsid w:val="000747FA"/>
    <w:rsid w:val="00080A2C"/>
    <w:rsid w:val="00083B49"/>
    <w:rsid w:val="0008431E"/>
    <w:rsid w:val="00096390"/>
    <w:rsid w:val="000A0869"/>
    <w:rsid w:val="000A5859"/>
    <w:rsid w:val="000A752F"/>
    <w:rsid w:val="000B1C5C"/>
    <w:rsid w:val="000C6304"/>
    <w:rsid w:val="000D4FC1"/>
    <w:rsid w:val="000D54E4"/>
    <w:rsid w:val="000D5C2F"/>
    <w:rsid w:val="000D6319"/>
    <w:rsid w:val="000D6B50"/>
    <w:rsid w:val="000D6F52"/>
    <w:rsid w:val="000E1B2C"/>
    <w:rsid w:val="000E523B"/>
    <w:rsid w:val="000E53D4"/>
    <w:rsid w:val="000E79BB"/>
    <w:rsid w:val="000F02D9"/>
    <w:rsid w:val="000F07FD"/>
    <w:rsid w:val="000F3AD0"/>
    <w:rsid w:val="000F6136"/>
    <w:rsid w:val="0010063A"/>
    <w:rsid w:val="001007EB"/>
    <w:rsid w:val="001022D9"/>
    <w:rsid w:val="00111633"/>
    <w:rsid w:val="00115DAF"/>
    <w:rsid w:val="0012140A"/>
    <w:rsid w:val="00125D8E"/>
    <w:rsid w:val="00144D7C"/>
    <w:rsid w:val="00146929"/>
    <w:rsid w:val="00146AD8"/>
    <w:rsid w:val="00147F0C"/>
    <w:rsid w:val="001515E0"/>
    <w:rsid w:val="00154099"/>
    <w:rsid w:val="00154C7D"/>
    <w:rsid w:val="00156A4B"/>
    <w:rsid w:val="001668A1"/>
    <w:rsid w:val="00167FB7"/>
    <w:rsid w:val="0017486F"/>
    <w:rsid w:val="00176CC9"/>
    <w:rsid w:val="00181B0F"/>
    <w:rsid w:val="00181BB3"/>
    <w:rsid w:val="0018296E"/>
    <w:rsid w:val="00184F9B"/>
    <w:rsid w:val="00185CE6"/>
    <w:rsid w:val="00187E41"/>
    <w:rsid w:val="00196149"/>
    <w:rsid w:val="001A48D0"/>
    <w:rsid w:val="001A49B3"/>
    <w:rsid w:val="001A4F3A"/>
    <w:rsid w:val="001A639B"/>
    <w:rsid w:val="001B0EE4"/>
    <w:rsid w:val="001B3BBA"/>
    <w:rsid w:val="001B6514"/>
    <w:rsid w:val="001B795A"/>
    <w:rsid w:val="001C0CCF"/>
    <w:rsid w:val="001D08DA"/>
    <w:rsid w:val="001D1681"/>
    <w:rsid w:val="001D27FA"/>
    <w:rsid w:val="001D4374"/>
    <w:rsid w:val="001D5382"/>
    <w:rsid w:val="001E090F"/>
    <w:rsid w:val="001E1AA8"/>
    <w:rsid w:val="001E51C4"/>
    <w:rsid w:val="001E5BCD"/>
    <w:rsid w:val="001E7894"/>
    <w:rsid w:val="001F332B"/>
    <w:rsid w:val="001F4379"/>
    <w:rsid w:val="002015E8"/>
    <w:rsid w:val="00211810"/>
    <w:rsid w:val="0021290F"/>
    <w:rsid w:val="0021328E"/>
    <w:rsid w:val="00216BA5"/>
    <w:rsid w:val="00224154"/>
    <w:rsid w:val="002259F0"/>
    <w:rsid w:val="00231923"/>
    <w:rsid w:val="00236DFB"/>
    <w:rsid w:val="00240D20"/>
    <w:rsid w:val="0024176E"/>
    <w:rsid w:val="00241873"/>
    <w:rsid w:val="00250207"/>
    <w:rsid w:val="00257EA0"/>
    <w:rsid w:val="0026589B"/>
    <w:rsid w:val="0027317E"/>
    <w:rsid w:val="00273959"/>
    <w:rsid w:val="0027761E"/>
    <w:rsid w:val="00282B1C"/>
    <w:rsid w:val="002908B8"/>
    <w:rsid w:val="002A13BA"/>
    <w:rsid w:val="002A7199"/>
    <w:rsid w:val="002A734F"/>
    <w:rsid w:val="002B4C0F"/>
    <w:rsid w:val="002B60E3"/>
    <w:rsid w:val="002C0F8E"/>
    <w:rsid w:val="002C23A9"/>
    <w:rsid w:val="002C3833"/>
    <w:rsid w:val="002C5F03"/>
    <w:rsid w:val="002C7BE2"/>
    <w:rsid w:val="002C7D1E"/>
    <w:rsid w:val="002D1274"/>
    <w:rsid w:val="002D43AB"/>
    <w:rsid w:val="002D680C"/>
    <w:rsid w:val="002D7ABA"/>
    <w:rsid w:val="002F069E"/>
    <w:rsid w:val="002F0DB4"/>
    <w:rsid w:val="00313B22"/>
    <w:rsid w:val="00322298"/>
    <w:rsid w:val="00336AD4"/>
    <w:rsid w:val="00341E50"/>
    <w:rsid w:val="0034627B"/>
    <w:rsid w:val="00350101"/>
    <w:rsid w:val="003508E0"/>
    <w:rsid w:val="00351D0F"/>
    <w:rsid w:val="00362CD0"/>
    <w:rsid w:val="00363BD8"/>
    <w:rsid w:val="00364444"/>
    <w:rsid w:val="003658C4"/>
    <w:rsid w:val="00366C48"/>
    <w:rsid w:val="00374213"/>
    <w:rsid w:val="003846FB"/>
    <w:rsid w:val="00385FEA"/>
    <w:rsid w:val="00386584"/>
    <w:rsid w:val="00390C1B"/>
    <w:rsid w:val="00392238"/>
    <w:rsid w:val="0039291B"/>
    <w:rsid w:val="00392CF6"/>
    <w:rsid w:val="0039314E"/>
    <w:rsid w:val="00393F8B"/>
    <w:rsid w:val="00397BBE"/>
    <w:rsid w:val="003B7D2A"/>
    <w:rsid w:val="003C0321"/>
    <w:rsid w:val="003C5521"/>
    <w:rsid w:val="003D046B"/>
    <w:rsid w:val="003D154F"/>
    <w:rsid w:val="003D5DF3"/>
    <w:rsid w:val="003E623F"/>
    <w:rsid w:val="003F0327"/>
    <w:rsid w:val="003F1A6E"/>
    <w:rsid w:val="003F4C1F"/>
    <w:rsid w:val="003F7B4A"/>
    <w:rsid w:val="00404DB1"/>
    <w:rsid w:val="00407168"/>
    <w:rsid w:val="004071FD"/>
    <w:rsid w:val="00410C9B"/>
    <w:rsid w:val="00411381"/>
    <w:rsid w:val="004125DB"/>
    <w:rsid w:val="00414FA8"/>
    <w:rsid w:val="004303CD"/>
    <w:rsid w:val="00440430"/>
    <w:rsid w:val="004454AE"/>
    <w:rsid w:val="00446EEF"/>
    <w:rsid w:val="004478BB"/>
    <w:rsid w:val="00453C91"/>
    <w:rsid w:val="00460598"/>
    <w:rsid w:val="00471D15"/>
    <w:rsid w:val="004726B3"/>
    <w:rsid w:val="00485292"/>
    <w:rsid w:val="00486C44"/>
    <w:rsid w:val="00487729"/>
    <w:rsid w:val="00494297"/>
    <w:rsid w:val="00494736"/>
    <w:rsid w:val="00496E66"/>
    <w:rsid w:val="004A75B0"/>
    <w:rsid w:val="004A7FE5"/>
    <w:rsid w:val="004B1562"/>
    <w:rsid w:val="004B189F"/>
    <w:rsid w:val="004B4D87"/>
    <w:rsid w:val="004B4DA7"/>
    <w:rsid w:val="004C5588"/>
    <w:rsid w:val="004C56A8"/>
    <w:rsid w:val="004D0CD2"/>
    <w:rsid w:val="004D2E86"/>
    <w:rsid w:val="004D455C"/>
    <w:rsid w:val="004D4769"/>
    <w:rsid w:val="004E05C3"/>
    <w:rsid w:val="004E136B"/>
    <w:rsid w:val="004E29D2"/>
    <w:rsid w:val="004E327E"/>
    <w:rsid w:val="004E5ADF"/>
    <w:rsid w:val="004F0786"/>
    <w:rsid w:val="004F1699"/>
    <w:rsid w:val="004F49E6"/>
    <w:rsid w:val="004F7112"/>
    <w:rsid w:val="00500A54"/>
    <w:rsid w:val="00503811"/>
    <w:rsid w:val="005072C7"/>
    <w:rsid w:val="0051265F"/>
    <w:rsid w:val="00514B50"/>
    <w:rsid w:val="00525257"/>
    <w:rsid w:val="00527B40"/>
    <w:rsid w:val="00533E5F"/>
    <w:rsid w:val="0054004E"/>
    <w:rsid w:val="005476B3"/>
    <w:rsid w:val="00551C79"/>
    <w:rsid w:val="00552FC1"/>
    <w:rsid w:val="00554B4F"/>
    <w:rsid w:val="0056397A"/>
    <w:rsid w:val="005661F5"/>
    <w:rsid w:val="005667F6"/>
    <w:rsid w:val="0057417E"/>
    <w:rsid w:val="0057535D"/>
    <w:rsid w:val="005835E0"/>
    <w:rsid w:val="005850F6"/>
    <w:rsid w:val="0058553B"/>
    <w:rsid w:val="005913A1"/>
    <w:rsid w:val="00596EE4"/>
    <w:rsid w:val="005A04EE"/>
    <w:rsid w:val="005A4E8E"/>
    <w:rsid w:val="005B0BB0"/>
    <w:rsid w:val="005B21B9"/>
    <w:rsid w:val="005B49EB"/>
    <w:rsid w:val="005D1D05"/>
    <w:rsid w:val="005D2065"/>
    <w:rsid w:val="005D3376"/>
    <w:rsid w:val="005D3758"/>
    <w:rsid w:val="005D7E86"/>
    <w:rsid w:val="005E14D5"/>
    <w:rsid w:val="005F2EAC"/>
    <w:rsid w:val="005F3636"/>
    <w:rsid w:val="005F40BE"/>
    <w:rsid w:val="006034B9"/>
    <w:rsid w:val="0060418D"/>
    <w:rsid w:val="0060525C"/>
    <w:rsid w:val="00613411"/>
    <w:rsid w:val="0061377B"/>
    <w:rsid w:val="00614D43"/>
    <w:rsid w:val="00621D4C"/>
    <w:rsid w:val="006239BF"/>
    <w:rsid w:val="0062441B"/>
    <w:rsid w:val="0063171B"/>
    <w:rsid w:val="00634230"/>
    <w:rsid w:val="00635853"/>
    <w:rsid w:val="006368FF"/>
    <w:rsid w:val="0063690A"/>
    <w:rsid w:val="0064022F"/>
    <w:rsid w:val="00642D79"/>
    <w:rsid w:val="0064429F"/>
    <w:rsid w:val="006450D4"/>
    <w:rsid w:val="00646DC3"/>
    <w:rsid w:val="00652C92"/>
    <w:rsid w:val="00652FE4"/>
    <w:rsid w:val="00654CEF"/>
    <w:rsid w:val="00656035"/>
    <w:rsid w:val="00656A5F"/>
    <w:rsid w:val="00657DCF"/>
    <w:rsid w:val="0066000B"/>
    <w:rsid w:val="006604EE"/>
    <w:rsid w:val="006612AC"/>
    <w:rsid w:val="0066329D"/>
    <w:rsid w:val="006666A2"/>
    <w:rsid w:val="00673594"/>
    <w:rsid w:val="00680C52"/>
    <w:rsid w:val="006828B9"/>
    <w:rsid w:val="006862E5"/>
    <w:rsid w:val="00694989"/>
    <w:rsid w:val="006A216B"/>
    <w:rsid w:val="006A75D8"/>
    <w:rsid w:val="006A7CA1"/>
    <w:rsid w:val="006B05EB"/>
    <w:rsid w:val="006B44C9"/>
    <w:rsid w:val="006B48EC"/>
    <w:rsid w:val="006B65E5"/>
    <w:rsid w:val="006C39CC"/>
    <w:rsid w:val="006C466A"/>
    <w:rsid w:val="006D25B3"/>
    <w:rsid w:val="006D393D"/>
    <w:rsid w:val="006D3EC9"/>
    <w:rsid w:val="006D79F1"/>
    <w:rsid w:val="006D7BAB"/>
    <w:rsid w:val="006E0569"/>
    <w:rsid w:val="006E20EA"/>
    <w:rsid w:val="006E2359"/>
    <w:rsid w:val="006F0AC4"/>
    <w:rsid w:val="006F1F86"/>
    <w:rsid w:val="006F3D9A"/>
    <w:rsid w:val="006F6901"/>
    <w:rsid w:val="006F6D4E"/>
    <w:rsid w:val="007029D7"/>
    <w:rsid w:val="00702F0C"/>
    <w:rsid w:val="00706A4A"/>
    <w:rsid w:val="0071055E"/>
    <w:rsid w:val="007112C1"/>
    <w:rsid w:val="00714D25"/>
    <w:rsid w:val="00722008"/>
    <w:rsid w:val="00725F7D"/>
    <w:rsid w:val="0073228E"/>
    <w:rsid w:val="00733165"/>
    <w:rsid w:val="00734A70"/>
    <w:rsid w:val="007354AB"/>
    <w:rsid w:val="0074263E"/>
    <w:rsid w:val="0076638E"/>
    <w:rsid w:val="00767B6F"/>
    <w:rsid w:val="00771612"/>
    <w:rsid w:val="00771D40"/>
    <w:rsid w:val="007748CF"/>
    <w:rsid w:val="00784ED9"/>
    <w:rsid w:val="0078552C"/>
    <w:rsid w:val="007862F7"/>
    <w:rsid w:val="00787BC9"/>
    <w:rsid w:val="00796A6B"/>
    <w:rsid w:val="0079774F"/>
    <w:rsid w:val="007A1801"/>
    <w:rsid w:val="007A2111"/>
    <w:rsid w:val="007B0C65"/>
    <w:rsid w:val="007B13DF"/>
    <w:rsid w:val="007B53E8"/>
    <w:rsid w:val="007B6EEC"/>
    <w:rsid w:val="007C2695"/>
    <w:rsid w:val="007D566E"/>
    <w:rsid w:val="007D5868"/>
    <w:rsid w:val="007D6231"/>
    <w:rsid w:val="007D6433"/>
    <w:rsid w:val="007D648F"/>
    <w:rsid w:val="007D7A5A"/>
    <w:rsid w:val="007D7F75"/>
    <w:rsid w:val="007E38F2"/>
    <w:rsid w:val="007E4946"/>
    <w:rsid w:val="007E501A"/>
    <w:rsid w:val="007E5128"/>
    <w:rsid w:val="007E54E0"/>
    <w:rsid w:val="007F0433"/>
    <w:rsid w:val="007F4A95"/>
    <w:rsid w:val="00806948"/>
    <w:rsid w:val="00813234"/>
    <w:rsid w:val="00814F6D"/>
    <w:rsid w:val="00815B6B"/>
    <w:rsid w:val="008173BB"/>
    <w:rsid w:val="0082266A"/>
    <w:rsid w:val="00825EE4"/>
    <w:rsid w:val="00841858"/>
    <w:rsid w:val="00846177"/>
    <w:rsid w:val="00846787"/>
    <w:rsid w:val="00847B34"/>
    <w:rsid w:val="00850045"/>
    <w:rsid w:val="008569BB"/>
    <w:rsid w:val="00857126"/>
    <w:rsid w:val="008624EE"/>
    <w:rsid w:val="00867B2F"/>
    <w:rsid w:val="00870CC9"/>
    <w:rsid w:val="00874037"/>
    <w:rsid w:val="00875F63"/>
    <w:rsid w:val="00875F91"/>
    <w:rsid w:val="0088049C"/>
    <w:rsid w:val="00880820"/>
    <w:rsid w:val="008835CF"/>
    <w:rsid w:val="00885302"/>
    <w:rsid w:val="008866FD"/>
    <w:rsid w:val="00886D01"/>
    <w:rsid w:val="0089273F"/>
    <w:rsid w:val="00893106"/>
    <w:rsid w:val="008976AB"/>
    <w:rsid w:val="008A0FEA"/>
    <w:rsid w:val="008B1F3F"/>
    <w:rsid w:val="008B2F5A"/>
    <w:rsid w:val="008B556A"/>
    <w:rsid w:val="008C0705"/>
    <w:rsid w:val="008C0FF0"/>
    <w:rsid w:val="008C63C4"/>
    <w:rsid w:val="008C6A0E"/>
    <w:rsid w:val="008D480B"/>
    <w:rsid w:val="008D58F9"/>
    <w:rsid w:val="008E39CA"/>
    <w:rsid w:val="008E59E3"/>
    <w:rsid w:val="009004E1"/>
    <w:rsid w:val="009008D2"/>
    <w:rsid w:val="00901C6C"/>
    <w:rsid w:val="00903F37"/>
    <w:rsid w:val="009117B6"/>
    <w:rsid w:val="00916945"/>
    <w:rsid w:val="00916DD4"/>
    <w:rsid w:val="0092203C"/>
    <w:rsid w:val="00924FE1"/>
    <w:rsid w:val="00925DC6"/>
    <w:rsid w:val="00926175"/>
    <w:rsid w:val="0092772C"/>
    <w:rsid w:val="009304F1"/>
    <w:rsid w:val="00930FEE"/>
    <w:rsid w:val="009318DE"/>
    <w:rsid w:val="009370D8"/>
    <w:rsid w:val="00937629"/>
    <w:rsid w:val="00944CA0"/>
    <w:rsid w:val="00950E20"/>
    <w:rsid w:val="00953334"/>
    <w:rsid w:val="00953EC4"/>
    <w:rsid w:val="00957782"/>
    <w:rsid w:val="009579B1"/>
    <w:rsid w:val="009657A3"/>
    <w:rsid w:val="009658C2"/>
    <w:rsid w:val="00965968"/>
    <w:rsid w:val="0096760A"/>
    <w:rsid w:val="00986B25"/>
    <w:rsid w:val="009870AF"/>
    <w:rsid w:val="00990845"/>
    <w:rsid w:val="00994F25"/>
    <w:rsid w:val="0099503F"/>
    <w:rsid w:val="009A0A76"/>
    <w:rsid w:val="009A0EE9"/>
    <w:rsid w:val="009A2951"/>
    <w:rsid w:val="009A5640"/>
    <w:rsid w:val="009A7C62"/>
    <w:rsid w:val="009B4111"/>
    <w:rsid w:val="009B4FD8"/>
    <w:rsid w:val="009C3322"/>
    <w:rsid w:val="009D1CC0"/>
    <w:rsid w:val="009E5200"/>
    <w:rsid w:val="009E5B6E"/>
    <w:rsid w:val="009E614E"/>
    <w:rsid w:val="009E6EFA"/>
    <w:rsid w:val="009E7543"/>
    <w:rsid w:val="009F5F7B"/>
    <w:rsid w:val="00A01744"/>
    <w:rsid w:val="00A02800"/>
    <w:rsid w:val="00A03876"/>
    <w:rsid w:val="00A0449D"/>
    <w:rsid w:val="00A10454"/>
    <w:rsid w:val="00A17036"/>
    <w:rsid w:val="00A176BD"/>
    <w:rsid w:val="00A2424E"/>
    <w:rsid w:val="00A25265"/>
    <w:rsid w:val="00A27DEF"/>
    <w:rsid w:val="00A308EE"/>
    <w:rsid w:val="00A618C6"/>
    <w:rsid w:val="00A62BAB"/>
    <w:rsid w:val="00A63CC2"/>
    <w:rsid w:val="00A64C39"/>
    <w:rsid w:val="00A64D78"/>
    <w:rsid w:val="00A709EB"/>
    <w:rsid w:val="00A7293F"/>
    <w:rsid w:val="00A80F8F"/>
    <w:rsid w:val="00A82761"/>
    <w:rsid w:val="00A85953"/>
    <w:rsid w:val="00A87665"/>
    <w:rsid w:val="00A90930"/>
    <w:rsid w:val="00A933D4"/>
    <w:rsid w:val="00AA0119"/>
    <w:rsid w:val="00AA3A4A"/>
    <w:rsid w:val="00AA67B5"/>
    <w:rsid w:val="00AA7AB0"/>
    <w:rsid w:val="00AB2AD8"/>
    <w:rsid w:val="00AB3A0B"/>
    <w:rsid w:val="00AB752F"/>
    <w:rsid w:val="00AC1A39"/>
    <w:rsid w:val="00AC3523"/>
    <w:rsid w:val="00AD1E11"/>
    <w:rsid w:val="00AD1E4D"/>
    <w:rsid w:val="00AD5069"/>
    <w:rsid w:val="00AD6272"/>
    <w:rsid w:val="00AE1671"/>
    <w:rsid w:val="00AE16A5"/>
    <w:rsid w:val="00AF0551"/>
    <w:rsid w:val="00AF7F6C"/>
    <w:rsid w:val="00B01EF6"/>
    <w:rsid w:val="00B042E6"/>
    <w:rsid w:val="00B2050D"/>
    <w:rsid w:val="00B27321"/>
    <w:rsid w:val="00B3146B"/>
    <w:rsid w:val="00B31A55"/>
    <w:rsid w:val="00B344FB"/>
    <w:rsid w:val="00B360EF"/>
    <w:rsid w:val="00B42A7E"/>
    <w:rsid w:val="00B44DC6"/>
    <w:rsid w:val="00B47F03"/>
    <w:rsid w:val="00B50287"/>
    <w:rsid w:val="00B75F62"/>
    <w:rsid w:val="00B77381"/>
    <w:rsid w:val="00B807B8"/>
    <w:rsid w:val="00B850F2"/>
    <w:rsid w:val="00B90A4E"/>
    <w:rsid w:val="00B948BC"/>
    <w:rsid w:val="00B956C1"/>
    <w:rsid w:val="00B97416"/>
    <w:rsid w:val="00BB1D12"/>
    <w:rsid w:val="00BB23A9"/>
    <w:rsid w:val="00BB3045"/>
    <w:rsid w:val="00BB738C"/>
    <w:rsid w:val="00BD4081"/>
    <w:rsid w:val="00BD7BBA"/>
    <w:rsid w:val="00BD7C14"/>
    <w:rsid w:val="00BD7DBB"/>
    <w:rsid w:val="00BE545F"/>
    <w:rsid w:val="00C11644"/>
    <w:rsid w:val="00C17761"/>
    <w:rsid w:val="00C21DFB"/>
    <w:rsid w:val="00C25E2E"/>
    <w:rsid w:val="00C30C96"/>
    <w:rsid w:val="00C36146"/>
    <w:rsid w:val="00C44322"/>
    <w:rsid w:val="00C44AD0"/>
    <w:rsid w:val="00C459EB"/>
    <w:rsid w:val="00C462D6"/>
    <w:rsid w:val="00C54DF0"/>
    <w:rsid w:val="00C5553A"/>
    <w:rsid w:val="00C5569E"/>
    <w:rsid w:val="00C60609"/>
    <w:rsid w:val="00C629CF"/>
    <w:rsid w:val="00C63CEE"/>
    <w:rsid w:val="00C7136C"/>
    <w:rsid w:val="00C73396"/>
    <w:rsid w:val="00C77CEE"/>
    <w:rsid w:val="00C80FEA"/>
    <w:rsid w:val="00C9186E"/>
    <w:rsid w:val="00C93231"/>
    <w:rsid w:val="00C97567"/>
    <w:rsid w:val="00CA0A6D"/>
    <w:rsid w:val="00CA39DE"/>
    <w:rsid w:val="00CA53B9"/>
    <w:rsid w:val="00CB067B"/>
    <w:rsid w:val="00CB6733"/>
    <w:rsid w:val="00CC07C2"/>
    <w:rsid w:val="00CC3542"/>
    <w:rsid w:val="00CC4123"/>
    <w:rsid w:val="00CC55D0"/>
    <w:rsid w:val="00CC6761"/>
    <w:rsid w:val="00CC68F8"/>
    <w:rsid w:val="00CD4592"/>
    <w:rsid w:val="00CE0603"/>
    <w:rsid w:val="00CE177B"/>
    <w:rsid w:val="00CE181F"/>
    <w:rsid w:val="00CF148D"/>
    <w:rsid w:val="00CF2484"/>
    <w:rsid w:val="00CF5758"/>
    <w:rsid w:val="00D01D28"/>
    <w:rsid w:val="00D033EA"/>
    <w:rsid w:val="00D03C0D"/>
    <w:rsid w:val="00D040F8"/>
    <w:rsid w:val="00D14221"/>
    <w:rsid w:val="00D209A6"/>
    <w:rsid w:val="00D24B11"/>
    <w:rsid w:val="00D26AAA"/>
    <w:rsid w:val="00D27050"/>
    <w:rsid w:val="00D33C0C"/>
    <w:rsid w:val="00D35359"/>
    <w:rsid w:val="00D50A2D"/>
    <w:rsid w:val="00D50B84"/>
    <w:rsid w:val="00D52690"/>
    <w:rsid w:val="00D62166"/>
    <w:rsid w:val="00D667F1"/>
    <w:rsid w:val="00D679E9"/>
    <w:rsid w:val="00D722B9"/>
    <w:rsid w:val="00D850EE"/>
    <w:rsid w:val="00D85142"/>
    <w:rsid w:val="00D931C8"/>
    <w:rsid w:val="00D95156"/>
    <w:rsid w:val="00D97522"/>
    <w:rsid w:val="00DA35DF"/>
    <w:rsid w:val="00DA4E6F"/>
    <w:rsid w:val="00DA58A9"/>
    <w:rsid w:val="00DB4690"/>
    <w:rsid w:val="00DC1B5D"/>
    <w:rsid w:val="00DD32E5"/>
    <w:rsid w:val="00DD44E1"/>
    <w:rsid w:val="00DD5D1A"/>
    <w:rsid w:val="00DD7473"/>
    <w:rsid w:val="00DE285F"/>
    <w:rsid w:val="00DE2CF6"/>
    <w:rsid w:val="00DF1CC0"/>
    <w:rsid w:val="00DF688E"/>
    <w:rsid w:val="00E03606"/>
    <w:rsid w:val="00E0485C"/>
    <w:rsid w:val="00E04ABC"/>
    <w:rsid w:val="00E05D90"/>
    <w:rsid w:val="00E11D18"/>
    <w:rsid w:val="00E12F90"/>
    <w:rsid w:val="00E1744F"/>
    <w:rsid w:val="00E20194"/>
    <w:rsid w:val="00E21204"/>
    <w:rsid w:val="00E22CBA"/>
    <w:rsid w:val="00E23305"/>
    <w:rsid w:val="00E276C0"/>
    <w:rsid w:val="00E426C3"/>
    <w:rsid w:val="00E529B0"/>
    <w:rsid w:val="00E53EDB"/>
    <w:rsid w:val="00E63F4D"/>
    <w:rsid w:val="00E6517D"/>
    <w:rsid w:val="00E67E20"/>
    <w:rsid w:val="00E70120"/>
    <w:rsid w:val="00E71D14"/>
    <w:rsid w:val="00E75693"/>
    <w:rsid w:val="00E801B1"/>
    <w:rsid w:val="00E81977"/>
    <w:rsid w:val="00E8226A"/>
    <w:rsid w:val="00E84977"/>
    <w:rsid w:val="00E85F25"/>
    <w:rsid w:val="00E90BF5"/>
    <w:rsid w:val="00E92377"/>
    <w:rsid w:val="00E93E60"/>
    <w:rsid w:val="00EA531B"/>
    <w:rsid w:val="00EB038A"/>
    <w:rsid w:val="00EB1C90"/>
    <w:rsid w:val="00EB68F1"/>
    <w:rsid w:val="00EB695F"/>
    <w:rsid w:val="00EC5DDE"/>
    <w:rsid w:val="00ED2A24"/>
    <w:rsid w:val="00ED2C65"/>
    <w:rsid w:val="00ED55F2"/>
    <w:rsid w:val="00EE0C46"/>
    <w:rsid w:val="00EE24C7"/>
    <w:rsid w:val="00EE6D61"/>
    <w:rsid w:val="00EE70A4"/>
    <w:rsid w:val="00EF39B3"/>
    <w:rsid w:val="00F044EE"/>
    <w:rsid w:val="00F056A1"/>
    <w:rsid w:val="00F11880"/>
    <w:rsid w:val="00F11D74"/>
    <w:rsid w:val="00F11EE4"/>
    <w:rsid w:val="00F13770"/>
    <w:rsid w:val="00F21765"/>
    <w:rsid w:val="00F238E2"/>
    <w:rsid w:val="00F23E47"/>
    <w:rsid w:val="00F241AF"/>
    <w:rsid w:val="00F32353"/>
    <w:rsid w:val="00F32C95"/>
    <w:rsid w:val="00F34749"/>
    <w:rsid w:val="00F34B8F"/>
    <w:rsid w:val="00F35FC0"/>
    <w:rsid w:val="00F419B8"/>
    <w:rsid w:val="00F41B8F"/>
    <w:rsid w:val="00F44FFF"/>
    <w:rsid w:val="00F47224"/>
    <w:rsid w:val="00F5188E"/>
    <w:rsid w:val="00F5390C"/>
    <w:rsid w:val="00F54CF5"/>
    <w:rsid w:val="00F55300"/>
    <w:rsid w:val="00F57802"/>
    <w:rsid w:val="00F64FE5"/>
    <w:rsid w:val="00F67EF8"/>
    <w:rsid w:val="00F717F5"/>
    <w:rsid w:val="00F71F14"/>
    <w:rsid w:val="00F7403D"/>
    <w:rsid w:val="00F861D5"/>
    <w:rsid w:val="00F971EA"/>
    <w:rsid w:val="00FB1B9D"/>
    <w:rsid w:val="00FD1E25"/>
    <w:rsid w:val="00FD247C"/>
    <w:rsid w:val="00FD3383"/>
    <w:rsid w:val="00FE6A98"/>
    <w:rsid w:val="00FF3496"/>
    <w:rsid w:val="00FF69C6"/>
    <w:rsid w:val="00FF79CC"/>
    <w:rsid w:val="00FF7B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8AD1"/>
  <w15:chartTrackingRefBased/>
  <w15:docId w15:val="{0A133A7B-1A81-4EC4-82A9-566F177F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0B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14:ligatures w14:val="none"/>
    </w:rPr>
  </w:style>
  <w:style w:type="paragraph" w:styleId="Heading3">
    <w:name w:val="heading 3"/>
    <w:basedOn w:val="Normal"/>
    <w:link w:val="Heading3Char"/>
    <w:uiPriority w:val="9"/>
    <w:qFormat/>
    <w:rsid w:val="005B0BB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i-F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BB0"/>
    <w:rPr>
      <w:rFonts w:ascii="Times New Roman" w:eastAsia="Times New Roman" w:hAnsi="Times New Roman" w:cs="Times New Roman"/>
      <w:b/>
      <w:bCs/>
      <w:kern w:val="36"/>
      <w:sz w:val="48"/>
      <w:szCs w:val="48"/>
      <w:lang w:eastAsia="fi-FI"/>
      <w14:ligatures w14:val="none"/>
    </w:rPr>
  </w:style>
  <w:style w:type="character" w:customStyle="1" w:styleId="Heading3Char">
    <w:name w:val="Heading 3 Char"/>
    <w:basedOn w:val="DefaultParagraphFont"/>
    <w:link w:val="Heading3"/>
    <w:uiPriority w:val="9"/>
    <w:rsid w:val="005B0BB0"/>
    <w:rPr>
      <w:rFonts w:ascii="Times New Roman" w:eastAsia="Times New Roman" w:hAnsi="Times New Roman" w:cs="Times New Roman"/>
      <w:b/>
      <w:bCs/>
      <w:kern w:val="0"/>
      <w:sz w:val="27"/>
      <w:szCs w:val="27"/>
      <w:lang w:eastAsia="fi-FI"/>
      <w14:ligatures w14:val="none"/>
    </w:rPr>
  </w:style>
  <w:style w:type="paragraph" w:styleId="NormalWeb">
    <w:name w:val="Normal (Web)"/>
    <w:basedOn w:val="Normal"/>
    <w:uiPriority w:val="99"/>
    <w:semiHidden/>
    <w:unhideWhenUsed/>
    <w:rsid w:val="005B0BB0"/>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internal-link">
    <w:name w:val="internal-link"/>
    <w:basedOn w:val="DefaultParagraphFont"/>
    <w:rsid w:val="005B0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45493">
      <w:bodyDiv w:val="1"/>
      <w:marLeft w:val="0"/>
      <w:marRight w:val="0"/>
      <w:marTop w:val="0"/>
      <w:marBottom w:val="0"/>
      <w:divBdr>
        <w:top w:val="none" w:sz="0" w:space="0" w:color="auto"/>
        <w:left w:val="none" w:sz="0" w:space="0" w:color="auto"/>
        <w:bottom w:val="none" w:sz="0" w:space="0" w:color="auto"/>
        <w:right w:val="none" w:sz="0" w:space="0" w:color="auto"/>
      </w:divBdr>
      <w:divsChild>
        <w:div w:id="83848538">
          <w:marLeft w:val="0"/>
          <w:marRight w:val="0"/>
          <w:marTop w:val="0"/>
          <w:marBottom w:val="0"/>
          <w:divBdr>
            <w:top w:val="none" w:sz="0" w:space="0" w:color="auto"/>
            <w:left w:val="none" w:sz="0" w:space="0" w:color="auto"/>
            <w:bottom w:val="none" w:sz="0" w:space="0" w:color="auto"/>
            <w:right w:val="none" w:sz="0" w:space="0" w:color="auto"/>
          </w:divBdr>
          <w:divsChild>
            <w:div w:id="2029527834">
              <w:marLeft w:val="0"/>
              <w:marRight w:val="0"/>
              <w:marTop w:val="480"/>
              <w:marBottom w:val="480"/>
              <w:divBdr>
                <w:top w:val="none" w:sz="0" w:space="0" w:color="auto"/>
                <w:left w:val="none" w:sz="0" w:space="0" w:color="auto"/>
                <w:bottom w:val="none" w:sz="0" w:space="0" w:color="auto"/>
                <w:right w:val="none" w:sz="0" w:space="0" w:color="auto"/>
              </w:divBdr>
            </w:div>
            <w:div w:id="116964051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yu.fi/hytk/fi/laitokset/yfi/opiskelu/opetussuunnitelmat/opsit/manual/ops2014-2017/paaaineet/sosiaalityo/ojksto/syvs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448</Words>
  <Characters>3632</Characters>
  <Application>Microsoft Office Word</Application>
  <DocSecurity>0</DocSecurity>
  <Lines>30</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Pöllänen, Ainoriitta</dc:creator>
  <cp:keywords/>
  <dc:description/>
  <cp:lastModifiedBy>Pöllänen, Ainoriitta</cp:lastModifiedBy>
  <cp:revision>1</cp:revision>
  <dcterms:created xsi:type="dcterms:W3CDTF">2023-11-01T08:38:00Z</dcterms:created>
  <dcterms:modified xsi:type="dcterms:W3CDTF">2023-11-01T08:39:00Z</dcterms:modified>
</cp:coreProperties>
</file>