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E16A" w14:textId="4368E6BE" w:rsidR="00FF31D9" w:rsidRDefault="00FF31D9" w:rsidP="00FF31D9">
      <w:pPr>
        <w:spacing w:before="120" w:after="0" w:line="240" w:lineRule="auto"/>
        <w:rPr>
          <w:rFonts w:ascii="Times New Roman" w:eastAsia="Times New Roman" w:hAnsi="Times New Roman" w:cs="Times New Roman"/>
          <w:bCs/>
          <w:i/>
          <w:kern w:val="24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Cs/>
          <w:i/>
          <w:kern w:val="24"/>
          <w:sz w:val="24"/>
          <w:szCs w:val="24"/>
          <w:lang w:eastAsia="fi-FI"/>
        </w:rPr>
        <w:t>Jyväskylän yliopisto, Kasvatustieteiden ja psykologian tiedekunta</w:t>
      </w:r>
    </w:p>
    <w:p w14:paraId="0B553939" w14:textId="7E94D49F" w:rsidR="00FF31D9" w:rsidRPr="00F07EAB" w:rsidRDefault="00F07EAB" w:rsidP="00FF31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fi-FI"/>
        </w:rPr>
      </w:pPr>
      <w:r w:rsidRPr="00F07EAB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fi-FI"/>
        </w:rPr>
        <w:t>Väitöskirjan arviointilomake</w:t>
      </w:r>
    </w:p>
    <w:p w14:paraId="434773E8" w14:textId="3559EF85" w:rsidR="00F07EAB" w:rsidRPr="00F07EAB" w:rsidRDefault="00FF31D9" w:rsidP="00FF31D9">
      <w:pPr>
        <w:spacing w:before="360"/>
        <w:rPr>
          <w:rFonts w:ascii="Times New Roman" w:hAnsi="Times New Roman" w:cs="Times New Roman"/>
          <w:b/>
          <w:bCs/>
          <w:sz w:val="24"/>
          <w:szCs w:val="24"/>
        </w:rPr>
      </w:pPr>
      <w:r w:rsidRPr="00F07EAB">
        <w:rPr>
          <w:rFonts w:ascii="Times New Roman" w:eastAsia="Times New Roman" w:hAnsi="Times New Roman" w:cs="Times New Roman"/>
          <w:b/>
          <w:bCs/>
          <w:noProof/>
          <w:kern w:val="24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2E31F" wp14:editId="06FD0F8E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4057650" cy="28384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84F4D" w14:textId="77777777" w:rsidR="00F07EAB" w:rsidRPr="00BC05BA" w:rsidRDefault="00F07EAB" w:rsidP="00F07EA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FE712EB" w14:textId="77777777" w:rsidR="00F07EAB" w:rsidRDefault="00F07EAB" w:rsidP="00F07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2E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3pt;margin-top:14.3pt;width:319.5pt;height:22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">
                <v:textbox>
                  <w:txbxContent>
                    <w:p w14:paraId="2D584F4D" w14:textId="77777777" w:rsidR="00F07EAB" w:rsidRPr="00BC05BA" w:rsidRDefault="00F07EAB" w:rsidP="00F07EAB">
                      <w:pPr>
                        <w:rPr>
                          <w:lang w:val="en-US"/>
                        </w:rPr>
                      </w:pPr>
                    </w:p>
                    <w:p w14:paraId="2FE712EB" w14:textId="77777777" w:rsidR="00F07EAB" w:rsidRDefault="00F07EAB" w:rsidP="00F07EAB"/>
                  </w:txbxContent>
                </v:textbox>
                <w10:wrap anchorx="margin"/>
              </v:shape>
            </w:pict>
          </mc:Fallback>
        </mc:AlternateContent>
      </w:r>
      <w:r w:rsidR="00F07EAB" w:rsidRPr="00F07EAB">
        <w:rPr>
          <w:rFonts w:ascii="Times New Roman" w:hAnsi="Times New Roman" w:cs="Times New Roman"/>
          <w:b/>
          <w:bCs/>
          <w:sz w:val="24"/>
          <w:szCs w:val="24"/>
        </w:rPr>
        <w:t xml:space="preserve">Väitöskirjakäsikirjoituksen tekijä: </w:t>
      </w:r>
    </w:p>
    <w:p w14:paraId="482E42F9" w14:textId="5ADAEC3B" w:rsidR="00F07EAB" w:rsidRDefault="00FF31D9" w:rsidP="00E10EA3">
      <w:pPr>
        <w:spacing w:before="360"/>
        <w:rPr>
          <w:rFonts w:ascii="Times New Roman" w:hAnsi="Times New Roman" w:cs="Times New Roman"/>
          <w:sz w:val="24"/>
          <w:szCs w:val="24"/>
        </w:rPr>
      </w:pPr>
      <w:r w:rsidRPr="00F07EAB">
        <w:rPr>
          <w:rFonts w:ascii="Times New Roman" w:eastAsia="Times New Roman" w:hAnsi="Times New Roman" w:cs="Times New Roman"/>
          <w:b/>
          <w:bCs/>
          <w:noProof/>
          <w:kern w:val="24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ECEE8" wp14:editId="1C6BA967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4057650" cy="447675"/>
                <wp:effectExtent l="0" t="0" r="19050" b="28575"/>
                <wp:wrapNone/>
                <wp:docPr id="1396194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589A4" w14:textId="46655083" w:rsidR="00F07EAB" w:rsidRPr="00BC05BA" w:rsidRDefault="00F07EAB" w:rsidP="00F07EAB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39F636E2" w14:textId="77777777" w:rsidR="00F07EAB" w:rsidRDefault="00F07EAB" w:rsidP="00F07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ECEE8" id="_x0000_s1027" type="#_x0000_t202" style="position:absolute;margin-left:268.3pt;margin-top:2.1pt;width:319.5pt;height:3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">
                <v:textbox>
                  <w:txbxContent>
                    <w:p w14:paraId="26A589A4" w14:textId="46655083" w:rsidR="00F07EAB" w:rsidRPr="00BC05BA" w:rsidRDefault="00F07EAB" w:rsidP="00F07EAB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39F636E2" w14:textId="77777777" w:rsidR="00F07EAB" w:rsidRDefault="00F07EAB" w:rsidP="00F07EAB"/>
                  </w:txbxContent>
                </v:textbox>
                <w10:wrap anchorx="margin"/>
              </v:shape>
            </w:pict>
          </mc:Fallback>
        </mc:AlternateContent>
      </w:r>
      <w:r w:rsidR="00F07EAB" w:rsidRPr="00F07EAB">
        <w:rPr>
          <w:rFonts w:ascii="Times New Roman" w:hAnsi="Times New Roman" w:cs="Times New Roman"/>
          <w:b/>
          <w:bCs/>
          <w:sz w:val="24"/>
          <w:szCs w:val="24"/>
        </w:rPr>
        <w:t xml:space="preserve">Väitöskirjakäsikirjoituksen </w:t>
      </w:r>
      <w:r w:rsidR="00F07EAB">
        <w:rPr>
          <w:rFonts w:ascii="Times New Roman" w:hAnsi="Times New Roman" w:cs="Times New Roman"/>
          <w:b/>
          <w:bCs/>
          <w:sz w:val="24"/>
          <w:szCs w:val="24"/>
        </w:rPr>
        <w:t>nimi</w:t>
      </w:r>
      <w:r w:rsidR="00F07EAB" w:rsidRPr="00F07EA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pPr w:leftFromText="141" w:rightFromText="141" w:vertAnchor="page" w:horzAnchor="margin" w:tblpY="4021"/>
        <w:tblW w:w="10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1"/>
        <w:gridCol w:w="397"/>
        <w:gridCol w:w="397"/>
        <w:gridCol w:w="397"/>
        <w:gridCol w:w="397"/>
        <w:gridCol w:w="397"/>
        <w:gridCol w:w="397"/>
      </w:tblGrid>
      <w:tr w:rsidR="007A175B" w:rsidRPr="00055618" w14:paraId="10CA575A" w14:textId="77777777" w:rsidTr="0063198B">
        <w:tc>
          <w:tcPr>
            <w:tcW w:w="77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98612D" w14:textId="77777777" w:rsidR="00896357" w:rsidRDefault="00896357" w:rsidP="00631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</w:pPr>
            <w:r w:rsidRPr="0089635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  <w:t>Väitöskirja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  <w:t xml:space="preserve">käsikirjoituksen arvosanan määrittämisessä hyödynnetään </w:t>
            </w:r>
            <w:r w:rsidRPr="0089635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  <w:t>seuraavi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  <w:t xml:space="preserve">lle osa-alueille annettavia pisteitä </w:t>
            </w:r>
          </w:p>
          <w:p w14:paraId="0DC7E75F" w14:textId="47D54A83" w:rsidR="007A175B" w:rsidRPr="00F07EAB" w:rsidRDefault="007A175B" w:rsidP="0063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1449">
              <w:rPr>
                <w:rFonts w:ascii="Times New Roman" w:eastAsia="Times New Roman" w:hAnsi="Times New Roman" w:cs="Times New Roman"/>
                <w:bCs/>
                <w:kern w:val="24"/>
                <w:lang w:eastAsia="fi-FI"/>
              </w:rPr>
              <w:t>(0 = hylätty, 1 = välttävä, 2 = tyydyttävä, 3 = hyvä, 4 = kiitettävä, 5 = erinomainen)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3EE6E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EDC06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B9D1C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073A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CFD8E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8275A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  <w:t>5</w:t>
            </w:r>
          </w:p>
        </w:tc>
      </w:tr>
      <w:tr w:rsidR="007A175B" w:rsidRPr="00055618" w14:paraId="7FE7E2D2" w14:textId="77777777" w:rsidTr="0063198B"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5DF41" w14:textId="77777777" w:rsidR="007A175B" w:rsidRPr="00F07EAB" w:rsidRDefault="007A175B" w:rsidP="0063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EA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1. </w:t>
            </w:r>
            <w:r w:rsidRPr="00F07EAB">
              <w:rPr>
                <w:rFonts w:ascii="Times New Roman" w:hAnsi="Times New Roman" w:cs="Times New Roman"/>
                <w:sz w:val="24"/>
                <w:szCs w:val="24"/>
              </w:rPr>
              <w:t xml:space="preserve">Aiheen valinta, tutkimuskysymykset ja tutkimustehtävän rajaus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9D00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E16A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863C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86C3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ADF3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0537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</w:tr>
      <w:tr w:rsidR="007A175B" w:rsidRPr="00055618" w14:paraId="0BDF53F6" w14:textId="77777777" w:rsidTr="0063198B"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59C4E" w14:textId="77777777" w:rsidR="007A175B" w:rsidRPr="00F07EAB" w:rsidRDefault="007A175B" w:rsidP="0063198B">
            <w:pPr>
              <w:pStyle w:val="ListParagraph"/>
              <w:ind w:left="0"/>
            </w:pPr>
            <w:r w:rsidRPr="00F07EAB">
              <w:t xml:space="preserve">2. Teoreettinen hallinta ja käsitteellinen selkeys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CA7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874C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4646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D932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5756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67F8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</w:tr>
      <w:tr w:rsidR="007A175B" w:rsidRPr="00055618" w14:paraId="2A9D0984" w14:textId="77777777" w:rsidTr="0063198B">
        <w:trPr>
          <w:trHeight w:val="341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4C70E" w14:textId="2EDBB9E9" w:rsidR="007A175B" w:rsidRPr="00F07EAB" w:rsidRDefault="007A175B" w:rsidP="0063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EAB">
              <w:rPr>
                <w:rFonts w:ascii="Times New Roman" w:hAnsi="Times New Roman" w:cs="Times New Roman"/>
                <w:sz w:val="24"/>
                <w:szCs w:val="24"/>
              </w:rPr>
              <w:t xml:space="preserve">3. Tutkimusmenetelmien käyttö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30E2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5546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2BFC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15F3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D5FB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DBB1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</w:tr>
      <w:tr w:rsidR="007A175B" w:rsidRPr="00055618" w14:paraId="6ED32FD2" w14:textId="77777777" w:rsidTr="0063198B">
        <w:trPr>
          <w:trHeight w:val="321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2DC4D" w14:textId="77777777" w:rsidR="007A175B" w:rsidRPr="00F07EAB" w:rsidRDefault="007A175B" w:rsidP="0063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EAB">
              <w:rPr>
                <w:rFonts w:ascii="Times New Roman" w:hAnsi="Times New Roman" w:cs="Times New Roman"/>
                <w:sz w:val="24"/>
                <w:szCs w:val="24"/>
              </w:rPr>
              <w:t>4. Tulosten esittäminen ja tutkimuskysymyksiin vastaaminen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5D85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B892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792E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9FC5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1C09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6C72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</w:tr>
      <w:tr w:rsidR="007A175B" w:rsidRPr="00055618" w14:paraId="0274A255" w14:textId="77777777" w:rsidTr="0063198B">
        <w:trPr>
          <w:trHeight w:val="321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E8666" w14:textId="51D32075" w:rsidR="007A175B" w:rsidRPr="00F07EAB" w:rsidRDefault="007A175B" w:rsidP="0063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5. </w:t>
            </w:r>
            <w:proofErr w:type="spellStart"/>
            <w:r w:rsidRPr="00F07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Johtopäätökset</w:t>
            </w:r>
            <w:proofErr w:type="spellEnd"/>
            <w:r w:rsidRPr="00F07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BB51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D81B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812A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FDC1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9242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A9D8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</w:tr>
      <w:tr w:rsidR="007A175B" w:rsidRPr="00055618" w14:paraId="52889BB6" w14:textId="77777777" w:rsidTr="0063198B">
        <w:trPr>
          <w:trHeight w:val="321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448B5" w14:textId="77777777" w:rsidR="007A175B" w:rsidRPr="00F07EAB" w:rsidRDefault="007A175B" w:rsidP="0063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EA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fi-FI"/>
              </w:rPr>
              <w:t>6. Työn merkittävyys sekä tulosten sovellettavuus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995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1ABB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5B38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1A4E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0D90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FE17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</w:tr>
      <w:tr w:rsidR="007A175B" w:rsidRPr="00055618" w14:paraId="579CF282" w14:textId="77777777" w:rsidTr="0063198B"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A807D" w14:textId="73F98839" w:rsidR="007A175B" w:rsidRPr="00F07EAB" w:rsidRDefault="007A175B" w:rsidP="0063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EA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fi-FI"/>
              </w:rPr>
              <w:t>7. Luotettavuus ja eettiset kysymykset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206A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56A7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1DD5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5411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C1EE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9251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</w:tr>
      <w:tr w:rsidR="007A175B" w:rsidRPr="00055618" w14:paraId="72ADE78F" w14:textId="77777777" w:rsidTr="0063198B"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05133" w14:textId="77777777" w:rsidR="007A175B" w:rsidRPr="00F07EAB" w:rsidRDefault="007A175B" w:rsidP="0063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EA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8. Esitystapa ja kielellinen ilmaisu</w:t>
            </w:r>
            <w:r w:rsidRPr="00F07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E18C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B7C3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9014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19BF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7CFF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F67D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</w:tr>
      <w:tr w:rsidR="007A175B" w:rsidRPr="00055618" w14:paraId="44C887BA" w14:textId="77777777" w:rsidTr="0063198B"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9441A" w14:textId="76DF6BE8" w:rsidR="007A175B" w:rsidRPr="00F07EAB" w:rsidRDefault="007A175B" w:rsidP="0063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EA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9. Itsenäisyys tutkijana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354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DBF5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3C2B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0255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4003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715C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</w:tr>
      <w:tr w:rsidR="007A175B" w:rsidRPr="00055618" w14:paraId="5B39EFD3" w14:textId="77777777" w:rsidTr="0063198B"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BB1FA" w14:textId="30663C48" w:rsidR="007A175B" w:rsidRPr="00F07EAB" w:rsidRDefault="007A175B" w:rsidP="0063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fi-FI"/>
              </w:rPr>
              <w:t>10. Kyky puolustaa työtä julkisessa väitöstilaisuudessa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A1A1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8736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07C4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F2A6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9B4D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C060" w14:textId="77777777" w:rsidR="007A175B" w:rsidRPr="00F07EAB" w:rsidRDefault="007A175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EAB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fi-FI"/>
              </w:rPr>
              <w:t>□</w:t>
            </w:r>
          </w:p>
        </w:tc>
      </w:tr>
    </w:tbl>
    <w:p w14:paraId="6E21B532" w14:textId="77777777" w:rsidR="00D26215" w:rsidRDefault="00D26215" w:rsidP="008737D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5CD85" w14:textId="5D94282C" w:rsidR="008737D4" w:rsidRDefault="008737D4" w:rsidP="0063198B">
      <w:pPr>
        <w:spacing w:before="48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Kasvatustieteiden ja psykologian t</w:t>
      </w:r>
      <w:r w:rsidRPr="008737D4">
        <w:rPr>
          <w:rFonts w:ascii="Times New Roman" w:hAnsi="Times New Roman" w:cs="Times New Roman"/>
          <w:b/>
          <w:bCs/>
          <w:sz w:val="24"/>
          <w:szCs w:val="24"/>
        </w:rPr>
        <w:t>iedekunnan nimeämä arviointi</w:t>
      </w:r>
      <w:r w:rsidR="004E2F96">
        <w:rPr>
          <w:rFonts w:ascii="Times New Roman" w:hAnsi="Times New Roman" w:cs="Times New Roman"/>
          <w:b/>
          <w:bCs/>
          <w:sz w:val="24"/>
          <w:szCs w:val="24"/>
        </w:rPr>
        <w:t>lautakunta</w:t>
      </w:r>
      <w:r w:rsidRPr="008737D4">
        <w:rPr>
          <w:rFonts w:ascii="Times New Roman" w:hAnsi="Times New Roman" w:cs="Times New Roman"/>
          <w:b/>
          <w:bCs/>
          <w:sz w:val="24"/>
          <w:szCs w:val="24"/>
        </w:rPr>
        <w:t xml:space="preserve"> ehdottaa yksimielisesti seuraavaa arvosanaa: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4BE9FB" w14:textId="6566FBA6" w:rsidR="008737D4" w:rsidRDefault="00D468F6" w:rsidP="007A175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618">
        <w:rPr>
          <w:rFonts w:ascii="Times New Roman" w:eastAsia="Times New Roman" w:hAnsi="Times New Roman" w:cs="Times New Roman"/>
          <w:b/>
          <w:bCs/>
          <w:noProof/>
          <w:kern w:val="24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C6B92E" wp14:editId="667388BC">
                <wp:simplePos x="0" y="0"/>
                <wp:positionH relativeFrom="column">
                  <wp:posOffset>2909628</wp:posOffset>
                </wp:positionH>
                <wp:positionV relativeFrom="paragraph">
                  <wp:posOffset>4330</wp:posOffset>
                </wp:positionV>
                <wp:extent cx="300990" cy="215265"/>
                <wp:effectExtent l="0" t="0" r="22860" b="13335"/>
                <wp:wrapNone/>
                <wp:docPr id="490977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34E20" w14:textId="77777777" w:rsidR="008737D4" w:rsidRPr="00BC05BA" w:rsidRDefault="008737D4" w:rsidP="008737D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908DC85" w14:textId="77777777" w:rsidR="008737D4" w:rsidRDefault="008737D4" w:rsidP="008737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6B92E" id="_x0000_s1028" type="#_x0000_t202" style="position:absolute;left:0;text-align:left;margin-left:229.1pt;margin-top:.35pt;width:23.7pt;height:1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">
                <v:textbox>
                  <w:txbxContent>
                    <w:p w14:paraId="28F34E20" w14:textId="77777777" w:rsidR="008737D4" w:rsidRPr="00BC05BA" w:rsidRDefault="008737D4" w:rsidP="008737D4">
                      <w:pPr>
                        <w:rPr>
                          <w:lang w:val="en-US"/>
                        </w:rPr>
                      </w:pPr>
                    </w:p>
                    <w:p w14:paraId="1908DC85" w14:textId="77777777" w:rsidR="008737D4" w:rsidRDefault="008737D4" w:rsidP="008737D4"/>
                  </w:txbxContent>
                </v:textbox>
              </v:shape>
            </w:pict>
          </mc:Fallback>
        </mc:AlternateContent>
      </w:r>
      <w:r w:rsidR="00D26215" w:rsidRPr="00055618">
        <w:rPr>
          <w:rFonts w:ascii="Times New Roman" w:eastAsia="Times New Roman" w:hAnsi="Times New Roman" w:cs="Times New Roman"/>
          <w:b/>
          <w:bCs/>
          <w:noProof/>
          <w:kern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BC616" wp14:editId="16B8AA1D">
                <wp:simplePos x="0" y="0"/>
                <wp:positionH relativeFrom="column">
                  <wp:posOffset>1358265</wp:posOffset>
                </wp:positionH>
                <wp:positionV relativeFrom="paragraph">
                  <wp:posOffset>3175</wp:posOffset>
                </wp:positionV>
                <wp:extent cx="300990" cy="215265"/>
                <wp:effectExtent l="0" t="0" r="22860" b="13335"/>
                <wp:wrapNone/>
                <wp:docPr id="1046020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E136A" w14:textId="77777777" w:rsidR="008737D4" w:rsidRPr="00BC05BA" w:rsidRDefault="008737D4" w:rsidP="008737D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80B8C59" w14:textId="77777777" w:rsidR="008737D4" w:rsidRDefault="008737D4" w:rsidP="008737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BC616" id="_x0000_s1029" type="#_x0000_t202" style="position:absolute;left:0;text-align:left;margin-left:106.95pt;margin-top:.25pt;width:23.7pt;height: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">
                <v:textbox>
                  <w:txbxContent>
                    <w:p w14:paraId="050E136A" w14:textId="77777777" w:rsidR="008737D4" w:rsidRPr="00BC05BA" w:rsidRDefault="008737D4" w:rsidP="008737D4">
                      <w:pPr>
                        <w:rPr>
                          <w:lang w:val="en-US"/>
                        </w:rPr>
                      </w:pPr>
                    </w:p>
                    <w:p w14:paraId="080B8C59" w14:textId="77777777" w:rsidR="008737D4" w:rsidRDefault="008737D4" w:rsidP="008737D4"/>
                  </w:txbxContent>
                </v:textbox>
              </v:shape>
            </w:pict>
          </mc:Fallback>
        </mc:AlternateContent>
      </w:r>
      <w:r w:rsidR="00D26215" w:rsidRPr="00055618">
        <w:rPr>
          <w:rFonts w:ascii="Times New Roman" w:eastAsia="Times New Roman" w:hAnsi="Times New Roman" w:cs="Times New Roman"/>
          <w:b/>
          <w:bCs/>
          <w:noProof/>
          <w:kern w:val="2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6FB36" wp14:editId="64989AB0">
                <wp:simplePos x="0" y="0"/>
                <wp:positionH relativeFrom="column">
                  <wp:posOffset>26670</wp:posOffset>
                </wp:positionH>
                <wp:positionV relativeFrom="paragraph">
                  <wp:posOffset>-4445</wp:posOffset>
                </wp:positionV>
                <wp:extent cx="300990" cy="215265"/>
                <wp:effectExtent l="0" t="0" r="22860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29F84" w14:textId="77777777" w:rsidR="008737D4" w:rsidRPr="00BC05BA" w:rsidRDefault="008737D4" w:rsidP="008737D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7FE7E91" w14:textId="77777777" w:rsidR="008737D4" w:rsidRDefault="008737D4" w:rsidP="008737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FB36" id="_x0000_s1030" type="#_x0000_t202" style="position:absolute;left:0;text-align:left;margin-left:2.1pt;margin-top:-.35pt;width:23.7pt;height: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">
                <v:textbox>
                  <w:txbxContent>
                    <w:p w14:paraId="74929F84" w14:textId="77777777" w:rsidR="008737D4" w:rsidRPr="00BC05BA" w:rsidRDefault="008737D4" w:rsidP="008737D4">
                      <w:pPr>
                        <w:rPr>
                          <w:lang w:val="en-US"/>
                        </w:rPr>
                      </w:pPr>
                    </w:p>
                    <w:p w14:paraId="37FE7E91" w14:textId="77777777" w:rsidR="008737D4" w:rsidRDefault="008737D4" w:rsidP="008737D4"/>
                  </w:txbxContent>
                </v:textbox>
              </v:shape>
            </w:pict>
          </mc:Fallback>
        </mc:AlternateContent>
      </w:r>
      <w:r w:rsidR="008737D4">
        <w:rPr>
          <w:rFonts w:ascii="Times New Roman" w:hAnsi="Times New Roman" w:cs="Times New Roman"/>
          <w:b/>
          <w:bCs/>
          <w:sz w:val="24"/>
          <w:szCs w:val="24"/>
        </w:rPr>
        <w:t>Hylätty</w:t>
      </w:r>
      <w:r w:rsidR="008737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621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737D4">
        <w:rPr>
          <w:rFonts w:ascii="Times New Roman" w:hAnsi="Times New Roman" w:cs="Times New Roman"/>
          <w:b/>
          <w:bCs/>
          <w:sz w:val="24"/>
          <w:szCs w:val="24"/>
        </w:rPr>
        <w:t>Hyväksytty</w:t>
      </w:r>
      <w:r w:rsidR="007A17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37D4">
        <w:rPr>
          <w:rFonts w:ascii="Times New Roman" w:hAnsi="Times New Roman" w:cs="Times New Roman"/>
          <w:b/>
          <w:bCs/>
          <w:sz w:val="24"/>
          <w:szCs w:val="24"/>
        </w:rPr>
        <w:t>Kiittäen hyväksytty</w:t>
      </w:r>
    </w:p>
    <w:p w14:paraId="7E7799B8" w14:textId="147013C2" w:rsidR="008737D4" w:rsidRDefault="008737D4" w:rsidP="00B97BF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fi-FI"/>
        </w:rPr>
      </w:pPr>
      <w:r w:rsidRPr="008737D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fi-FI"/>
        </w:rPr>
        <w:t>Perustelu</w:t>
      </w:r>
      <w:r w:rsidR="00B97BFE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fi-FI"/>
        </w:rPr>
        <w:t>t</w:t>
      </w:r>
      <w:r w:rsidRPr="008737D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fi-FI"/>
        </w:rPr>
        <w:t xml:space="preserve"> mikäli esitetään arvosanaa kiittäen hyväksytty tai hylätty:</w:t>
      </w:r>
    </w:p>
    <w:p w14:paraId="7E88F65C" w14:textId="718E0C07" w:rsidR="00B97BFE" w:rsidRDefault="00B97BFE" w:rsidP="00B97BF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fi-FI"/>
        </w:rPr>
      </w:pPr>
      <w:r w:rsidRPr="00055618">
        <w:rPr>
          <w:rFonts w:ascii="Times New Roman" w:eastAsia="Times New Roman" w:hAnsi="Times New Roman" w:cs="Times New Roman"/>
          <w:b/>
          <w:bCs/>
          <w:noProof/>
          <w:kern w:val="24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E04B5D" wp14:editId="5B3F12B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6607834" cy="1170709"/>
                <wp:effectExtent l="0" t="0" r="21590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34" cy="1170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82409" w14:textId="1CF92266" w:rsidR="001F216F" w:rsidRPr="00B97BFE" w:rsidRDefault="001F216F" w:rsidP="00B97B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04B5D" id="_x0000_s1031" type="#_x0000_t202" style="position:absolute;left:0;text-align:left;margin-left:0;margin-top:6.55pt;width:520.3pt;height:92.2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">
                <v:textbox>
                  <w:txbxContent>
                    <w:p w14:paraId="41982409" w14:textId="1CF92266" w:rsidR="001F216F" w:rsidRPr="00B97BFE" w:rsidRDefault="001F216F" w:rsidP="00B97B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4D390" w14:textId="3907A206" w:rsidR="00B97BFE" w:rsidRDefault="00B97BFE" w:rsidP="00B97BF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fi-FI"/>
        </w:rPr>
      </w:pPr>
    </w:p>
    <w:p w14:paraId="26C5FD27" w14:textId="3B8828B2" w:rsidR="008737D4" w:rsidRDefault="008737D4" w:rsidP="008737D4">
      <w:pPr>
        <w:spacing w:before="480" w:after="12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8C5416E" w14:textId="77777777" w:rsidR="001F216F" w:rsidRDefault="001F216F" w:rsidP="00B97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653576" w14:textId="77777777" w:rsidR="001F216F" w:rsidRDefault="001F216F" w:rsidP="00B97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B42ABD" w14:textId="1DBE0226" w:rsidR="00B97BFE" w:rsidRPr="00E178A4" w:rsidRDefault="00B97BFE" w:rsidP="00B97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8A4">
        <w:rPr>
          <w:rFonts w:ascii="Times New Roman" w:hAnsi="Times New Roman" w:cs="Times New Roman"/>
          <w:b/>
          <w:sz w:val="24"/>
          <w:szCs w:val="24"/>
        </w:rPr>
        <w:t>Paikka ja aika:</w:t>
      </w:r>
      <w:r w:rsidRPr="00E178A4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E178A4">
        <w:rPr>
          <w:rFonts w:ascii="Times New Roman" w:hAnsi="Times New Roman" w:cs="Times New Roman"/>
          <w:sz w:val="24"/>
          <w:szCs w:val="24"/>
        </w:rPr>
        <w:t xml:space="preserve">    _</w:t>
      </w:r>
      <w:r w:rsidRPr="00E178A4">
        <w:rPr>
          <w:rFonts w:ascii="Times New Roman" w:hAnsi="Times New Roman" w:cs="Times New Roman"/>
          <w:sz w:val="24"/>
          <w:szCs w:val="24"/>
        </w:rPr>
        <w:t>___</w:t>
      </w:r>
      <w:r w:rsidR="00E178A4">
        <w:rPr>
          <w:rFonts w:ascii="Times New Roman" w:hAnsi="Times New Roman" w:cs="Times New Roman"/>
          <w:sz w:val="24"/>
          <w:szCs w:val="24"/>
        </w:rPr>
        <w:t>/_</w:t>
      </w:r>
      <w:r w:rsidRPr="00E178A4">
        <w:rPr>
          <w:rFonts w:ascii="Times New Roman" w:hAnsi="Times New Roman" w:cs="Times New Roman"/>
          <w:sz w:val="24"/>
          <w:szCs w:val="24"/>
        </w:rPr>
        <w:t>___</w:t>
      </w:r>
      <w:r w:rsidR="00E178A4">
        <w:rPr>
          <w:rFonts w:ascii="Times New Roman" w:hAnsi="Times New Roman" w:cs="Times New Roman"/>
          <w:sz w:val="24"/>
          <w:szCs w:val="24"/>
        </w:rPr>
        <w:t>/</w:t>
      </w:r>
      <w:r w:rsidRPr="00E178A4">
        <w:rPr>
          <w:rFonts w:ascii="Times New Roman" w:hAnsi="Times New Roman" w:cs="Times New Roman"/>
          <w:sz w:val="24"/>
          <w:szCs w:val="24"/>
        </w:rPr>
        <w:t>______</w:t>
      </w:r>
      <w:r w:rsidR="00E178A4">
        <w:rPr>
          <w:rFonts w:ascii="Times New Roman" w:hAnsi="Times New Roman" w:cs="Times New Roman"/>
          <w:b/>
          <w:sz w:val="24"/>
          <w:szCs w:val="24"/>
        </w:rPr>
        <w:t>_</w:t>
      </w:r>
    </w:p>
    <w:p w14:paraId="53D84C8E" w14:textId="77777777" w:rsidR="00B97BFE" w:rsidRPr="00E178A4" w:rsidRDefault="00B97BFE" w:rsidP="00B97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FDD0C2" w14:textId="0B194F6A" w:rsidR="00B97BFE" w:rsidRPr="00E178A4" w:rsidRDefault="00B97BFE" w:rsidP="00B97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8A4">
        <w:rPr>
          <w:rFonts w:ascii="Times New Roman" w:hAnsi="Times New Roman" w:cs="Times New Roman"/>
          <w:b/>
          <w:sz w:val="24"/>
          <w:szCs w:val="24"/>
        </w:rPr>
        <w:t>Allekirjoit</w:t>
      </w:r>
      <w:r w:rsidR="0084745A">
        <w:rPr>
          <w:rFonts w:ascii="Times New Roman" w:hAnsi="Times New Roman" w:cs="Times New Roman"/>
          <w:b/>
          <w:sz w:val="24"/>
          <w:szCs w:val="24"/>
        </w:rPr>
        <w:t>ukset</w:t>
      </w:r>
      <w:r w:rsidRPr="00E178A4">
        <w:rPr>
          <w:rFonts w:ascii="Times New Roman" w:hAnsi="Times New Roman" w:cs="Times New Roman"/>
          <w:b/>
          <w:sz w:val="24"/>
          <w:szCs w:val="24"/>
        </w:rPr>
        <w:t>:</w:t>
      </w:r>
      <w:r w:rsidR="00D26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8A4">
        <w:rPr>
          <w:rFonts w:ascii="Times New Roman" w:hAnsi="Times New Roman" w:cs="Times New Roman"/>
          <w:b/>
          <w:sz w:val="24"/>
          <w:szCs w:val="24"/>
        </w:rPr>
        <w:t>__</w:t>
      </w:r>
      <w:r w:rsidRPr="00E178A4">
        <w:rPr>
          <w:rFonts w:ascii="Times New Roman" w:hAnsi="Times New Roman" w:cs="Times New Roman"/>
          <w:sz w:val="24"/>
          <w:szCs w:val="24"/>
        </w:rPr>
        <w:t>_________________</w:t>
      </w:r>
      <w:r w:rsidR="00E178A4">
        <w:rPr>
          <w:rFonts w:ascii="Times New Roman" w:hAnsi="Times New Roman" w:cs="Times New Roman"/>
          <w:sz w:val="24"/>
          <w:szCs w:val="24"/>
        </w:rPr>
        <w:t>___</w:t>
      </w:r>
      <w:r w:rsidR="00D26215">
        <w:rPr>
          <w:rFonts w:ascii="Times New Roman" w:hAnsi="Times New Roman" w:cs="Times New Roman"/>
          <w:sz w:val="24"/>
          <w:szCs w:val="24"/>
        </w:rPr>
        <w:t>_</w:t>
      </w:r>
      <w:r w:rsidRPr="00E178A4">
        <w:rPr>
          <w:rFonts w:ascii="Times New Roman" w:hAnsi="Times New Roman" w:cs="Times New Roman"/>
          <w:sz w:val="24"/>
          <w:szCs w:val="24"/>
        </w:rPr>
        <w:t xml:space="preserve">   ____________________</w:t>
      </w:r>
      <w:r w:rsidR="00E178A4">
        <w:rPr>
          <w:rFonts w:ascii="Times New Roman" w:hAnsi="Times New Roman" w:cs="Times New Roman"/>
          <w:sz w:val="24"/>
          <w:szCs w:val="24"/>
        </w:rPr>
        <w:t>_</w:t>
      </w:r>
      <w:r w:rsidRPr="00E178A4">
        <w:rPr>
          <w:rFonts w:ascii="Times New Roman" w:hAnsi="Times New Roman" w:cs="Times New Roman"/>
          <w:sz w:val="24"/>
          <w:szCs w:val="24"/>
        </w:rPr>
        <w:t xml:space="preserve">   ______________</w:t>
      </w:r>
      <w:r w:rsidRPr="00E178A4">
        <w:rPr>
          <w:rFonts w:ascii="Times New Roman" w:hAnsi="Times New Roman" w:cs="Times New Roman"/>
          <w:sz w:val="24"/>
          <w:szCs w:val="24"/>
        </w:rPr>
        <w:softHyphen/>
      </w:r>
      <w:r w:rsidRPr="00E178A4">
        <w:rPr>
          <w:rFonts w:ascii="Times New Roman" w:hAnsi="Times New Roman" w:cs="Times New Roman"/>
          <w:sz w:val="24"/>
          <w:szCs w:val="24"/>
        </w:rPr>
        <w:softHyphen/>
      </w:r>
      <w:r w:rsidRPr="00E178A4">
        <w:rPr>
          <w:rFonts w:ascii="Times New Roman" w:hAnsi="Times New Roman" w:cs="Times New Roman"/>
          <w:sz w:val="24"/>
          <w:szCs w:val="24"/>
        </w:rPr>
        <w:softHyphen/>
        <w:t>________</w:t>
      </w:r>
    </w:p>
    <w:p w14:paraId="60C84382" w14:textId="77777777" w:rsidR="00E178A4" w:rsidRDefault="00E178A4" w:rsidP="00B97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EBDCE2" w14:textId="7CDB7EF1" w:rsidR="00B97BFE" w:rsidRPr="00E178A4" w:rsidRDefault="00B97BFE" w:rsidP="004E2F96">
      <w:pPr>
        <w:spacing w:after="0" w:line="24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  <w:r w:rsidRPr="00E178A4">
        <w:rPr>
          <w:rFonts w:ascii="Times New Roman" w:hAnsi="Times New Roman" w:cs="Times New Roman"/>
          <w:b/>
          <w:sz w:val="24"/>
          <w:szCs w:val="24"/>
        </w:rPr>
        <w:t>Nimien selvenny</w:t>
      </w:r>
      <w:r w:rsidR="0084745A">
        <w:rPr>
          <w:rFonts w:ascii="Times New Roman" w:hAnsi="Times New Roman" w:cs="Times New Roman"/>
          <w:b/>
          <w:sz w:val="24"/>
          <w:szCs w:val="24"/>
        </w:rPr>
        <w:t>kset</w:t>
      </w:r>
      <w:r w:rsidRPr="00E178A4">
        <w:rPr>
          <w:rFonts w:ascii="Times New Roman" w:hAnsi="Times New Roman" w:cs="Times New Roman"/>
          <w:b/>
          <w:sz w:val="24"/>
          <w:szCs w:val="24"/>
        </w:rPr>
        <w:t>:</w:t>
      </w:r>
      <w:r w:rsidRPr="00E178A4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A175B">
        <w:rPr>
          <w:rFonts w:ascii="Times New Roman" w:hAnsi="Times New Roman" w:cs="Times New Roman"/>
          <w:sz w:val="24"/>
          <w:szCs w:val="24"/>
        </w:rPr>
        <w:t>__</w:t>
      </w:r>
      <w:r w:rsidRPr="00E178A4">
        <w:rPr>
          <w:rFonts w:ascii="Times New Roman" w:hAnsi="Times New Roman" w:cs="Times New Roman"/>
          <w:sz w:val="24"/>
          <w:szCs w:val="24"/>
        </w:rPr>
        <w:t>__</w:t>
      </w:r>
      <w:r w:rsidR="00E178A4">
        <w:rPr>
          <w:rFonts w:ascii="Times New Roman" w:hAnsi="Times New Roman" w:cs="Times New Roman"/>
          <w:sz w:val="24"/>
          <w:szCs w:val="24"/>
        </w:rPr>
        <w:t>_</w:t>
      </w:r>
      <w:r w:rsidRPr="00E178A4">
        <w:rPr>
          <w:rFonts w:ascii="Times New Roman" w:hAnsi="Times New Roman" w:cs="Times New Roman"/>
          <w:sz w:val="24"/>
          <w:szCs w:val="24"/>
        </w:rPr>
        <w:t xml:space="preserve">   ______________________</w:t>
      </w:r>
      <w:r w:rsidR="00E178A4">
        <w:rPr>
          <w:rFonts w:ascii="Times New Roman" w:hAnsi="Times New Roman" w:cs="Times New Roman"/>
          <w:sz w:val="24"/>
          <w:szCs w:val="24"/>
        </w:rPr>
        <w:t xml:space="preserve"> </w:t>
      </w:r>
      <w:r w:rsidR="00A87E03">
        <w:rPr>
          <w:rFonts w:ascii="Times New Roman" w:hAnsi="Times New Roman" w:cs="Times New Roman"/>
          <w:sz w:val="24"/>
          <w:szCs w:val="24"/>
        </w:rPr>
        <w:t xml:space="preserve"> </w:t>
      </w:r>
      <w:r w:rsidR="00E178A4">
        <w:rPr>
          <w:rFonts w:ascii="Times New Roman" w:hAnsi="Times New Roman" w:cs="Times New Roman"/>
          <w:sz w:val="24"/>
          <w:szCs w:val="24"/>
        </w:rPr>
        <w:t xml:space="preserve"> </w:t>
      </w:r>
      <w:r w:rsidRPr="00E178A4">
        <w:rPr>
          <w:rFonts w:ascii="Times New Roman" w:hAnsi="Times New Roman" w:cs="Times New Roman"/>
          <w:sz w:val="24"/>
          <w:szCs w:val="24"/>
        </w:rPr>
        <w:t>____________________</w:t>
      </w:r>
      <w:r w:rsidR="00A87E03">
        <w:rPr>
          <w:rFonts w:ascii="Times New Roman" w:hAnsi="Times New Roman" w:cs="Times New Roman"/>
          <w:sz w:val="24"/>
          <w:szCs w:val="24"/>
        </w:rPr>
        <w:t>__</w:t>
      </w:r>
      <w:r w:rsidRPr="00E178A4">
        <w:rPr>
          <w:rFonts w:ascii="Times New Roman" w:hAnsi="Times New Roman" w:cs="Times New Roman"/>
          <w:sz w:val="24"/>
          <w:szCs w:val="24"/>
        </w:rPr>
        <w:t xml:space="preserve">       </w:t>
      </w:r>
      <w:r w:rsidR="00D26215">
        <w:rPr>
          <w:rFonts w:ascii="Times New Roman" w:hAnsi="Times New Roman" w:cs="Times New Roman"/>
          <w:sz w:val="24"/>
          <w:szCs w:val="24"/>
        </w:rPr>
        <w:t xml:space="preserve">  </w:t>
      </w:r>
      <w:r w:rsidR="00E178A4" w:rsidRPr="00D26215">
        <w:rPr>
          <w:rFonts w:ascii="Times New Roman" w:hAnsi="Times New Roman" w:cs="Times New Roman"/>
        </w:rPr>
        <w:t>V</w:t>
      </w:r>
      <w:r w:rsidRPr="00D26215">
        <w:rPr>
          <w:rFonts w:ascii="Times New Roman" w:hAnsi="Times New Roman" w:cs="Times New Roman"/>
        </w:rPr>
        <w:t>astaväittäjä</w:t>
      </w:r>
      <w:r w:rsidR="004E2F96">
        <w:rPr>
          <w:rFonts w:ascii="Times New Roman" w:hAnsi="Times New Roman" w:cs="Times New Roman"/>
        </w:rPr>
        <w:tab/>
        <w:t xml:space="preserve">                 </w:t>
      </w:r>
      <w:r w:rsidRPr="00D26215">
        <w:rPr>
          <w:rFonts w:ascii="Times New Roman" w:hAnsi="Times New Roman" w:cs="Times New Roman"/>
        </w:rPr>
        <w:t>Arviointi</w:t>
      </w:r>
      <w:r w:rsidR="004E2F96">
        <w:rPr>
          <w:rFonts w:ascii="Times New Roman" w:hAnsi="Times New Roman" w:cs="Times New Roman"/>
        </w:rPr>
        <w:t>lautakunnan</w:t>
      </w:r>
      <w:r w:rsidRPr="00D26215">
        <w:rPr>
          <w:rFonts w:ascii="Times New Roman" w:hAnsi="Times New Roman" w:cs="Times New Roman"/>
        </w:rPr>
        <w:t xml:space="preserve"> jäsen   </w:t>
      </w:r>
      <w:r w:rsidR="004E2F96">
        <w:rPr>
          <w:rFonts w:ascii="Times New Roman" w:hAnsi="Times New Roman" w:cs="Times New Roman"/>
        </w:rPr>
        <w:t xml:space="preserve">     </w:t>
      </w:r>
      <w:r w:rsidRPr="00D26215">
        <w:rPr>
          <w:rFonts w:ascii="Times New Roman" w:hAnsi="Times New Roman" w:cs="Times New Roman"/>
        </w:rPr>
        <w:t>Arviointi</w:t>
      </w:r>
      <w:r w:rsidR="004E2F96">
        <w:rPr>
          <w:rFonts w:ascii="Times New Roman" w:hAnsi="Times New Roman" w:cs="Times New Roman"/>
        </w:rPr>
        <w:t>lautakunnan</w:t>
      </w:r>
      <w:r w:rsidRPr="00D26215">
        <w:rPr>
          <w:rFonts w:ascii="Times New Roman" w:hAnsi="Times New Roman" w:cs="Times New Roman"/>
        </w:rPr>
        <w:t xml:space="preserve"> jäsen</w:t>
      </w:r>
    </w:p>
    <w:p w14:paraId="3AFFE7A6" w14:textId="77777777" w:rsidR="00D26215" w:rsidRDefault="00D26215">
      <w:pPr>
        <w:spacing w:after="160" w:line="259" w:lineRule="auto"/>
        <w:rPr>
          <w:rFonts w:ascii="Times New Roman" w:eastAsia="Times New Roman" w:hAnsi="Times New Roman" w:cs="Times New Roman"/>
          <w:bCs/>
          <w:i/>
          <w:kern w:val="24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Cs/>
          <w:i/>
          <w:kern w:val="24"/>
          <w:sz w:val="24"/>
          <w:szCs w:val="24"/>
          <w:lang w:eastAsia="fi-FI"/>
        </w:rPr>
        <w:br w:type="page"/>
      </w:r>
    </w:p>
    <w:p w14:paraId="465A1F78" w14:textId="77777777" w:rsidR="00D77178" w:rsidRPr="006C0B7C" w:rsidRDefault="00D77178" w:rsidP="00D77178">
      <w:pPr>
        <w:pStyle w:val="NormalWeb"/>
        <w:spacing w:before="240" w:beforeAutospacing="0" w:after="240" w:afterAutospacing="0"/>
        <w:jc w:val="both"/>
        <w:rPr>
          <w:b/>
        </w:rPr>
      </w:pPr>
      <w:r w:rsidRPr="006C0B7C">
        <w:rPr>
          <w:b/>
        </w:rPr>
        <w:lastRenderedPageBreak/>
        <w:t>Väitöskirjavaatimukset Kasvatustieteiden ja psykologian tiedekunnassa</w:t>
      </w:r>
    </w:p>
    <w:p w14:paraId="0A76160A" w14:textId="77777777" w:rsidR="00D77178" w:rsidRPr="00055D14" w:rsidRDefault="00D77178" w:rsidP="00D77178">
      <w:pPr>
        <w:spacing w:before="24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D14">
        <w:rPr>
          <w:rFonts w:ascii="Times New Roman" w:hAnsi="Times New Roman" w:cs="Times New Roman"/>
          <w:b/>
          <w:sz w:val="24"/>
          <w:szCs w:val="24"/>
        </w:rPr>
        <w:t xml:space="preserve">Väitöskirjan muotoa koskevat kriteerit </w:t>
      </w:r>
    </w:p>
    <w:p w14:paraId="6F383022" w14:textId="77777777" w:rsidR="00D77178" w:rsidRPr="00055D14" w:rsidRDefault="00D77178" w:rsidP="00D7717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55D14">
        <w:rPr>
          <w:rFonts w:ascii="Times New Roman" w:hAnsi="Times New Roman" w:cs="Times New Roman"/>
          <w:sz w:val="24"/>
          <w:szCs w:val="24"/>
        </w:rPr>
        <w:t xml:space="preserve">1) </w:t>
      </w:r>
      <w:r w:rsidRPr="00055D14">
        <w:rPr>
          <w:rFonts w:ascii="Times New Roman" w:hAnsi="Times New Roman" w:cs="Times New Roman"/>
          <w:i/>
          <w:iCs/>
          <w:sz w:val="24"/>
          <w:szCs w:val="24"/>
        </w:rPr>
        <w:t>Artikkeliväitöskirja</w:t>
      </w:r>
      <w:r w:rsidRPr="00055D14">
        <w:rPr>
          <w:rFonts w:ascii="Times New Roman" w:hAnsi="Times New Roman" w:cs="Times New Roman"/>
          <w:sz w:val="24"/>
          <w:szCs w:val="24"/>
        </w:rPr>
        <w:t xml:space="preserve"> koostuu yhteenveto-osasta ja vähintään kolmesta tieteellisestä artikkelista. Näissä kolmessa tieteellisessä artikkelissa väittelijän tulee olla ensimmäinen kirjoittaja. Jaettu ensimmäinen kirjoittajuus on mahdollinen yhdessä artikkelissa. </w:t>
      </w:r>
    </w:p>
    <w:p w14:paraId="599B7286" w14:textId="77777777" w:rsidR="00D77178" w:rsidRPr="00055D14" w:rsidRDefault="00D77178" w:rsidP="00D77178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jc w:val="both"/>
      </w:pPr>
      <w:r w:rsidRPr="00055D14">
        <w:rPr>
          <w:bCs/>
        </w:rPr>
        <w:t>Vähintään yhden artikkelin tulee olla julkaistu tai julkaistavaksi hyväksytty (</w:t>
      </w:r>
      <w:proofErr w:type="spellStart"/>
      <w:r w:rsidRPr="00055D14">
        <w:rPr>
          <w:bCs/>
        </w:rPr>
        <w:t>accepted</w:t>
      </w:r>
      <w:proofErr w:type="spellEnd"/>
      <w:r w:rsidRPr="00055D14">
        <w:rPr>
          <w:bCs/>
        </w:rPr>
        <w:t xml:space="preserve">, </w:t>
      </w:r>
      <w:proofErr w:type="spellStart"/>
      <w:r w:rsidRPr="00055D14">
        <w:rPr>
          <w:bCs/>
        </w:rPr>
        <w:t>online</w:t>
      </w:r>
      <w:proofErr w:type="spellEnd"/>
      <w:r w:rsidRPr="00055D14">
        <w:rPr>
          <w:bCs/>
        </w:rPr>
        <w:t xml:space="preserve"> </w:t>
      </w:r>
      <w:proofErr w:type="spellStart"/>
      <w:r w:rsidRPr="00055D14">
        <w:rPr>
          <w:bCs/>
        </w:rPr>
        <w:t>first</w:t>
      </w:r>
      <w:proofErr w:type="spellEnd"/>
      <w:r w:rsidRPr="00055D14">
        <w:rPr>
          <w:bCs/>
        </w:rPr>
        <w:t>) vertaisarviointia käyttävässä (</w:t>
      </w:r>
      <w:proofErr w:type="spellStart"/>
      <w:r w:rsidRPr="00055D14">
        <w:rPr>
          <w:bCs/>
        </w:rPr>
        <w:t>peer-reviewed</w:t>
      </w:r>
      <w:proofErr w:type="spellEnd"/>
      <w:r w:rsidRPr="00055D14">
        <w:rPr>
          <w:bCs/>
        </w:rPr>
        <w:t xml:space="preserve"> tai </w:t>
      </w:r>
      <w:proofErr w:type="spellStart"/>
      <w:r w:rsidRPr="00055D14">
        <w:rPr>
          <w:bCs/>
        </w:rPr>
        <w:t>refereed</w:t>
      </w:r>
      <w:proofErr w:type="spellEnd"/>
      <w:r w:rsidRPr="00055D14">
        <w:rPr>
          <w:bCs/>
        </w:rPr>
        <w:t xml:space="preserve">) tieteellisessä julkaisussa (tieteellinen lehti, toimitettu teos, ei </w:t>
      </w:r>
      <w:proofErr w:type="spellStart"/>
      <w:r w:rsidRPr="00055D14">
        <w:rPr>
          <w:bCs/>
        </w:rPr>
        <w:t>conference</w:t>
      </w:r>
      <w:proofErr w:type="spellEnd"/>
      <w:r w:rsidRPr="00055D14">
        <w:rPr>
          <w:bCs/>
        </w:rPr>
        <w:t xml:space="preserve"> </w:t>
      </w:r>
      <w:proofErr w:type="spellStart"/>
      <w:r w:rsidRPr="00055D14">
        <w:rPr>
          <w:bCs/>
        </w:rPr>
        <w:t>proceedings</w:t>
      </w:r>
      <w:proofErr w:type="spellEnd"/>
      <w:r w:rsidRPr="00055D14">
        <w:rPr>
          <w:bCs/>
        </w:rPr>
        <w:t xml:space="preserve"> -julkaisu). </w:t>
      </w:r>
    </w:p>
    <w:p w14:paraId="3B85675B" w14:textId="77777777" w:rsidR="00D77178" w:rsidRPr="00055D14" w:rsidRDefault="00D77178" w:rsidP="00D77178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jc w:val="both"/>
      </w:pPr>
      <w:r w:rsidRPr="00055D14">
        <w:rPr>
          <w:bCs/>
        </w:rPr>
        <w:t>Kaksi artikkelia voi olla vertaisarviointia käyttävään tieteelliseen lehteen tai toimitettuun teokseen arvioitavaksi lähetettyjä (</w:t>
      </w:r>
      <w:proofErr w:type="spellStart"/>
      <w:r w:rsidRPr="00055D14">
        <w:rPr>
          <w:bCs/>
        </w:rPr>
        <w:t>submitted</w:t>
      </w:r>
      <w:proofErr w:type="spellEnd"/>
      <w:r w:rsidRPr="00055D14">
        <w:rPr>
          <w:bCs/>
        </w:rPr>
        <w:t xml:space="preserve">) käsikirjoituksia.  </w:t>
      </w:r>
    </w:p>
    <w:p w14:paraId="07DADE63" w14:textId="77777777" w:rsidR="00D77178" w:rsidRPr="00055D14" w:rsidRDefault="00D77178" w:rsidP="00D77178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jc w:val="both"/>
        <w:rPr>
          <w:rStyle w:val="normaltextrun"/>
        </w:rPr>
      </w:pPr>
      <w:r w:rsidRPr="00055D14">
        <w:rPr>
          <w:rStyle w:val="normaltextrun"/>
        </w:rPr>
        <w:t xml:space="preserve">Artikkelit voivat olla suomen-, ruotsin- tai englanninkielisiä. Kaikkien artikkeleiden ei tarvitse olla saman kielisiä. Yhteenveto voi olla suomeksi, ruotsiksi tai englanniksi riippumatta artikkeleiden kielestä. </w:t>
      </w:r>
    </w:p>
    <w:p w14:paraId="729224A6" w14:textId="77777777" w:rsidR="00D77178" w:rsidRPr="00055D14" w:rsidRDefault="00D77178" w:rsidP="00D77178">
      <w:pPr>
        <w:pStyle w:val="ListParagraph"/>
        <w:numPr>
          <w:ilvl w:val="0"/>
          <w:numId w:val="11"/>
        </w:numPr>
        <w:spacing w:before="240" w:after="120" w:line="276" w:lineRule="auto"/>
        <w:ind w:left="284" w:hanging="284"/>
        <w:jc w:val="both"/>
        <w:textAlignment w:val="baseline"/>
        <w:rPr>
          <w:rStyle w:val="normaltextrun"/>
          <w:strike/>
        </w:rPr>
      </w:pPr>
      <w:r w:rsidRPr="00055D14">
        <w:rPr>
          <w:rStyle w:val="normaltextrun"/>
        </w:rPr>
        <w:t xml:space="preserve">Syventävien opintojen tutkielman pohjalta työstetty artikkeli voi olla yksi väitöskirjan osajulkaisuista, mikäli se käsittelee samaa aihepiiriä kuin väitöskirja ja sopii osaksi väitöskirjan kokonaisuutta. </w:t>
      </w:r>
    </w:p>
    <w:p w14:paraId="6B94E658" w14:textId="77777777" w:rsidR="00D77178" w:rsidRPr="00055D14" w:rsidRDefault="00D77178" w:rsidP="00D77178">
      <w:pPr>
        <w:spacing w:before="240"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5D14">
        <w:rPr>
          <w:rFonts w:ascii="Times New Roman" w:hAnsi="Times New Roman" w:cs="Times New Roman"/>
          <w:sz w:val="24"/>
          <w:szCs w:val="24"/>
        </w:rPr>
        <w:t xml:space="preserve">2) </w:t>
      </w:r>
      <w:r w:rsidRPr="00055D14">
        <w:rPr>
          <w:rFonts w:ascii="Times New Roman" w:hAnsi="Times New Roman" w:cs="Times New Roman"/>
          <w:i/>
          <w:iCs/>
          <w:sz w:val="24"/>
          <w:szCs w:val="24"/>
        </w:rPr>
        <w:t xml:space="preserve">Monografia </w:t>
      </w:r>
      <w:r w:rsidRPr="00055D14">
        <w:rPr>
          <w:rFonts w:ascii="Times New Roman" w:hAnsi="Times New Roman" w:cs="Times New Roman"/>
          <w:sz w:val="24"/>
          <w:szCs w:val="24"/>
        </w:rPr>
        <w:t xml:space="preserve">on yhtenäinen ja itsenäinen kirjallinen tieteellinen työ, joka ei sisällä kirjoittajan tekemiä erillisiä artikkeleita eikä artikkelikäsikirjoituksia. Monografiana tehtävä väitöskirja kirjoitetaan joko suomeksi, ruotsiksi, englanniksi. </w:t>
      </w:r>
    </w:p>
    <w:p w14:paraId="2716BD80" w14:textId="180BFF61" w:rsidR="0063198B" w:rsidRPr="0063198B" w:rsidRDefault="0063198B" w:rsidP="001C2FE3">
      <w:pPr>
        <w:pStyle w:val="NormalWeb"/>
        <w:spacing w:before="120" w:beforeAutospacing="0" w:after="120" w:afterAutospacing="0" w:line="276" w:lineRule="auto"/>
        <w:jc w:val="both"/>
        <w:rPr>
          <w:b/>
        </w:rPr>
      </w:pPr>
      <w:bookmarkStart w:id="0" w:name="_Hlk163039602"/>
      <w:r w:rsidRPr="0063198B">
        <w:rPr>
          <w:b/>
        </w:rPr>
        <w:t>Väitöskirjojen arviointiperusteet</w:t>
      </w:r>
    </w:p>
    <w:p w14:paraId="66DC4160" w14:textId="5CA7A94C" w:rsidR="0063198B" w:rsidRPr="0063198B" w:rsidRDefault="0063198B" w:rsidP="0063198B">
      <w:pPr>
        <w:pStyle w:val="NormalWeb"/>
        <w:spacing w:before="120" w:beforeAutospacing="0" w:after="120" w:afterAutospacing="0" w:line="276" w:lineRule="auto"/>
        <w:jc w:val="both"/>
        <w:rPr>
          <w:bCs/>
        </w:rPr>
      </w:pPr>
      <w:r w:rsidRPr="0063198B">
        <w:rPr>
          <w:bCs/>
        </w:rPr>
        <w:t xml:space="preserve">Väitöskirjan arvioinnin osa-alueita ja niille annettuja pisteitä hyödynnetään pohjana väitöskirjan arvosanan (hylätty-hyväksytty-kiittäen hyväksytty) määrittämisessä. Arvosana ei muodostu suoraan osa-alueille annettujen pisteiden perusteella esimerkiksi aritmeettisena keskiarvona, vaan se perustuu kokonaisnäkemykseen, jossa arvioinnin osa-alueet ovat ohjaavana tukena.  </w:t>
      </w:r>
    </w:p>
    <w:p w14:paraId="4490B392" w14:textId="43F28982" w:rsidR="0063198B" w:rsidRPr="0063198B" w:rsidRDefault="0063198B" w:rsidP="0063198B">
      <w:pPr>
        <w:pStyle w:val="NormalWeb"/>
        <w:spacing w:before="0" w:beforeAutospacing="0" w:after="120" w:afterAutospacing="0" w:line="276" w:lineRule="auto"/>
        <w:jc w:val="both"/>
        <w:rPr>
          <w:bCs/>
        </w:rPr>
      </w:pPr>
      <w:r w:rsidRPr="0063198B">
        <w:rPr>
          <w:bCs/>
        </w:rPr>
        <w:t xml:space="preserve">”Kiittäen hyväksytty” arvosana voidaan antaa, mikäli osa-alueiden pisteytys on kauttaaltaan korkealla tasolla ja lisäksi on kirjallisesti perusteltu, että väitöskirja on tieteellisesti erityisen ansiokas, saavutetut tulokset ovat </w:t>
      </w:r>
      <w:r w:rsidR="004E2F96" w:rsidRPr="007D0C0C">
        <w:rPr>
          <w:bCs/>
        </w:rPr>
        <w:t>tieteenalalla</w:t>
      </w:r>
      <w:r w:rsidRPr="0063198B">
        <w:rPr>
          <w:bCs/>
        </w:rPr>
        <w:t xml:space="preserve"> poikkeuksellisen merkittäviä, artikkeliväitöskirjan artikkelit ovat erityisen laadukkaita ja väitöskirjaa on puolustettu ansiokkaasti väitöstilaisuudessa.  </w:t>
      </w:r>
    </w:p>
    <w:p w14:paraId="6DCD6DD2" w14:textId="1375BB54" w:rsidR="00D77178" w:rsidRDefault="0063198B" w:rsidP="0063198B">
      <w:pPr>
        <w:pStyle w:val="NormalWeb"/>
        <w:spacing w:before="0" w:beforeAutospacing="0" w:after="0" w:afterAutospacing="0" w:line="276" w:lineRule="auto"/>
        <w:jc w:val="both"/>
        <w:rPr>
          <w:bCs/>
        </w:rPr>
      </w:pPr>
      <w:r w:rsidRPr="0063198B">
        <w:rPr>
          <w:bCs/>
        </w:rPr>
        <w:t xml:space="preserve">Arvosana ”hylätty” annetaan, jos yksikin arvioinnin osa-alueista pisteytetään hylätyksi.  </w:t>
      </w:r>
    </w:p>
    <w:bookmarkEnd w:id="0"/>
    <w:p w14:paraId="65E389CC" w14:textId="5F3BCEDF" w:rsidR="00D77178" w:rsidRPr="0063198B" w:rsidRDefault="00D77178" w:rsidP="001C2FE3">
      <w:pPr>
        <w:pStyle w:val="NormalWeb"/>
        <w:spacing w:before="120" w:beforeAutospacing="0" w:after="120" w:afterAutospacing="0" w:line="276" w:lineRule="auto"/>
        <w:jc w:val="both"/>
        <w:rPr>
          <w:b/>
        </w:rPr>
      </w:pPr>
      <w:r>
        <w:rPr>
          <w:b/>
        </w:rPr>
        <w:t>Ohjeita arviointi</w:t>
      </w:r>
      <w:r w:rsidR="004E2F96">
        <w:rPr>
          <w:b/>
        </w:rPr>
        <w:t>lautakunnalle</w:t>
      </w:r>
    </w:p>
    <w:p w14:paraId="4382470F" w14:textId="5B42F733" w:rsidR="00D77178" w:rsidRPr="0063198B" w:rsidRDefault="00D77178" w:rsidP="007D0C0C">
      <w:pPr>
        <w:spacing w:before="120" w:after="120"/>
        <w:jc w:val="both"/>
        <w:rPr>
          <w:bCs/>
        </w:rPr>
      </w:pPr>
      <w:r w:rsidRPr="00D468F6">
        <w:rPr>
          <w:rFonts w:ascii="Times New Roman" w:hAnsi="Times New Roman" w:cs="Times New Roman"/>
          <w:sz w:val="24"/>
          <w:szCs w:val="24"/>
        </w:rPr>
        <w:t>Arviointi</w:t>
      </w:r>
      <w:r w:rsidR="004E2F96">
        <w:rPr>
          <w:rFonts w:ascii="Times New Roman" w:hAnsi="Times New Roman" w:cs="Times New Roman"/>
          <w:sz w:val="24"/>
          <w:szCs w:val="24"/>
        </w:rPr>
        <w:t>lautakunta</w:t>
      </w:r>
      <w:r w:rsidRPr="00D468F6">
        <w:rPr>
          <w:rFonts w:ascii="Times New Roman" w:hAnsi="Times New Roman" w:cs="Times New Roman"/>
          <w:sz w:val="24"/>
          <w:szCs w:val="24"/>
        </w:rPr>
        <w:t xml:space="preserve"> (vastaväittäjä ja tiedekunnan asettama</w:t>
      </w:r>
      <w:r w:rsidR="004E2F96">
        <w:rPr>
          <w:rFonts w:ascii="Times New Roman" w:hAnsi="Times New Roman" w:cs="Times New Roman"/>
          <w:sz w:val="24"/>
          <w:szCs w:val="24"/>
        </w:rPr>
        <w:t>(</w:t>
      </w:r>
      <w:r w:rsidRPr="00D468F6">
        <w:rPr>
          <w:rFonts w:ascii="Times New Roman" w:hAnsi="Times New Roman" w:cs="Times New Roman"/>
          <w:sz w:val="24"/>
          <w:szCs w:val="24"/>
        </w:rPr>
        <w:t>t</w:t>
      </w:r>
      <w:r w:rsidR="004E2F96">
        <w:rPr>
          <w:rFonts w:ascii="Times New Roman" w:hAnsi="Times New Roman" w:cs="Times New Roman"/>
          <w:sz w:val="24"/>
          <w:szCs w:val="24"/>
        </w:rPr>
        <w:t>)</w:t>
      </w:r>
      <w:r w:rsidRPr="00D468F6">
        <w:rPr>
          <w:rFonts w:ascii="Times New Roman" w:hAnsi="Times New Roman" w:cs="Times New Roman"/>
          <w:sz w:val="24"/>
          <w:szCs w:val="24"/>
        </w:rPr>
        <w:t xml:space="preserve"> arviointi</w:t>
      </w:r>
      <w:r w:rsidR="00E15DF3">
        <w:rPr>
          <w:rFonts w:ascii="Times New Roman" w:hAnsi="Times New Roman" w:cs="Times New Roman"/>
          <w:sz w:val="24"/>
          <w:szCs w:val="24"/>
        </w:rPr>
        <w:t>lautakunnan</w:t>
      </w:r>
      <w:r w:rsidRPr="00D468F6">
        <w:rPr>
          <w:rFonts w:ascii="Times New Roman" w:hAnsi="Times New Roman" w:cs="Times New Roman"/>
          <w:sz w:val="24"/>
          <w:szCs w:val="24"/>
        </w:rPr>
        <w:t xml:space="preserve"> jäsen</w:t>
      </w:r>
      <w:r w:rsidR="004E2F96">
        <w:rPr>
          <w:rFonts w:ascii="Times New Roman" w:hAnsi="Times New Roman" w:cs="Times New Roman"/>
          <w:sz w:val="24"/>
          <w:szCs w:val="24"/>
        </w:rPr>
        <w:t>(</w:t>
      </w:r>
      <w:r w:rsidRPr="00D468F6">
        <w:rPr>
          <w:rFonts w:ascii="Times New Roman" w:hAnsi="Times New Roman" w:cs="Times New Roman"/>
          <w:sz w:val="24"/>
          <w:szCs w:val="24"/>
        </w:rPr>
        <w:t>et</w:t>
      </w:r>
      <w:r w:rsidR="004E2F96">
        <w:rPr>
          <w:rFonts w:ascii="Times New Roman" w:hAnsi="Times New Roman" w:cs="Times New Roman"/>
          <w:sz w:val="24"/>
          <w:szCs w:val="24"/>
        </w:rPr>
        <w:t>)</w:t>
      </w:r>
      <w:r w:rsidR="00A65B50">
        <w:rPr>
          <w:rFonts w:ascii="Times New Roman" w:hAnsi="Times New Roman" w:cs="Times New Roman"/>
          <w:sz w:val="24"/>
          <w:szCs w:val="24"/>
        </w:rPr>
        <w:t>)</w:t>
      </w:r>
      <w:r w:rsidRPr="00D468F6">
        <w:rPr>
          <w:rFonts w:ascii="Times New Roman" w:hAnsi="Times New Roman" w:cs="Times New Roman"/>
          <w:sz w:val="24"/>
          <w:szCs w:val="24"/>
        </w:rPr>
        <w:t xml:space="preserve"> tekee tiedekuntaneuvostolle esityksen väitöskirjan arvosanasta. Käytössä on kolme arvosanaa: </w:t>
      </w:r>
      <w:r w:rsidRPr="00D468F6">
        <w:rPr>
          <w:rFonts w:ascii="Times New Roman" w:hAnsi="Times New Roman" w:cs="Times New Roman"/>
          <w:i/>
          <w:sz w:val="24"/>
          <w:szCs w:val="24"/>
        </w:rPr>
        <w:t>hylätty, hyväksytty ja kiittäen hyväksytty</w:t>
      </w:r>
      <w:r w:rsidRPr="00D468F6">
        <w:rPr>
          <w:rFonts w:ascii="Times New Roman" w:hAnsi="Times New Roman" w:cs="Times New Roman"/>
          <w:sz w:val="24"/>
          <w:szCs w:val="24"/>
        </w:rPr>
        <w:t xml:space="preserve">. </w:t>
      </w:r>
      <w:r w:rsidR="00D468F6">
        <w:rPr>
          <w:rFonts w:ascii="Times New Roman" w:hAnsi="Times New Roman" w:cs="Times New Roman"/>
          <w:sz w:val="24"/>
          <w:szCs w:val="24"/>
        </w:rPr>
        <w:t xml:space="preserve">Arvioinnin osa-alueille annettuja pisteitä (0–5) </w:t>
      </w:r>
      <w:r w:rsidR="00D468F6" w:rsidRPr="00D468F6">
        <w:rPr>
          <w:rFonts w:ascii="Times New Roman" w:hAnsi="Times New Roman" w:cs="Times New Roman"/>
          <w:sz w:val="24"/>
          <w:szCs w:val="24"/>
        </w:rPr>
        <w:t>hyödynnetään lopullisen arvosanan antamisessa</w:t>
      </w:r>
      <w:r w:rsidR="00D468F6">
        <w:rPr>
          <w:rFonts w:ascii="Times New Roman" w:hAnsi="Times New Roman" w:cs="Times New Roman"/>
          <w:sz w:val="24"/>
          <w:szCs w:val="24"/>
        </w:rPr>
        <w:t xml:space="preserve"> </w:t>
      </w:r>
      <w:r w:rsidR="00D468F6" w:rsidRPr="00D468F6">
        <w:rPr>
          <w:rFonts w:ascii="Times New Roman" w:hAnsi="Times New Roman" w:cs="Times New Roman"/>
          <w:sz w:val="24"/>
          <w:szCs w:val="24"/>
        </w:rPr>
        <w:t>arviointi</w:t>
      </w:r>
      <w:r w:rsidR="004E2F96">
        <w:rPr>
          <w:rFonts w:ascii="Times New Roman" w:hAnsi="Times New Roman" w:cs="Times New Roman"/>
          <w:sz w:val="24"/>
          <w:szCs w:val="24"/>
        </w:rPr>
        <w:t>lautakunnan</w:t>
      </w:r>
      <w:r w:rsidR="00D468F6" w:rsidRPr="00D468F6">
        <w:rPr>
          <w:rFonts w:ascii="Times New Roman" w:hAnsi="Times New Roman" w:cs="Times New Roman"/>
          <w:sz w:val="24"/>
          <w:szCs w:val="24"/>
        </w:rPr>
        <w:t xml:space="preserve"> kokonaisnäkemykse</w:t>
      </w:r>
      <w:r w:rsidR="00D468F6">
        <w:rPr>
          <w:rFonts w:ascii="Times New Roman" w:hAnsi="Times New Roman" w:cs="Times New Roman"/>
          <w:sz w:val="24"/>
          <w:szCs w:val="24"/>
        </w:rPr>
        <w:t>n tukena</w:t>
      </w:r>
      <w:r w:rsidR="00D468F6" w:rsidRPr="00D468F6">
        <w:rPr>
          <w:rFonts w:ascii="Times New Roman" w:hAnsi="Times New Roman" w:cs="Times New Roman"/>
          <w:sz w:val="24"/>
          <w:szCs w:val="24"/>
        </w:rPr>
        <w:t xml:space="preserve">. </w:t>
      </w:r>
      <w:r w:rsidRPr="00D468F6">
        <w:rPr>
          <w:rFonts w:ascii="Times New Roman" w:hAnsi="Times New Roman" w:cs="Times New Roman"/>
          <w:sz w:val="24"/>
          <w:szCs w:val="24"/>
        </w:rPr>
        <w:t xml:space="preserve">Kiittäen hyväksytty -arvosana annetaan vain </w:t>
      </w:r>
      <w:r w:rsidR="00633385" w:rsidRPr="004E2F96">
        <w:rPr>
          <w:rFonts w:ascii="Times New Roman" w:hAnsi="Times New Roman" w:cs="Times New Roman"/>
          <w:sz w:val="24"/>
          <w:szCs w:val="24"/>
        </w:rPr>
        <w:t>poikkeuksellisen</w:t>
      </w:r>
      <w:r w:rsidRPr="00D468F6">
        <w:rPr>
          <w:rFonts w:ascii="Times New Roman" w:hAnsi="Times New Roman" w:cs="Times New Roman"/>
          <w:sz w:val="24"/>
          <w:szCs w:val="24"/>
        </w:rPr>
        <w:t xml:space="preserve"> korkeatasoisesta väitöskirjasta ja vain pienelle osalle (n. 10 %) kaikista </w:t>
      </w:r>
      <w:r w:rsidR="00633385" w:rsidRPr="004E2F96">
        <w:rPr>
          <w:rFonts w:ascii="Times New Roman" w:hAnsi="Times New Roman" w:cs="Times New Roman"/>
          <w:sz w:val="24"/>
          <w:szCs w:val="24"/>
        </w:rPr>
        <w:t>tieteen</w:t>
      </w:r>
      <w:r w:rsidRPr="004E2F96">
        <w:rPr>
          <w:rFonts w:ascii="Times New Roman" w:hAnsi="Times New Roman" w:cs="Times New Roman"/>
          <w:sz w:val="24"/>
          <w:szCs w:val="24"/>
        </w:rPr>
        <w:t>alan</w:t>
      </w:r>
      <w:r w:rsidRPr="00D468F6">
        <w:rPr>
          <w:rFonts w:ascii="Times New Roman" w:hAnsi="Times New Roman" w:cs="Times New Roman"/>
          <w:sz w:val="24"/>
          <w:szCs w:val="24"/>
        </w:rPr>
        <w:t xml:space="preserve"> väitöskirjoista. Jos arviointi</w:t>
      </w:r>
      <w:r w:rsidR="004E2F96">
        <w:rPr>
          <w:rFonts w:ascii="Times New Roman" w:hAnsi="Times New Roman" w:cs="Times New Roman"/>
          <w:sz w:val="24"/>
          <w:szCs w:val="24"/>
        </w:rPr>
        <w:t>lautakunta</w:t>
      </w:r>
      <w:r w:rsidRPr="00D468F6">
        <w:rPr>
          <w:rFonts w:ascii="Times New Roman" w:hAnsi="Times New Roman" w:cs="Times New Roman"/>
          <w:sz w:val="24"/>
          <w:szCs w:val="24"/>
        </w:rPr>
        <w:t xml:space="preserve"> ehdottaa työlle tätä arvosanaa (tai hylättyä arvosanaa), tulee erikseen perustella, miksi väitöskirjalle tulisi antaa korkein arvosana (tai se tulisi hylätä).</w:t>
      </w:r>
      <w:r w:rsidR="00D468F6">
        <w:rPr>
          <w:rFonts w:ascii="Times New Roman" w:hAnsi="Times New Roman" w:cs="Times New Roman"/>
          <w:sz w:val="24"/>
          <w:szCs w:val="24"/>
        </w:rPr>
        <w:t xml:space="preserve"> Arvosanaehdotusta tukevan kirjallisen lausunnon tulee olla johdonmukainen suhteessa osa-alueille annettuihin pisteisiin.</w:t>
      </w:r>
      <w:r w:rsidR="001C2FE3">
        <w:rPr>
          <w:rFonts w:ascii="Times New Roman" w:hAnsi="Times New Roman" w:cs="Times New Roman"/>
          <w:sz w:val="24"/>
          <w:szCs w:val="24"/>
        </w:rPr>
        <w:t xml:space="preserve"> Mikäli</w:t>
      </w:r>
      <w:r w:rsidRPr="001C2FE3">
        <w:rPr>
          <w:rFonts w:ascii="Times New Roman" w:hAnsi="Times New Roman" w:cs="Times New Roman"/>
          <w:sz w:val="24"/>
          <w:szCs w:val="24"/>
        </w:rPr>
        <w:t xml:space="preserve"> artikkeliväitöskirja sisältää arvioitavaksi </w:t>
      </w:r>
      <w:r w:rsidR="001C2FE3">
        <w:rPr>
          <w:rFonts w:ascii="Times New Roman" w:hAnsi="Times New Roman" w:cs="Times New Roman"/>
          <w:sz w:val="24"/>
          <w:szCs w:val="24"/>
        </w:rPr>
        <w:t>lähetettyjä</w:t>
      </w:r>
      <w:r w:rsidRPr="001C2F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2FE3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1C2FE3">
        <w:rPr>
          <w:rFonts w:ascii="Times New Roman" w:hAnsi="Times New Roman" w:cs="Times New Roman"/>
          <w:sz w:val="24"/>
          <w:szCs w:val="24"/>
        </w:rPr>
        <w:t>)</w:t>
      </w:r>
      <w:r w:rsidR="00E65099">
        <w:rPr>
          <w:rFonts w:ascii="Times New Roman" w:hAnsi="Times New Roman" w:cs="Times New Roman"/>
          <w:sz w:val="24"/>
          <w:szCs w:val="24"/>
        </w:rPr>
        <w:t xml:space="preserve"> </w:t>
      </w:r>
      <w:r w:rsidR="00E65099" w:rsidRPr="007D0C0C">
        <w:rPr>
          <w:rFonts w:ascii="Times New Roman" w:hAnsi="Times New Roman" w:cs="Times New Roman"/>
          <w:sz w:val="24"/>
          <w:szCs w:val="24"/>
        </w:rPr>
        <w:t>tai arvioitavaksi hyväksyttyjä (</w:t>
      </w:r>
      <w:proofErr w:type="spellStart"/>
      <w:r w:rsidR="00E65099" w:rsidRPr="007D0C0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E65099" w:rsidRPr="007D0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099" w:rsidRPr="007D0C0C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="00E65099" w:rsidRPr="007D0C0C">
        <w:rPr>
          <w:rFonts w:ascii="Times New Roman" w:hAnsi="Times New Roman" w:cs="Times New Roman"/>
          <w:sz w:val="24"/>
          <w:szCs w:val="24"/>
        </w:rPr>
        <w:t>)</w:t>
      </w:r>
      <w:r w:rsidRPr="007D0C0C">
        <w:rPr>
          <w:rFonts w:ascii="Times New Roman" w:hAnsi="Times New Roman" w:cs="Times New Roman"/>
          <w:sz w:val="24"/>
          <w:szCs w:val="24"/>
        </w:rPr>
        <w:t xml:space="preserve"> </w:t>
      </w:r>
      <w:r w:rsidR="001C2FE3" w:rsidRPr="007D0C0C">
        <w:rPr>
          <w:rFonts w:ascii="Times New Roman" w:hAnsi="Times New Roman" w:cs="Times New Roman"/>
          <w:sz w:val="24"/>
          <w:szCs w:val="24"/>
        </w:rPr>
        <w:t>käsikirjoituksia</w:t>
      </w:r>
      <w:r w:rsidRPr="001C2FE3">
        <w:rPr>
          <w:rFonts w:ascii="Times New Roman" w:hAnsi="Times New Roman" w:cs="Times New Roman"/>
          <w:sz w:val="24"/>
          <w:szCs w:val="24"/>
        </w:rPr>
        <w:t xml:space="preserve">, </w:t>
      </w:r>
      <w:r w:rsidR="001C2FE3" w:rsidRPr="001C2FE3">
        <w:rPr>
          <w:rFonts w:ascii="Times New Roman" w:hAnsi="Times New Roman" w:cs="Times New Roman"/>
          <w:sz w:val="24"/>
          <w:szCs w:val="24"/>
        </w:rPr>
        <w:t>arviointi</w:t>
      </w:r>
      <w:r w:rsidR="004E2F96">
        <w:rPr>
          <w:rFonts w:ascii="Times New Roman" w:hAnsi="Times New Roman" w:cs="Times New Roman"/>
          <w:sz w:val="24"/>
          <w:szCs w:val="24"/>
        </w:rPr>
        <w:t>lautakuntaa</w:t>
      </w:r>
      <w:r w:rsidR="001C2FE3" w:rsidRPr="001C2FE3">
        <w:rPr>
          <w:rFonts w:ascii="Times New Roman" w:hAnsi="Times New Roman" w:cs="Times New Roman"/>
          <w:sz w:val="24"/>
          <w:szCs w:val="24"/>
        </w:rPr>
        <w:t xml:space="preserve"> pyydetään </w:t>
      </w:r>
      <w:r w:rsidRPr="001C2FE3">
        <w:rPr>
          <w:rFonts w:ascii="Times New Roman" w:hAnsi="Times New Roman" w:cs="Times New Roman"/>
          <w:sz w:val="24"/>
          <w:szCs w:val="24"/>
        </w:rPr>
        <w:t xml:space="preserve">kiinnittämään </w:t>
      </w:r>
      <w:r w:rsidR="001C2FE3" w:rsidRPr="001C2FE3">
        <w:rPr>
          <w:rFonts w:ascii="Times New Roman" w:hAnsi="Times New Roman" w:cs="Times New Roman"/>
          <w:sz w:val="24"/>
          <w:szCs w:val="24"/>
        </w:rPr>
        <w:t xml:space="preserve">erityistä huomiota niiden laatuun. </w:t>
      </w:r>
    </w:p>
    <w:p w14:paraId="6F746EE1" w14:textId="77777777" w:rsidR="00D77178" w:rsidRDefault="00D7717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b/>
        </w:rPr>
        <w:br w:type="page"/>
      </w:r>
    </w:p>
    <w:tbl>
      <w:tblPr>
        <w:tblpPr w:leftFromText="141" w:rightFromText="141" w:vertAnchor="page" w:horzAnchor="margin" w:tblpY="1717"/>
        <w:tblW w:w="10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0"/>
      </w:tblGrid>
      <w:tr w:rsidR="00D77178" w:rsidRPr="00D26215" w14:paraId="518E3988" w14:textId="77777777" w:rsidTr="00D62B6F">
        <w:tc>
          <w:tcPr>
            <w:tcW w:w="10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8A9FE" w14:textId="77777777" w:rsidR="00D77178" w:rsidRPr="00D26215" w:rsidRDefault="00D77178" w:rsidP="00D62B6F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D2621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Väitöskirjan arviointia ohjaavien 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osa-alueiden</w:t>
            </w:r>
            <w:r w:rsidRPr="00D2621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tarkempi kuvaus</w:t>
            </w:r>
          </w:p>
        </w:tc>
      </w:tr>
      <w:tr w:rsidR="00D77178" w:rsidRPr="00D26215" w14:paraId="0FDF39E0" w14:textId="77777777" w:rsidTr="00D62B6F">
        <w:tc>
          <w:tcPr>
            <w:tcW w:w="10300" w:type="dxa"/>
            <w:tcBorders>
              <w:top w:val="single" w:sz="8" w:space="0" w:color="000000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20274" w14:textId="77777777" w:rsidR="00D77178" w:rsidRPr="00D26215" w:rsidRDefault="00D77178" w:rsidP="00D62B6F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1. </w:t>
            </w:r>
            <w:r w:rsidRPr="00D26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Aiheen valinta, tutkimuskysymykset ja tutkimustehtävän rajaus </w:t>
            </w:r>
          </w:p>
          <w:p w14:paraId="7764F321" w14:textId="77777777" w:rsidR="00D77178" w:rsidRPr="00D26215" w:rsidRDefault="00D77178" w:rsidP="00D62B6F">
            <w:pPr>
              <w:pStyle w:val="ListParagraph"/>
              <w:numPr>
                <w:ilvl w:val="0"/>
                <w:numId w:val="1"/>
              </w:numPr>
              <w:spacing w:before="40" w:after="40"/>
              <w:jc w:val="both"/>
            </w:pPr>
            <w:r w:rsidRPr="00D26215">
              <w:t>Aiheen merkittävyys ja uuden tiedon tuottaminen tieteenalan kannalta.</w:t>
            </w:r>
          </w:p>
          <w:p w14:paraId="76D034C4" w14:textId="77777777" w:rsidR="00D77178" w:rsidRPr="00D26215" w:rsidRDefault="00D77178" w:rsidP="00D62B6F">
            <w:pPr>
              <w:pStyle w:val="ListParagraph"/>
              <w:numPr>
                <w:ilvl w:val="0"/>
                <w:numId w:val="1"/>
              </w:numPr>
              <w:spacing w:before="40" w:after="40"/>
              <w:jc w:val="both"/>
            </w:pPr>
            <w:r w:rsidRPr="00D26215">
              <w:t xml:space="preserve">Tutkimustehtävän rajaus ja tutkimuskysymysten tarkoituksenmukaisuus. </w:t>
            </w:r>
          </w:p>
          <w:p w14:paraId="2C85461B" w14:textId="77777777" w:rsidR="00D77178" w:rsidRPr="00D26215" w:rsidRDefault="00D77178" w:rsidP="00D62B6F">
            <w:pPr>
              <w:pStyle w:val="ListParagraph"/>
              <w:numPr>
                <w:ilvl w:val="0"/>
                <w:numId w:val="1"/>
              </w:numPr>
              <w:spacing w:before="40" w:after="40"/>
              <w:jc w:val="both"/>
            </w:pPr>
            <w:r w:rsidRPr="00D26215">
              <w:t>Tutkimustehtävän kytkeytyminen aikaisempaan tutkimukseen.</w:t>
            </w:r>
          </w:p>
        </w:tc>
      </w:tr>
      <w:tr w:rsidR="00D77178" w:rsidRPr="00D26215" w14:paraId="5FEE134A" w14:textId="77777777" w:rsidTr="00D62B6F">
        <w:tc>
          <w:tcPr>
            <w:tcW w:w="10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BC0578" w14:textId="77777777" w:rsidR="00D77178" w:rsidRPr="00D26215" w:rsidRDefault="00D77178" w:rsidP="00D62B6F">
            <w:pPr>
              <w:pStyle w:val="ListParagraph"/>
              <w:spacing w:before="40" w:after="40"/>
              <w:ind w:left="0"/>
            </w:pPr>
            <w:r w:rsidRPr="00D26215">
              <w:rPr>
                <w:b/>
              </w:rPr>
              <w:t xml:space="preserve">2. Teoreettinen hallinta ja käsitteellinen selkeys </w:t>
            </w:r>
          </w:p>
          <w:p w14:paraId="252A7DD3" w14:textId="77777777" w:rsidR="00D77178" w:rsidRPr="00D26215" w:rsidRDefault="00D77178" w:rsidP="00D62B6F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 w:rsidRPr="00D26215">
              <w:t xml:space="preserve">Tutkimuksen suhteuttaminen aiempaan tieteelliseen tutkimukseen käyttäen </w:t>
            </w:r>
            <w:r w:rsidRPr="00D26215">
              <w:rPr>
                <w:kern w:val="24"/>
              </w:rPr>
              <w:t>relevantteja, ajantasaisia ja riittäviä lähteitä</w:t>
            </w:r>
            <w:r w:rsidRPr="00D26215">
              <w:t xml:space="preserve">. </w:t>
            </w:r>
          </w:p>
          <w:p w14:paraId="6A29C817" w14:textId="77777777" w:rsidR="00D77178" w:rsidRPr="00D26215" w:rsidRDefault="00D77178" w:rsidP="00D62B6F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 w:rsidRPr="00D26215">
              <w:t>Tutkimuksessa käytettyjen käsitteiden ja teoreettisten lähtökohtien selkeys ja perusteleminen: kriittinen ja monipuolinen analyysi ja arviointi</w:t>
            </w:r>
            <w:r w:rsidRPr="00D26215">
              <w:rPr>
                <w:kern w:val="24"/>
              </w:rPr>
              <w:t>.</w:t>
            </w:r>
          </w:p>
        </w:tc>
      </w:tr>
      <w:tr w:rsidR="00D77178" w:rsidRPr="00D26215" w14:paraId="75BE3577" w14:textId="77777777" w:rsidTr="00D62B6F">
        <w:trPr>
          <w:trHeight w:val="341"/>
        </w:trPr>
        <w:tc>
          <w:tcPr>
            <w:tcW w:w="10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66DE2A" w14:textId="77777777" w:rsidR="00D77178" w:rsidRPr="00D26215" w:rsidRDefault="00D77178" w:rsidP="00D62B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5">
              <w:rPr>
                <w:rFonts w:ascii="Times New Roman" w:hAnsi="Times New Roman" w:cs="Times New Roman"/>
                <w:b/>
                <w:sz w:val="24"/>
                <w:szCs w:val="24"/>
              </w:rPr>
              <w:t>3. Tutkimusmenetelmien käyttö</w:t>
            </w:r>
            <w:r w:rsidRPr="00D26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65DAC2" w14:textId="77777777" w:rsidR="00D77178" w:rsidRPr="00D26215" w:rsidRDefault="00D77178" w:rsidP="00D62B6F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 w:rsidRPr="00D26215">
              <w:t>Aineiston ja analyysimenetelmien perusteleminen ja soveltuminen tutkimuskysymyksiin vastaamiseen</w:t>
            </w:r>
            <w:r>
              <w:t>.</w:t>
            </w:r>
            <w:r w:rsidRPr="00D26215">
              <w:t xml:space="preserve"> </w:t>
            </w:r>
          </w:p>
          <w:p w14:paraId="128614BA" w14:textId="77777777" w:rsidR="00D77178" w:rsidRPr="00D26215" w:rsidRDefault="00D77178" w:rsidP="00D62B6F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 w:rsidRPr="00D26215">
              <w:t>Teoreettisten ja metodologisten lähestymistapojen tuntemus.</w:t>
            </w:r>
          </w:p>
          <w:p w14:paraId="3CD5EBA7" w14:textId="77777777" w:rsidR="00D77178" w:rsidRPr="00D26215" w:rsidRDefault="00D77178" w:rsidP="00D62B6F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 w:rsidRPr="00D26215">
              <w:t>Menetelmien huolellinen esittely ja laadukas käyttö. Metodinen kehittäminen on erityinen ansio.</w:t>
            </w:r>
          </w:p>
        </w:tc>
      </w:tr>
      <w:tr w:rsidR="00D77178" w:rsidRPr="00D26215" w14:paraId="7AB60DF7" w14:textId="77777777" w:rsidTr="00D62B6F">
        <w:trPr>
          <w:trHeight w:val="321"/>
        </w:trPr>
        <w:tc>
          <w:tcPr>
            <w:tcW w:w="10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16013B" w14:textId="77777777" w:rsidR="00D77178" w:rsidRPr="00D26215" w:rsidRDefault="00D77178" w:rsidP="00D62B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5">
              <w:rPr>
                <w:rFonts w:ascii="Times New Roman" w:hAnsi="Times New Roman" w:cs="Times New Roman"/>
                <w:b/>
                <w:sz w:val="24"/>
                <w:szCs w:val="24"/>
              </w:rPr>
              <w:t>4. Tulosten esittäminen ja tutkimuskysymyksiin vastaaminen</w:t>
            </w:r>
          </w:p>
          <w:p w14:paraId="7039F698" w14:textId="77777777" w:rsidR="00D77178" w:rsidRPr="00D26215" w:rsidRDefault="00D77178" w:rsidP="00D62B6F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 w:rsidRPr="00D26215">
              <w:t xml:space="preserve">Tutkimustulosten esitteleminen tutkimustehtävään nähden johdonmukaisesti ja monipuolisesti (erityisesti väitöskirjan yhteenveto-osassa tai monografian tulosluvuissa) sekä synteesi keskeisistä tuloksista.  </w:t>
            </w:r>
          </w:p>
        </w:tc>
      </w:tr>
      <w:tr w:rsidR="00D77178" w:rsidRPr="00D26215" w14:paraId="75CF07AB" w14:textId="77777777" w:rsidTr="00D62B6F">
        <w:trPr>
          <w:trHeight w:val="321"/>
        </w:trPr>
        <w:tc>
          <w:tcPr>
            <w:tcW w:w="10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2BA89" w14:textId="77777777" w:rsidR="00D77178" w:rsidRPr="00D26215" w:rsidRDefault="00D77178" w:rsidP="00D62B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i-FI"/>
              </w:rPr>
              <w:t xml:space="preserve">5. </w:t>
            </w:r>
            <w:proofErr w:type="spellStart"/>
            <w:r w:rsidRPr="00D26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i-FI"/>
              </w:rPr>
              <w:t>Johtopäätökset</w:t>
            </w:r>
            <w:proofErr w:type="spellEnd"/>
            <w:r w:rsidRPr="00D26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i-FI"/>
              </w:rPr>
              <w:t xml:space="preserve"> </w:t>
            </w:r>
          </w:p>
          <w:p w14:paraId="5BFAF2B5" w14:textId="77777777" w:rsidR="00D77178" w:rsidRPr="00D26215" w:rsidRDefault="00D77178" w:rsidP="00D62B6F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 w:rsidRPr="00D26215">
              <w:t xml:space="preserve">Tulosten pohjalta tehtyjen johtopäätösten johdonmukaisuus ja perusteleminen suhteessa tutkimusongelmaan, aineistoon ja menetelmään. </w:t>
            </w:r>
          </w:p>
          <w:p w14:paraId="453DFAE5" w14:textId="77777777" w:rsidR="00D77178" w:rsidRPr="00D26215" w:rsidRDefault="00D77178" w:rsidP="00D62B6F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 w:rsidRPr="00D26215">
              <w:t>Osoitus kyvystä argumentoida ja tehdä synteesiä aiemmasta tutkimuksesta ja väitöskirjan tuottamasta tiedosta.</w:t>
            </w:r>
          </w:p>
        </w:tc>
      </w:tr>
      <w:tr w:rsidR="00D77178" w:rsidRPr="00D26215" w14:paraId="285690A1" w14:textId="77777777" w:rsidTr="00D62B6F">
        <w:trPr>
          <w:trHeight w:val="321"/>
        </w:trPr>
        <w:tc>
          <w:tcPr>
            <w:tcW w:w="10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661B37" w14:textId="77777777" w:rsidR="00D77178" w:rsidRPr="00D26215" w:rsidRDefault="00D77178" w:rsidP="00D62B6F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  <w:t>6. Työn merkittävyys sekä tulosten sovellettavuus</w:t>
            </w:r>
          </w:p>
          <w:p w14:paraId="422EDCA1" w14:textId="77777777" w:rsidR="00D77178" w:rsidRPr="00D26215" w:rsidRDefault="00D77178" w:rsidP="00D62B6F">
            <w:pPr>
              <w:pStyle w:val="ListParagraph"/>
              <w:numPr>
                <w:ilvl w:val="0"/>
                <w:numId w:val="6"/>
              </w:numPr>
              <w:spacing w:before="40" w:after="40"/>
              <w:jc w:val="both"/>
            </w:pPr>
            <w:r w:rsidRPr="00D26215">
              <w:t xml:space="preserve">Merkitys kansallisesti ja kansainvälisesti tieteenalan kannalta </w:t>
            </w:r>
            <w:r>
              <w:t xml:space="preserve">sekä </w:t>
            </w:r>
            <w:r w:rsidRPr="00D77178">
              <w:t xml:space="preserve">artikkeliväitöskirjaan </w:t>
            </w:r>
            <w:r>
              <w:t xml:space="preserve">sisältyvien </w:t>
            </w:r>
            <w:r w:rsidRPr="00D26215">
              <w:t>artikkelien laadukkuus.</w:t>
            </w:r>
          </w:p>
          <w:p w14:paraId="1AD2E98D" w14:textId="77777777" w:rsidR="00D77178" w:rsidRPr="00D26215" w:rsidRDefault="00D77178" w:rsidP="00D62B6F">
            <w:pPr>
              <w:pStyle w:val="ListParagraph"/>
              <w:numPr>
                <w:ilvl w:val="0"/>
                <w:numId w:val="6"/>
              </w:numPr>
              <w:spacing w:before="40" w:after="40"/>
              <w:jc w:val="both"/>
            </w:pPr>
            <w:r w:rsidRPr="00D26215">
              <w:t>Väitöskirjassa arvioidaan tutkimuksen yhteiskunnallista merkittävyyttä ja esitellään jatkotutkimusavauksia.</w:t>
            </w:r>
          </w:p>
        </w:tc>
      </w:tr>
      <w:tr w:rsidR="00D77178" w:rsidRPr="00D26215" w14:paraId="1E061DE6" w14:textId="77777777" w:rsidTr="00D62B6F">
        <w:tc>
          <w:tcPr>
            <w:tcW w:w="10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F73221" w14:textId="77777777" w:rsidR="00D77178" w:rsidRPr="00D26215" w:rsidRDefault="00D77178" w:rsidP="00D62B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  <w:t>7. Luotettavuus ja eettiset kysymykset</w:t>
            </w:r>
          </w:p>
          <w:p w14:paraId="754AD3F5" w14:textId="77777777" w:rsidR="00D77178" w:rsidRPr="00D26215" w:rsidRDefault="00D77178" w:rsidP="00D62B6F">
            <w:pPr>
              <w:pStyle w:val="ListParagraph"/>
              <w:numPr>
                <w:ilvl w:val="0"/>
                <w:numId w:val="5"/>
              </w:numPr>
              <w:spacing w:before="40" w:after="40"/>
            </w:pPr>
            <w:r w:rsidRPr="00D26215">
              <w:t xml:space="preserve">Tutkimuksen luotettavuuden ja mahdollisten rajoitusten käsittely. </w:t>
            </w:r>
          </w:p>
          <w:p w14:paraId="52B25224" w14:textId="77777777" w:rsidR="00D77178" w:rsidRPr="00D26215" w:rsidRDefault="00D77178" w:rsidP="00D62B6F">
            <w:pPr>
              <w:pStyle w:val="ListParagraph"/>
              <w:numPr>
                <w:ilvl w:val="0"/>
                <w:numId w:val="5"/>
              </w:numPr>
              <w:spacing w:before="40" w:after="40"/>
            </w:pPr>
            <w:r w:rsidRPr="00D26215">
              <w:t>Tutkimukseen liittyvien eettisten kysymysten tarkastelu ja huomioiminen.</w:t>
            </w:r>
          </w:p>
        </w:tc>
      </w:tr>
      <w:tr w:rsidR="00D77178" w:rsidRPr="00D26215" w14:paraId="6BA692BE" w14:textId="77777777" w:rsidTr="00D62B6F">
        <w:tc>
          <w:tcPr>
            <w:tcW w:w="10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B5CCD4" w14:textId="77777777" w:rsidR="00D77178" w:rsidRPr="00D26215" w:rsidRDefault="00D77178" w:rsidP="00D62B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8. Esitystapa ja kielellinen ilmaisu</w:t>
            </w:r>
          </w:p>
          <w:p w14:paraId="387FDDC6" w14:textId="77777777" w:rsidR="00D77178" w:rsidRPr="00D26215" w:rsidRDefault="00D77178" w:rsidP="00D62B6F">
            <w:pPr>
              <w:pStyle w:val="ListParagraph"/>
              <w:numPr>
                <w:ilvl w:val="0"/>
                <w:numId w:val="7"/>
              </w:numPr>
              <w:spacing w:before="40" w:after="40"/>
            </w:pPr>
            <w:r w:rsidRPr="00D26215">
              <w:t xml:space="preserve">Tutkimuksen rakenteen ja argumentaation johdonmukaisuus. </w:t>
            </w:r>
          </w:p>
          <w:p w14:paraId="1C6BB90B" w14:textId="77777777" w:rsidR="00D77178" w:rsidRPr="00D26215" w:rsidRDefault="00D77178" w:rsidP="00D62B6F">
            <w:pPr>
              <w:pStyle w:val="ListParagraph"/>
              <w:numPr>
                <w:ilvl w:val="0"/>
                <w:numId w:val="7"/>
              </w:numPr>
              <w:spacing w:before="40" w:after="40"/>
            </w:pPr>
            <w:r w:rsidRPr="00D26215">
              <w:t xml:space="preserve">Kieliasun selkeys, ilmaisun täsmällisyys ja keskittyminen olennaiseen. </w:t>
            </w:r>
          </w:p>
        </w:tc>
      </w:tr>
      <w:tr w:rsidR="00D77178" w:rsidRPr="00D26215" w14:paraId="525A8C47" w14:textId="77777777" w:rsidTr="00D62B6F">
        <w:tc>
          <w:tcPr>
            <w:tcW w:w="10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586241" w14:textId="77777777" w:rsidR="00D77178" w:rsidRPr="00D26215" w:rsidRDefault="00D77178" w:rsidP="00D62B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9. Itsenäisyys tutkijana</w:t>
            </w:r>
          </w:p>
          <w:p w14:paraId="09BE52B9" w14:textId="77777777" w:rsidR="00D77178" w:rsidRPr="00D26215" w:rsidRDefault="00D77178" w:rsidP="00D62B6F">
            <w:pPr>
              <w:pStyle w:val="ListParagraph"/>
              <w:numPr>
                <w:ilvl w:val="0"/>
                <w:numId w:val="8"/>
              </w:numPr>
              <w:spacing w:before="40" w:after="40"/>
            </w:pPr>
            <w:r w:rsidRPr="00D26215">
              <w:t>Osoitus itsenäisyydestä tutkijana, mm. työsken</w:t>
            </w:r>
            <w:r w:rsidRPr="0063198B">
              <w:t xml:space="preserve">tely </w:t>
            </w:r>
            <w:r w:rsidRPr="00D26215">
              <w:t xml:space="preserve">itsenäisesti työn eri vaiheissa kuten suunnittelussa, aineiston ja tiedon keruussa, havaintojen teossa ja tulosten esittämisessä. </w:t>
            </w:r>
          </w:p>
          <w:p w14:paraId="65784777" w14:textId="77777777" w:rsidR="00D77178" w:rsidRPr="00D26215" w:rsidRDefault="00D77178" w:rsidP="00D62B6F">
            <w:pPr>
              <w:pStyle w:val="ListParagraph"/>
              <w:numPr>
                <w:ilvl w:val="0"/>
                <w:numId w:val="8"/>
              </w:numPr>
              <w:spacing w:before="40" w:after="40"/>
            </w:pPr>
            <w:r w:rsidRPr="00D26215">
              <w:t>Osoitus kriittisestä ajattelusta suhteessa aiempaan tutkimukseen, menetelmiin ja käsitteisiin.</w:t>
            </w:r>
          </w:p>
        </w:tc>
      </w:tr>
      <w:tr w:rsidR="00D77178" w:rsidRPr="00D26215" w14:paraId="3795CF3A" w14:textId="77777777" w:rsidTr="00D62B6F">
        <w:tc>
          <w:tcPr>
            <w:tcW w:w="10300" w:type="dxa"/>
            <w:tcBorders>
              <w:top w:val="dotted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C456C8" w14:textId="77777777" w:rsidR="00D77178" w:rsidRPr="00D26215" w:rsidRDefault="00D77178" w:rsidP="00D62B6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</w:pPr>
            <w:r w:rsidRPr="00D2621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fi-FI"/>
              </w:rPr>
              <w:t>10. Kyky puolustaa työtä julkisessa väitöstilaisuudessa</w:t>
            </w:r>
          </w:p>
          <w:p w14:paraId="65423270" w14:textId="597EA122" w:rsidR="00D77178" w:rsidRPr="00A65B50" w:rsidRDefault="00D77178" w:rsidP="00A65B50">
            <w:pPr>
              <w:pStyle w:val="ListParagraph"/>
              <w:numPr>
                <w:ilvl w:val="0"/>
                <w:numId w:val="12"/>
              </w:numPr>
              <w:spacing w:before="40" w:after="40"/>
              <w:ind w:left="318" w:hanging="318"/>
            </w:pPr>
            <w:r w:rsidRPr="00A65B50">
              <w:t>Väitöskirjan ansiokas puolustaminen väitöstilaisuudessa katsotaan lisävahvuudeksi</w:t>
            </w:r>
          </w:p>
        </w:tc>
      </w:tr>
    </w:tbl>
    <w:p w14:paraId="2E0D1244" w14:textId="77777777" w:rsidR="00D77178" w:rsidRDefault="00D77178" w:rsidP="00D77178">
      <w:pPr>
        <w:pStyle w:val="NormalWeb"/>
        <w:spacing w:before="360" w:beforeAutospacing="0" w:after="240" w:afterAutospacing="0"/>
        <w:jc w:val="both"/>
        <w:rPr>
          <w:b/>
        </w:rPr>
      </w:pPr>
    </w:p>
    <w:p w14:paraId="6741D04D" w14:textId="77777777" w:rsidR="00D77178" w:rsidRPr="00055D14" w:rsidRDefault="00D77178" w:rsidP="00D77178"/>
    <w:sectPr w:rsidR="00D77178" w:rsidRPr="00055D14" w:rsidSect="00496056">
      <w:head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7A2E" w14:textId="77777777" w:rsidR="00496056" w:rsidRDefault="00496056" w:rsidP="00807863">
      <w:pPr>
        <w:spacing w:after="0" w:line="240" w:lineRule="auto"/>
      </w:pPr>
      <w:r>
        <w:separator/>
      </w:r>
    </w:p>
  </w:endnote>
  <w:endnote w:type="continuationSeparator" w:id="0">
    <w:p w14:paraId="62695829" w14:textId="77777777" w:rsidR="00496056" w:rsidRDefault="00496056" w:rsidP="0080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FA0B" w14:textId="77777777" w:rsidR="00496056" w:rsidRDefault="00496056" w:rsidP="00807863">
      <w:pPr>
        <w:spacing w:after="0" w:line="240" w:lineRule="auto"/>
      </w:pPr>
      <w:r>
        <w:separator/>
      </w:r>
    </w:p>
  </w:footnote>
  <w:footnote w:type="continuationSeparator" w:id="0">
    <w:p w14:paraId="77D795C9" w14:textId="77777777" w:rsidR="00496056" w:rsidRDefault="00496056" w:rsidP="00807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C5B6" w14:textId="070052CD" w:rsidR="0063198B" w:rsidRDefault="0063198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753520" wp14:editId="2F233568">
          <wp:simplePos x="0" y="0"/>
          <wp:positionH relativeFrom="margin">
            <wp:posOffset>5380355</wp:posOffset>
          </wp:positionH>
          <wp:positionV relativeFrom="paragraph">
            <wp:posOffset>-290195</wp:posOffset>
          </wp:positionV>
          <wp:extent cx="1112520" cy="848943"/>
          <wp:effectExtent l="0" t="0" r="0" b="8890"/>
          <wp:wrapNone/>
          <wp:docPr id="1877115237" name="Picture 1" descr="A logo with a torch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65218" name="Picture 1" descr="A logo with a torch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032" cy="8523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A1738"/>
    <w:multiLevelType w:val="hybridMultilevel"/>
    <w:tmpl w:val="D0445EA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467041"/>
    <w:multiLevelType w:val="hybridMultilevel"/>
    <w:tmpl w:val="6E9A86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D67A8"/>
    <w:multiLevelType w:val="hybridMultilevel"/>
    <w:tmpl w:val="C0FAF0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2338F"/>
    <w:multiLevelType w:val="hybridMultilevel"/>
    <w:tmpl w:val="42E4AF3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9F7790"/>
    <w:multiLevelType w:val="hybridMultilevel"/>
    <w:tmpl w:val="35F0981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6A4815"/>
    <w:multiLevelType w:val="hybridMultilevel"/>
    <w:tmpl w:val="19B8FA9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EB5238"/>
    <w:multiLevelType w:val="hybridMultilevel"/>
    <w:tmpl w:val="DCA2CC3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DF63C6"/>
    <w:multiLevelType w:val="hybridMultilevel"/>
    <w:tmpl w:val="F3EC31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3A2B30"/>
    <w:multiLevelType w:val="hybridMultilevel"/>
    <w:tmpl w:val="279E50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6C2C3B"/>
    <w:multiLevelType w:val="hybridMultilevel"/>
    <w:tmpl w:val="37B0A7FC"/>
    <w:lvl w:ilvl="0" w:tplc="0B2A86C8">
      <w:numFmt w:val="bullet"/>
      <w:lvlText w:val="•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72B563AB"/>
    <w:multiLevelType w:val="hybridMultilevel"/>
    <w:tmpl w:val="F43892CC"/>
    <w:lvl w:ilvl="0" w:tplc="3558F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11F80"/>
    <w:multiLevelType w:val="hybridMultilevel"/>
    <w:tmpl w:val="78782E7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4677945">
    <w:abstractNumId w:val="4"/>
  </w:num>
  <w:num w:numId="2" w16cid:durableId="150145037">
    <w:abstractNumId w:val="7"/>
  </w:num>
  <w:num w:numId="3" w16cid:durableId="1493253068">
    <w:abstractNumId w:val="6"/>
  </w:num>
  <w:num w:numId="4" w16cid:durableId="1138915118">
    <w:abstractNumId w:val="8"/>
  </w:num>
  <w:num w:numId="5" w16cid:durableId="519785050">
    <w:abstractNumId w:val="11"/>
  </w:num>
  <w:num w:numId="6" w16cid:durableId="1251887447">
    <w:abstractNumId w:val="0"/>
  </w:num>
  <w:num w:numId="7" w16cid:durableId="1351763353">
    <w:abstractNumId w:val="3"/>
  </w:num>
  <w:num w:numId="8" w16cid:durableId="55055657">
    <w:abstractNumId w:val="5"/>
  </w:num>
  <w:num w:numId="9" w16cid:durableId="1849128725">
    <w:abstractNumId w:val="2"/>
  </w:num>
  <w:num w:numId="10" w16cid:durableId="184249574">
    <w:abstractNumId w:val="9"/>
  </w:num>
  <w:num w:numId="11" w16cid:durableId="113331569">
    <w:abstractNumId w:val="1"/>
  </w:num>
  <w:num w:numId="12" w16cid:durableId="2000765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AB"/>
    <w:rsid w:val="00001449"/>
    <w:rsid w:val="000075D2"/>
    <w:rsid w:val="00025662"/>
    <w:rsid w:val="001C2FE3"/>
    <w:rsid w:val="001F216F"/>
    <w:rsid w:val="0021187D"/>
    <w:rsid w:val="00230C9F"/>
    <w:rsid w:val="002767F7"/>
    <w:rsid w:val="003F14F4"/>
    <w:rsid w:val="00467F8F"/>
    <w:rsid w:val="00496056"/>
    <w:rsid w:val="004A458D"/>
    <w:rsid w:val="004E2F96"/>
    <w:rsid w:val="005E164A"/>
    <w:rsid w:val="0063198B"/>
    <w:rsid w:val="00633385"/>
    <w:rsid w:val="006C0B7C"/>
    <w:rsid w:val="00721AA4"/>
    <w:rsid w:val="007A175B"/>
    <w:rsid w:val="007D0C0C"/>
    <w:rsid w:val="00807863"/>
    <w:rsid w:val="0084745A"/>
    <w:rsid w:val="008737D4"/>
    <w:rsid w:val="00896357"/>
    <w:rsid w:val="009E2718"/>
    <w:rsid w:val="00A35C33"/>
    <w:rsid w:val="00A65B50"/>
    <w:rsid w:val="00A87E03"/>
    <w:rsid w:val="00AA4BC5"/>
    <w:rsid w:val="00AE577A"/>
    <w:rsid w:val="00B97BFE"/>
    <w:rsid w:val="00D07849"/>
    <w:rsid w:val="00D26215"/>
    <w:rsid w:val="00D468F6"/>
    <w:rsid w:val="00D77178"/>
    <w:rsid w:val="00E10EA3"/>
    <w:rsid w:val="00E15DF3"/>
    <w:rsid w:val="00E178A4"/>
    <w:rsid w:val="00E65099"/>
    <w:rsid w:val="00F07EAB"/>
    <w:rsid w:val="00F60585"/>
    <w:rsid w:val="00FA11EF"/>
    <w:rsid w:val="00FD0085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188A7"/>
  <w15:chartTrackingRefBased/>
  <w15:docId w15:val="{4A79D2C8-D8A0-43DA-8BE8-B81ED5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EA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E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8078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86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78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863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3F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D77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6717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Saajanaho, Milla</dc:creator>
  <cp:keywords/>
  <dc:description/>
  <cp:lastModifiedBy>Niskanen, Heli</cp:lastModifiedBy>
  <cp:revision>2</cp:revision>
  <dcterms:created xsi:type="dcterms:W3CDTF">2024-04-04T11:43:00Z</dcterms:created>
  <dcterms:modified xsi:type="dcterms:W3CDTF">2024-04-04T11:43:00Z</dcterms:modified>
</cp:coreProperties>
</file>